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F9A3" w14:textId="64189EE1" w:rsidR="00750965" w:rsidRPr="004B3973" w:rsidRDefault="00AF53F3" w:rsidP="00750965">
      <w:pPr>
        <w:tabs>
          <w:tab w:val="center" w:pos="4912"/>
          <w:tab w:val="right" w:pos="9824"/>
        </w:tabs>
        <w:ind w:left="-851" w:right="-754" w:firstLine="851"/>
        <w:rPr>
          <w:rFonts w:cs="Calibri Light"/>
          <w:bCs/>
        </w:rPr>
      </w:pPr>
      <w:r>
        <w:rPr>
          <w:rFonts w:cs="Calibri Light"/>
          <w:noProof/>
          <w:color w:val="2B579A"/>
          <w:shd w:val="clear" w:color="auto" w:fill="E6E6E6"/>
        </w:rPr>
        <w:drawing>
          <wp:inline distT="0" distB="0" distL="0" distR="0" wp14:anchorId="794A32B8" wp14:editId="60FE6B20">
            <wp:extent cx="5991558" cy="9327245"/>
            <wp:effectExtent l="0" t="0" r="9525" b="762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029904" cy="9386940"/>
                    </a:xfrm>
                    <a:prstGeom prst="rect">
                      <a:avLst/>
                    </a:prstGeom>
                  </pic:spPr>
                </pic:pic>
              </a:graphicData>
            </a:graphic>
          </wp:inline>
        </w:drawing>
      </w:r>
    </w:p>
    <w:p w14:paraId="50F79510" w14:textId="77777777" w:rsidR="00CA0C3B" w:rsidRPr="004B3973" w:rsidRDefault="00CA0C3B" w:rsidP="00535807">
      <w:pPr>
        <w:tabs>
          <w:tab w:val="left" w:pos="9026"/>
        </w:tabs>
        <w:ind w:right="-612"/>
        <w:jc w:val="right"/>
        <w:rPr>
          <w:rFonts w:cs="Calibri Light"/>
          <w:b/>
          <w:sz w:val="36"/>
          <w:szCs w:val="36"/>
        </w:rPr>
      </w:pPr>
    </w:p>
    <w:p w14:paraId="768F48C1" w14:textId="142647E5" w:rsidR="00545D21" w:rsidRPr="004B3973" w:rsidRDefault="00545D21" w:rsidP="00535807">
      <w:pPr>
        <w:spacing w:before="0"/>
        <w:ind w:right="-617"/>
        <w:jc w:val="right"/>
        <w:rPr>
          <w:rFonts w:cs="Calibri Light"/>
          <w:b/>
          <w:sz w:val="52"/>
          <w:szCs w:val="52"/>
        </w:rPr>
      </w:pPr>
      <w:r w:rsidRPr="004B3973">
        <w:rPr>
          <w:rFonts w:cs="Calibri Light"/>
          <w:b/>
          <w:sz w:val="52"/>
          <w:szCs w:val="52"/>
        </w:rPr>
        <w:br w:type="page"/>
      </w:r>
    </w:p>
    <w:p w14:paraId="178C05BB" w14:textId="77777777" w:rsidR="00545D21" w:rsidRPr="004B3973" w:rsidRDefault="00545D21" w:rsidP="00545D21">
      <w:pPr>
        <w:spacing w:before="6000"/>
        <w:ind w:right="4959"/>
        <w:rPr>
          <w:rFonts w:eastAsia="Calibri" w:cs="Calibri Light"/>
          <w:b/>
          <w:sz w:val="22"/>
          <w:lang w:eastAsia="en-US"/>
        </w:rPr>
      </w:pPr>
      <w:r w:rsidRPr="004B3973">
        <w:rPr>
          <w:rFonts w:eastAsia="Calibri" w:cs="Calibri Light"/>
          <w:b/>
          <w:sz w:val="22"/>
          <w:lang w:eastAsia="en-US"/>
        </w:rPr>
        <w:lastRenderedPageBreak/>
        <w:t>Contact us</w:t>
      </w:r>
    </w:p>
    <w:p w14:paraId="71C48E87" w14:textId="77777777" w:rsidR="00545D21" w:rsidRPr="004B3973" w:rsidRDefault="00545D21" w:rsidP="00545D21">
      <w:pPr>
        <w:spacing w:before="240"/>
        <w:ind w:right="4959"/>
        <w:rPr>
          <w:rFonts w:eastAsia="Calibri" w:cs="Calibri Light"/>
          <w:sz w:val="22"/>
          <w:lang w:eastAsia="en-US"/>
        </w:rPr>
      </w:pPr>
      <w:r w:rsidRPr="004B3973">
        <w:rPr>
          <w:rFonts w:eastAsia="Calibri" w:cs="Calibri Light"/>
          <w:b/>
          <w:sz w:val="22"/>
          <w:lang w:eastAsia="en-US"/>
        </w:rPr>
        <w:t>Website:</w:t>
      </w:r>
      <w:r w:rsidRPr="004B3973">
        <w:rPr>
          <w:rFonts w:eastAsia="Calibri" w:cs="Calibri Light"/>
          <w:sz w:val="22"/>
          <w:lang w:eastAsia="en-US"/>
        </w:rPr>
        <w:t xml:space="preserve"> </w:t>
      </w:r>
      <w:hyperlink r:id="rId13" w:history="1">
        <w:r w:rsidRPr="004B3973">
          <w:rPr>
            <w:rFonts w:eastAsia="Calibri" w:cs="Calibri Light"/>
            <w:color w:val="0070C0"/>
            <w:sz w:val="22"/>
            <w:u w:val="single"/>
            <w:lang w:eastAsia="en-US"/>
          </w:rPr>
          <w:t>www.creativenz.govt.nz</w:t>
        </w:r>
      </w:hyperlink>
    </w:p>
    <w:p w14:paraId="1C9CC8B5" w14:textId="77777777" w:rsidR="00545D21" w:rsidRPr="004B3973" w:rsidRDefault="00545D21" w:rsidP="00545D21">
      <w:pPr>
        <w:spacing w:before="240"/>
        <w:ind w:right="4959"/>
        <w:rPr>
          <w:rFonts w:eastAsia="Calibri" w:cs="Calibri Light"/>
          <w:b/>
          <w:sz w:val="22"/>
          <w:lang w:eastAsia="en-US"/>
        </w:rPr>
      </w:pPr>
      <w:r w:rsidRPr="004B3973">
        <w:rPr>
          <w:rFonts w:eastAsia="Calibri" w:cs="Calibri Light"/>
          <w:b/>
          <w:sz w:val="22"/>
          <w:lang w:eastAsia="en-US"/>
        </w:rPr>
        <w:t>Wellington Office</w:t>
      </w:r>
    </w:p>
    <w:p w14:paraId="45CC7E60"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 xml:space="preserve">Level 2, 2–12 Allen Street </w:t>
      </w:r>
    </w:p>
    <w:p w14:paraId="511912AC"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PO Box 3806</w:t>
      </w:r>
    </w:p>
    <w:p w14:paraId="49EE3C9B"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Wellington 6011</w:t>
      </w:r>
    </w:p>
    <w:p w14:paraId="5397E445"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T: 04 473 0880</w:t>
      </w:r>
    </w:p>
    <w:p w14:paraId="051CFC5E"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 xml:space="preserve">E: </w:t>
      </w:r>
      <w:hyperlink r:id="rId14" w:history="1">
        <w:r w:rsidRPr="004B3973">
          <w:rPr>
            <w:rFonts w:eastAsia="Calibri" w:cs="Calibri Light"/>
            <w:color w:val="0070C0"/>
            <w:sz w:val="22"/>
            <w:u w:val="single"/>
            <w:lang w:eastAsia="en-US"/>
          </w:rPr>
          <w:t>info@creativenz.govt.nz</w:t>
        </w:r>
      </w:hyperlink>
    </w:p>
    <w:p w14:paraId="440A58B2" w14:textId="77777777" w:rsidR="00545D21" w:rsidRPr="004B3973" w:rsidRDefault="00545D21" w:rsidP="00545D21">
      <w:pPr>
        <w:spacing w:before="240"/>
        <w:ind w:right="4959"/>
        <w:rPr>
          <w:rFonts w:eastAsia="Calibri" w:cs="Calibri Light"/>
          <w:b/>
          <w:sz w:val="22"/>
          <w:lang w:eastAsia="en-US"/>
        </w:rPr>
      </w:pPr>
      <w:r w:rsidRPr="004B3973">
        <w:rPr>
          <w:rFonts w:eastAsia="Calibri" w:cs="Calibri Light"/>
          <w:b/>
          <w:sz w:val="22"/>
          <w:lang w:eastAsia="en-US"/>
        </w:rPr>
        <w:t>Auckland Office</w:t>
      </w:r>
    </w:p>
    <w:p w14:paraId="5BF9877E"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First Floor</w:t>
      </w:r>
    </w:p>
    <w:p w14:paraId="0ECFDD05"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Southern Cross Building</w:t>
      </w:r>
    </w:p>
    <w:p w14:paraId="575EC00A"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Cnr High and Victoria Streets</w:t>
      </w:r>
    </w:p>
    <w:p w14:paraId="68FA1473"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PO Box 1425</w:t>
      </w:r>
    </w:p>
    <w:p w14:paraId="5CEF714B"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Auckland 1140</w:t>
      </w:r>
    </w:p>
    <w:p w14:paraId="68DA2B33"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T: 09 373 3066</w:t>
      </w:r>
    </w:p>
    <w:p w14:paraId="14B84562" w14:textId="77777777"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 xml:space="preserve">E: </w:t>
      </w:r>
      <w:hyperlink r:id="rId15" w:history="1">
        <w:r w:rsidRPr="004B3973">
          <w:rPr>
            <w:rFonts w:eastAsia="Calibri" w:cs="Calibri Light"/>
            <w:color w:val="0070C0"/>
            <w:sz w:val="22"/>
            <w:u w:val="single"/>
            <w:lang w:eastAsia="en-US"/>
          </w:rPr>
          <w:t>northern@creativenz.govt.nz</w:t>
        </w:r>
      </w:hyperlink>
    </w:p>
    <w:p w14:paraId="7C4A6BC2" w14:textId="77777777" w:rsidR="00545D21" w:rsidRPr="004B3973" w:rsidRDefault="00545D21" w:rsidP="00545D21">
      <w:pPr>
        <w:spacing w:before="240"/>
        <w:ind w:right="4959"/>
        <w:rPr>
          <w:rFonts w:eastAsia="Calibri" w:cs="Calibri Light"/>
          <w:b/>
          <w:sz w:val="22"/>
          <w:lang w:eastAsia="en-US"/>
        </w:rPr>
      </w:pPr>
      <w:r w:rsidRPr="004B3973">
        <w:rPr>
          <w:rFonts w:eastAsia="Calibri" w:cs="Calibri Light"/>
          <w:b/>
          <w:sz w:val="22"/>
          <w:lang w:eastAsia="en-US"/>
        </w:rPr>
        <w:t>Dunedin Office</w:t>
      </w:r>
    </w:p>
    <w:p w14:paraId="4E14E34B" w14:textId="77777777" w:rsidR="00545D21" w:rsidRPr="004B3973" w:rsidRDefault="00545D21" w:rsidP="00545D21">
      <w:pPr>
        <w:spacing w:before="0"/>
        <w:ind w:right="4959"/>
        <w:rPr>
          <w:rFonts w:eastAsia="Calibri" w:cs="Calibri Light"/>
          <w:bCs/>
          <w:sz w:val="22"/>
          <w:lang w:eastAsia="en-US"/>
        </w:rPr>
      </w:pPr>
      <w:r w:rsidRPr="004B3973">
        <w:rPr>
          <w:rFonts w:eastAsia="Calibri" w:cs="Calibri Light"/>
          <w:bCs/>
          <w:sz w:val="22"/>
          <w:lang w:eastAsia="en-US"/>
        </w:rPr>
        <w:t>Petridish</w:t>
      </w:r>
    </w:p>
    <w:p w14:paraId="12608ACB" w14:textId="77777777" w:rsidR="00545D21" w:rsidRPr="004B3973" w:rsidRDefault="00545D21" w:rsidP="00545D21">
      <w:pPr>
        <w:spacing w:before="0"/>
        <w:ind w:right="4959"/>
        <w:rPr>
          <w:rFonts w:eastAsia="Calibri" w:cs="Calibri Light"/>
          <w:bCs/>
          <w:sz w:val="22"/>
          <w:lang w:eastAsia="en-US"/>
        </w:rPr>
      </w:pPr>
      <w:r w:rsidRPr="004B3973">
        <w:rPr>
          <w:rFonts w:eastAsia="Calibri" w:cs="Calibri Light"/>
          <w:bCs/>
          <w:sz w:val="22"/>
          <w:lang w:eastAsia="en-US"/>
        </w:rPr>
        <w:t>8 Stafford Street</w:t>
      </w:r>
    </w:p>
    <w:p w14:paraId="1CB9395B" w14:textId="77777777" w:rsidR="00545D21" w:rsidRPr="004B3973" w:rsidRDefault="00545D21" w:rsidP="00545D21">
      <w:pPr>
        <w:spacing w:before="0"/>
        <w:ind w:right="4959"/>
        <w:rPr>
          <w:rFonts w:eastAsia="Calibri" w:cs="Calibri Light"/>
          <w:bCs/>
          <w:sz w:val="22"/>
          <w:lang w:eastAsia="en-US"/>
        </w:rPr>
      </w:pPr>
      <w:r w:rsidRPr="004B3973">
        <w:rPr>
          <w:rFonts w:eastAsia="Calibri" w:cs="Calibri Light"/>
          <w:bCs/>
          <w:sz w:val="22"/>
          <w:lang w:eastAsia="en-US"/>
        </w:rPr>
        <w:t>Dunedin 9016</w:t>
      </w:r>
      <w:r w:rsidRPr="004B3973" w:rsidDel="00B2481E">
        <w:rPr>
          <w:rFonts w:eastAsia="Calibri" w:cs="Calibri Light"/>
          <w:bCs/>
          <w:sz w:val="22"/>
          <w:highlight w:val="yellow"/>
          <w:lang w:eastAsia="en-US"/>
        </w:rPr>
        <w:t xml:space="preserve"> </w:t>
      </w:r>
    </w:p>
    <w:p w14:paraId="08DA26F6" w14:textId="77777777" w:rsidR="00545D21" w:rsidRPr="004B3973" w:rsidRDefault="00545D21" w:rsidP="00545D21">
      <w:pPr>
        <w:spacing w:before="240"/>
        <w:ind w:right="4959"/>
        <w:rPr>
          <w:rFonts w:eastAsia="Calibri" w:cs="Calibri Light"/>
          <w:b/>
          <w:sz w:val="22"/>
          <w:lang w:eastAsia="en-US"/>
        </w:rPr>
      </w:pPr>
      <w:r w:rsidRPr="004B3973">
        <w:rPr>
          <w:rFonts w:eastAsia="Calibri" w:cs="Calibri Light"/>
          <w:b/>
          <w:sz w:val="22"/>
          <w:lang w:eastAsia="en-US"/>
        </w:rPr>
        <w:t>Christchurch contact</w:t>
      </w:r>
    </w:p>
    <w:p w14:paraId="3415691C" w14:textId="77777777" w:rsidR="00545D21" w:rsidRPr="004B3973" w:rsidRDefault="00545D21" w:rsidP="00545D21">
      <w:pPr>
        <w:spacing w:before="0" w:after="240"/>
        <w:ind w:right="4961"/>
        <w:rPr>
          <w:rFonts w:eastAsia="Calibri" w:cs="Calibri Light"/>
          <w:color w:val="0070C0"/>
          <w:sz w:val="22"/>
          <w:u w:val="single"/>
          <w:lang w:eastAsia="en-US"/>
        </w:rPr>
      </w:pPr>
      <w:r w:rsidRPr="004B3973">
        <w:rPr>
          <w:rFonts w:eastAsia="Calibri" w:cs="Calibri Light"/>
          <w:sz w:val="22"/>
          <w:lang w:eastAsia="en-US"/>
        </w:rPr>
        <w:t xml:space="preserve">E: </w:t>
      </w:r>
      <w:hyperlink r:id="rId16" w:history="1">
        <w:r w:rsidRPr="004B3973">
          <w:rPr>
            <w:rFonts w:eastAsia="Calibri" w:cs="Calibri Light"/>
            <w:color w:val="0070C0"/>
            <w:sz w:val="22"/>
            <w:u w:val="single"/>
            <w:lang w:eastAsia="en-US"/>
          </w:rPr>
          <w:t>southern@creativenz.govt.nz</w:t>
        </w:r>
      </w:hyperlink>
    </w:p>
    <w:p w14:paraId="346E246D" w14:textId="77777777" w:rsidR="00545D21" w:rsidRPr="004B3973" w:rsidRDefault="00545D21" w:rsidP="00545D21">
      <w:pPr>
        <w:spacing w:before="0"/>
        <w:ind w:right="4959"/>
        <w:rPr>
          <w:rFonts w:eastAsia="Calibri" w:cs="Calibri Light"/>
          <w:sz w:val="22"/>
          <w:u w:val="single"/>
          <w:lang w:eastAsia="en-US"/>
        </w:rPr>
      </w:pPr>
      <w:r w:rsidRPr="004B3973">
        <w:rPr>
          <w:rFonts w:eastAsia="Calibri" w:cs="Calibri Light"/>
          <w:noProof/>
          <w:color w:val="2B579A"/>
          <w:sz w:val="15"/>
          <w:szCs w:val="15"/>
          <w:shd w:val="clear" w:color="auto" w:fill="E6E6E6"/>
          <w:lang w:eastAsia="en-US"/>
        </w:rPr>
        <w:drawing>
          <wp:inline distT="0" distB="0" distL="0" distR="0" wp14:anchorId="54553CA8" wp14:editId="40F7E88C">
            <wp:extent cx="793750" cy="276225"/>
            <wp:effectExtent l="0" t="0" r="6350" b="9525"/>
            <wp:docPr id="7" name="Picture 7"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078277E" w14:textId="23DFD716" w:rsidR="00545D21" w:rsidRPr="004B3973" w:rsidRDefault="00545D21" w:rsidP="00545D21">
      <w:pPr>
        <w:spacing w:before="0"/>
        <w:ind w:right="4959"/>
        <w:rPr>
          <w:rFonts w:eastAsia="Calibri" w:cs="Calibri Light"/>
          <w:sz w:val="22"/>
          <w:lang w:eastAsia="en-US"/>
        </w:rPr>
      </w:pPr>
      <w:r w:rsidRPr="004B3973">
        <w:rPr>
          <w:rFonts w:eastAsia="Calibri" w:cs="Calibri Light"/>
          <w:sz w:val="22"/>
          <w:lang w:eastAsia="en-US"/>
        </w:rPr>
        <w:t>Crown copyright © This work is licensed under the Creative Commons Attribution 4.0 International licence. In essence, you are free to copy, distribute and adapt the work as long as you attribute the work to the Arts Council of New Zealand Toi Aotearoa (Creative New</w:t>
      </w:r>
      <w:r w:rsidR="00624C86" w:rsidRPr="004B3973">
        <w:rPr>
          <w:rFonts w:eastAsia="Calibri" w:cs="Calibri Light"/>
          <w:sz w:val="22"/>
          <w:lang w:eastAsia="en-US"/>
        </w:rPr>
        <w:t> </w:t>
      </w:r>
      <w:r w:rsidRPr="004B3973">
        <w:rPr>
          <w:rFonts w:eastAsia="Calibri" w:cs="Calibri Light"/>
          <w:sz w:val="22"/>
          <w:lang w:eastAsia="en-US"/>
        </w:rPr>
        <w:t xml:space="preserve">Zealand) and abide by the other licence terms. To view a copy of this licence, visit: </w:t>
      </w:r>
      <w:hyperlink r:id="rId18" w:history="1">
        <w:r w:rsidRPr="004B3973">
          <w:rPr>
            <w:rFonts w:eastAsia="Calibri" w:cs="Calibri Light"/>
            <w:color w:val="0070C0"/>
            <w:sz w:val="22"/>
            <w:u w:val="single"/>
            <w:lang w:eastAsia="en-US"/>
          </w:rPr>
          <w:t>www.creativecommons.org/licences/by/4.0</w:t>
        </w:r>
      </w:hyperlink>
      <w:r w:rsidRPr="004B3973">
        <w:rPr>
          <w:rFonts w:eastAsia="Calibri" w:cs="Calibri Light"/>
          <w:sz w:val="22"/>
          <w:lang w:eastAsia="en-US"/>
        </w:rPr>
        <w:t xml:space="preserve"> </w:t>
      </w:r>
    </w:p>
    <w:p w14:paraId="1C8FC19A" w14:textId="77777777" w:rsidR="00545D21" w:rsidRPr="004B3973" w:rsidRDefault="00545D21" w:rsidP="00545D21">
      <w:pPr>
        <w:spacing w:before="240"/>
        <w:ind w:right="4959"/>
        <w:rPr>
          <w:rFonts w:eastAsia="Calibri" w:cs="Calibri Light"/>
          <w:sz w:val="22"/>
          <w:lang w:eastAsia="en-US"/>
        </w:rPr>
      </w:pPr>
      <w:r w:rsidRPr="004B3973">
        <w:rPr>
          <w:rFonts w:eastAsia="Calibri" w:cs="Calibri Light"/>
          <w:sz w:val="22"/>
          <w:lang w:eastAsia="en-US"/>
        </w:rPr>
        <w:t xml:space="preserve">ISSN </w:t>
      </w:r>
      <w:r w:rsidRPr="008623C8">
        <w:rPr>
          <w:rFonts w:eastAsia="Calibri" w:cs="Calibri Light"/>
          <w:sz w:val="22"/>
          <w:highlight w:val="lightGray"/>
          <w:lang w:eastAsia="en-US"/>
        </w:rPr>
        <w:t>XXXX-XXXX</w:t>
      </w:r>
      <w:r w:rsidRPr="004B3973">
        <w:rPr>
          <w:rFonts w:eastAsia="Calibri" w:cs="Calibri Light"/>
          <w:sz w:val="22"/>
          <w:lang w:eastAsia="en-US"/>
        </w:rPr>
        <w:t xml:space="preserve"> (Print)</w:t>
      </w:r>
    </w:p>
    <w:p w14:paraId="5202E698" w14:textId="77777777" w:rsidR="00545D21" w:rsidRPr="004B3973" w:rsidRDefault="00545D21" w:rsidP="00545D21">
      <w:pPr>
        <w:spacing w:before="240"/>
        <w:ind w:right="4959"/>
        <w:rPr>
          <w:rFonts w:eastAsia="Calibri" w:cs="Calibri Light"/>
          <w:sz w:val="22"/>
          <w:lang w:eastAsia="en-US"/>
        </w:rPr>
        <w:sectPr w:rsidR="00545D21" w:rsidRPr="004B3973" w:rsidSect="00924BCD">
          <w:footerReference w:type="even" r:id="rId19"/>
          <w:pgSz w:w="11906" w:h="16838"/>
          <w:pgMar w:top="1418" w:right="1418" w:bottom="1418" w:left="1418" w:header="708" w:footer="708" w:gutter="0"/>
          <w:cols w:space="708"/>
          <w:titlePg/>
          <w:docGrid w:linePitch="360"/>
        </w:sectPr>
      </w:pPr>
      <w:r w:rsidRPr="004B3973">
        <w:rPr>
          <w:rFonts w:eastAsia="Calibri" w:cs="Calibri Light"/>
          <w:sz w:val="22"/>
          <w:lang w:eastAsia="en-US"/>
        </w:rPr>
        <w:t xml:space="preserve">ISSN </w:t>
      </w:r>
      <w:r w:rsidRPr="008623C8">
        <w:rPr>
          <w:rFonts w:eastAsia="Calibri" w:cs="Calibri Light"/>
          <w:sz w:val="22"/>
          <w:highlight w:val="lightGray"/>
          <w:lang w:eastAsia="en-US"/>
        </w:rPr>
        <w:t>XXXX-XXXX</w:t>
      </w:r>
      <w:r w:rsidRPr="004B3973">
        <w:rPr>
          <w:rFonts w:eastAsia="Calibri" w:cs="Calibri Light"/>
          <w:sz w:val="22"/>
          <w:lang w:eastAsia="en-US"/>
        </w:rPr>
        <w:t xml:space="preserve"> (Online)</w:t>
      </w:r>
    </w:p>
    <w:p w14:paraId="5FF44DBC" w14:textId="6E714D5A" w:rsidR="00100DF6" w:rsidRPr="004B3973" w:rsidRDefault="00100DF6" w:rsidP="005978E5">
      <w:pPr>
        <w:spacing w:before="0" w:after="220"/>
        <w:ind w:right="4959"/>
        <w:rPr>
          <w:rFonts w:cs="Calibri Light"/>
          <w:sz w:val="22"/>
        </w:rPr>
      </w:pPr>
      <w:r w:rsidRPr="004B3973">
        <w:rPr>
          <w:rFonts w:cs="Calibri Light"/>
          <w:sz w:val="22"/>
        </w:rPr>
        <w:lastRenderedPageBreak/>
        <w:t xml:space="preserve">This Statement of Performance Expectations documents </w:t>
      </w:r>
      <w:r w:rsidR="00EB3E5F" w:rsidRPr="004B3973">
        <w:rPr>
          <w:rFonts w:cs="Calibri Light"/>
          <w:sz w:val="22"/>
        </w:rPr>
        <w:t xml:space="preserve">planned activity, performance targets and forecast financial information </w:t>
      </w:r>
      <w:r w:rsidR="007A7558" w:rsidRPr="004B3973">
        <w:rPr>
          <w:rFonts w:cs="Calibri Light"/>
          <w:sz w:val="22"/>
        </w:rPr>
        <w:t xml:space="preserve">for </w:t>
      </w:r>
      <w:r w:rsidRPr="004B3973">
        <w:rPr>
          <w:rFonts w:cs="Calibri Light"/>
          <w:sz w:val="22"/>
        </w:rPr>
        <w:t>the Arts Council of New Zealand</w:t>
      </w:r>
      <w:r w:rsidR="00DF71C3" w:rsidRPr="004B3973">
        <w:rPr>
          <w:rFonts w:cs="Calibri Light"/>
          <w:sz w:val="22"/>
        </w:rPr>
        <w:t xml:space="preserve"> Toi Aotearoa</w:t>
      </w:r>
      <w:r w:rsidR="007A7558" w:rsidRPr="004B3973">
        <w:rPr>
          <w:rFonts w:cs="Calibri Light"/>
          <w:sz w:val="22"/>
        </w:rPr>
        <w:t xml:space="preserve"> </w:t>
      </w:r>
      <w:r w:rsidRPr="004B3973">
        <w:rPr>
          <w:rFonts w:cs="Calibri Light"/>
          <w:sz w:val="22"/>
        </w:rPr>
        <w:t>(Creative Ne</w:t>
      </w:r>
      <w:r w:rsidR="007A7558" w:rsidRPr="004B3973">
        <w:rPr>
          <w:rFonts w:cs="Calibri Light"/>
          <w:sz w:val="22"/>
        </w:rPr>
        <w:t>w Zealand</w:t>
      </w:r>
      <w:r w:rsidRPr="004B3973">
        <w:rPr>
          <w:rFonts w:cs="Calibri Light"/>
          <w:sz w:val="22"/>
        </w:rPr>
        <w:t>) for the period 1</w:t>
      </w:r>
      <w:r w:rsidR="00464ABB" w:rsidRPr="004B3973">
        <w:rPr>
          <w:rFonts w:cs="Calibri Light"/>
          <w:sz w:val="22"/>
        </w:rPr>
        <w:t> </w:t>
      </w:r>
      <w:r w:rsidRPr="004B3973">
        <w:rPr>
          <w:rFonts w:cs="Calibri Light"/>
          <w:sz w:val="22"/>
        </w:rPr>
        <w:t xml:space="preserve">July </w:t>
      </w:r>
      <w:r w:rsidR="00705A95" w:rsidRPr="004B3973">
        <w:rPr>
          <w:rFonts w:cs="Calibri Light"/>
          <w:sz w:val="22"/>
        </w:rPr>
        <w:t>202</w:t>
      </w:r>
      <w:r w:rsidR="00AA3C20" w:rsidRPr="004B3973">
        <w:rPr>
          <w:rFonts w:cs="Calibri Light"/>
          <w:sz w:val="22"/>
        </w:rPr>
        <w:t>2</w:t>
      </w:r>
      <w:r w:rsidR="00705A95" w:rsidRPr="004B3973">
        <w:rPr>
          <w:rFonts w:cs="Calibri Light"/>
          <w:sz w:val="22"/>
        </w:rPr>
        <w:t xml:space="preserve"> to 30 June 202</w:t>
      </w:r>
      <w:r w:rsidR="00AA3C20" w:rsidRPr="004B3973">
        <w:rPr>
          <w:rFonts w:cs="Calibri Light"/>
          <w:sz w:val="22"/>
        </w:rPr>
        <w:t>3</w:t>
      </w:r>
      <w:r w:rsidRPr="004B3973">
        <w:rPr>
          <w:rFonts w:cs="Calibri Light"/>
          <w:sz w:val="22"/>
        </w:rPr>
        <w:t>.</w:t>
      </w:r>
    </w:p>
    <w:p w14:paraId="3A57032F" w14:textId="77777777" w:rsidR="00100DF6" w:rsidRPr="004B3973" w:rsidRDefault="00100DF6" w:rsidP="005978E5">
      <w:pPr>
        <w:spacing w:before="0"/>
        <w:ind w:right="4959"/>
        <w:rPr>
          <w:rFonts w:cs="Calibri Light"/>
          <w:sz w:val="22"/>
        </w:rPr>
      </w:pPr>
      <w:r w:rsidRPr="004B3973">
        <w:rPr>
          <w:rFonts w:cs="Calibri Light"/>
          <w:sz w:val="22"/>
        </w:rPr>
        <w:t>It is presented in accordance with sections 149B to 149M of the Crown Entities Act 2004.</w:t>
      </w:r>
    </w:p>
    <w:p w14:paraId="3055F24B" w14:textId="77777777" w:rsidR="00E47E4E" w:rsidRPr="004B3973" w:rsidRDefault="00E47E4E" w:rsidP="005978E5">
      <w:pPr>
        <w:spacing w:before="0"/>
        <w:ind w:right="4959"/>
        <w:rPr>
          <w:rFonts w:eastAsia="Calibri" w:cs="Calibri Light"/>
          <w:sz w:val="22"/>
          <w:highlight w:val="yellow"/>
          <w:lang w:eastAsia="en-US"/>
        </w:rPr>
      </w:pPr>
    </w:p>
    <w:p w14:paraId="3858CF2D" w14:textId="58A01034" w:rsidR="00E47E4E" w:rsidRPr="004B3973" w:rsidRDefault="004F07C1" w:rsidP="005978E5">
      <w:pPr>
        <w:spacing w:before="0"/>
        <w:ind w:right="4959"/>
        <w:rPr>
          <w:rFonts w:eastAsia="Calibri" w:cs="Calibri Light"/>
          <w:sz w:val="22"/>
          <w:lang w:eastAsia="en-US"/>
        </w:rPr>
      </w:pPr>
      <w:r w:rsidRPr="00AC7767">
        <w:rPr>
          <w:rFonts w:cs="Calibri Light"/>
          <w:noProof/>
          <w:szCs w:val="20"/>
        </w:rPr>
        <w:drawing>
          <wp:inline distT="0" distB="0" distL="0" distR="0" wp14:anchorId="0F9A7555" wp14:editId="3393FA92">
            <wp:extent cx="1671057" cy="541867"/>
            <wp:effectExtent l="0" t="0" r="0" b="0"/>
            <wp:docPr id="1" name="Picture 1" descr="S:\TA\05. C Communications\Desk Files\Designer and Communications Co-ordinator\Support resources for job\Signatures\Caren Rangi\Caren Ra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05. C Communications\Desk Files\Designer and Communications Co-ordinator\Support resources for job\Signatures\Caren Rangi\Caren Rang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1671" cy="542066"/>
                    </a:xfrm>
                    <a:prstGeom prst="rect">
                      <a:avLst/>
                    </a:prstGeom>
                    <a:noFill/>
                    <a:ln>
                      <a:noFill/>
                    </a:ln>
                  </pic:spPr>
                </pic:pic>
              </a:graphicData>
            </a:graphic>
          </wp:inline>
        </w:drawing>
      </w:r>
    </w:p>
    <w:p w14:paraId="0B5ED5B4" w14:textId="77777777" w:rsidR="00027430" w:rsidRDefault="00027430" w:rsidP="005978E5">
      <w:pPr>
        <w:spacing w:before="0"/>
        <w:ind w:right="4959"/>
        <w:rPr>
          <w:rFonts w:eastAsia="Calibri" w:cs="Calibri Light"/>
          <w:sz w:val="22"/>
          <w:lang w:eastAsia="en-US"/>
        </w:rPr>
      </w:pPr>
    </w:p>
    <w:p w14:paraId="4210BC34" w14:textId="2D1B4CD2" w:rsidR="00E47E4E" w:rsidRPr="004B3973" w:rsidRDefault="00E47E4E" w:rsidP="005978E5">
      <w:pPr>
        <w:spacing w:before="0"/>
        <w:ind w:right="4959"/>
        <w:rPr>
          <w:rFonts w:eastAsia="Calibri" w:cs="Calibri Light"/>
          <w:sz w:val="22"/>
          <w:lang w:eastAsia="en-US"/>
        </w:rPr>
      </w:pPr>
      <w:r w:rsidRPr="004B3973">
        <w:rPr>
          <w:rFonts w:eastAsia="Calibri" w:cs="Calibri Light"/>
          <w:sz w:val="22"/>
          <w:lang w:eastAsia="en-US"/>
        </w:rPr>
        <w:t>Caren Rangi</w:t>
      </w:r>
    </w:p>
    <w:p w14:paraId="1710DBFA" w14:textId="77777777" w:rsidR="00E47E4E" w:rsidRPr="004B3973" w:rsidRDefault="00E47E4E" w:rsidP="005978E5">
      <w:pPr>
        <w:spacing w:before="0"/>
        <w:ind w:right="4959"/>
        <w:rPr>
          <w:rFonts w:eastAsia="Calibri" w:cs="Calibri Light"/>
          <w:bCs/>
          <w:i/>
          <w:sz w:val="22"/>
          <w:lang w:eastAsia="en-US"/>
        </w:rPr>
      </w:pPr>
      <w:r w:rsidRPr="004B3973">
        <w:rPr>
          <w:rFonts w:eastAsia="Calibri" w:cs="Calibri Light"/>
          <w:bCs/>
          <w:i/>
          <w:sz w:val="22"/>
          <w:lang w:eastAsia="en-US"/>
        </w:rPr>
        <w:t>Manukura—Chair</w:t>
      </w:r>
    </w:p>
    <w:p w14:paraId="7CD3CB6D" w14:textId="77777777" w:rsidR="00E47E4E" w:rsidRPr="004B3973" w:rsidRDefault="00E47E4E" w:rsidP="005978E5">
      <w:pPr>
        <w:spacing w:before="0"/>
        <w:ind w:right="4959"/>
        <w:rPr>
          <w:rFonts w:eastAsia="Calibri" w:cs="Calibri Light"/>
          <w:sz w:val="22"/>
          <w:lang w:eastAsia="en-US"/>
        </w:rPr>
      </w:pPr>
      <w:r w:rsidRPr="007679A2">
        <w:rPr>
          <w:rFonts w:eastAsia="Calibri" w:cs="Calibri Light"/>
          <w:sz w:val="22"/>
          <w:lang w:eastAsia="en-US"/>
        </w:rPr>
        <w:t>29 June 2022</w:t>
      </w:r>
    </w:p>
    <w:p w14:paraId="22223F17" w14:textId="77777777" w:rsidR="00E47E4E" w:rsidRPr="004B3973" w:rsidRDefault="00E47E4E" w:rsidP="005978E5">
      <w:pPr>
        <w:spacing w:before="0"/>
        <w:ind w:right="4959"/>
        <w:rPr>
          <w:rFonts w:eastAsia="Calibri" w:cs="Calibri Light"/>
          <w:sz w:val="22"/>
          <w:highlight w:val="yellow"/>
          <w:lang w:eastAsia="en-US"/>
        </w:rPr>
      </w:pPr>
    </w:p>
    <w:p w14:paraId="17C58FBA" w14:textId="3D690AAF" w:rsidR="00E47E4E" w:rsidRPr="004B3973" w:rsidRDefault="003705D4" w:rsidP="005978E5">
      <w:pPr>
        <w:spacing w:before="0"/>
        <w:ind w:right="4959"/>
        <w:rPr>
          <w:rFonts w:eastAsia="Calibri" w:cs="Calibri Light"/>
          <w:sz w:val="22"/>
          <w:lang w:eastAsia="en-US"/>
        </w:rPr>
      </w:pPr>
      <w:r w:rsidRPr="00397C22">
        <w:rPr>
          <w:rFonts w:ascii="Times New Roman" w:hAnsi="Times New Roman"/>
          <w:noProof/>
          <w:szCs w:val="20"/>
        </w:rPr>
        <w:drawing>
          <wp:inline distT="0" distB="0" distL="0" distR="0" wp14:anchorId="01CBA528" wp14:editId="7C8BB13D">
            <wp:extent cx="1118870" cy="1016635"/>
            <wp:effectExtent l="0" t="0" r="5080" b="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70" cy="1016635"/>
                    </a:xfrm>
                    <a:prstGeom prst="rect">
                      <a:avLst/>
                    </a:prstGeom>
                    <a:noFill/>
                    <a:ln>
                      <a:noFill/>
                    </a:ln>
                  </pic:spPr>
                </pic:pic>
              </a:graphicData>
            </a:graphic>
          </wp:inline>
        </w:drawing>
      </w:r>
    </w:p>
    <w:p w14:paraId="1127860D" w14:textId="77777777" w:rsidR="00E47E4E" w:rsidRPr="004B3973" w:rsidRDefault="00E47E4E" w:rsidP="005978E5">
      <w:pPr>
        <w:spacing w:before="0"/>
        <w:ind w:right="4959"/>
        <w:rPr>
          <w:rFonts w:eastAsia="Calibri" w:cs="Calibri Light"/>
          <w:sz w:val="22"/>
          <w:lang w:eastAsia="en-US"/>
        </w:rPr>
      </w:pPr>
      <w:r w:rsidRPr="004B3973">
        <w:rPr>
          <w:rFonts w:eastAsia="Calibri" w:cs="Calibri Light"/>
          <w:sz w:val="22"/>
          <w:lang w:eastAsia="en-US"/>
        </w:rPr>
        <w:t>Michael Prentice</w:t>
      </w:r>
    </w:p>
    <w:p w14:paraId="344E4C08" w14:textId="77777777" w:rsidR="00E47E4E" w:rsidRPr="004B3973" w:rsidRDefault="00E47E4E" w:rsidP="005978E5">
      <w:pPr>
        <w:spacing w:before="0"/>
        <w:ind w:right="4959"/>
        <w:rPr>
          <w:rFonts w:eastAsia="Calibri" w:cs="Calibri Light"/>
          <w:i/>
          <w:sz w:val="22"/>
          <w:lang w:eastAsia="en-US"/>
        </w:rPr>
      </w:pPr>
      <w:r w:rsidRPr="004B3973">
        <w:rPr>
          <w:rFonts w:eastAsia="Calibri" w:cs="Calibri Light"/>
          <w:i/>
          <w:sz w:val="22"/>
          <w:lang w:eastAsia="en-US"/>
        </w:rPr>
        <w:t>Manukura Tuarua</w:t>
      </w:r>
      <w:r w:rsidRPr="004B3973">
        <w:rPr>
          <w:rFonts w:eastAsia="Calibri" w:cs="Calibri Light"/>
          <w:bCs/>
          <w:i/>
          <w:sz w:val="22"/>
          <w:lang w:eastAsia="en-US"/>
        </w:rPr>
        <w:t>—</w:t>
      </w:r>
      <w:r w:rsidRPr="004B3973">
        <w:rPr>
          <w:rFonts w:eastAsia="Calibri" w:cs="Calibri Light"/>
          <w:i/>
          <w:sz w:val="22"/>
          <w:lang w:eastAsia="en-US"/>
        </w:rPr>
        <w:t>Deputy Chair</w:t>
      </w:r>
    </w:p>
    <w:p w14:paraId="3AC7A84C" w14:textId="77777777" w:rsidR="00E47E4E" w:rsidRPr="004B3973" w:rsidRDefault="00E47E4E" w:rsidP="005978E5">
      <w:pPr>
        <w:tabs>
          <w:tab w:val="right" w:pos="4172"/>
        </w:tabs>
        <w:spacing w:before="0"/>
        <w:ind w:right="4959"/>
        <w:rPr>
          <w:rFonts w:eastAsia="Calibri" w:cs="Calibri Light"/>
          <w:sz w:val="22"/>
          <w:lang w:eastAsia="en-US"/>
        </w:rPr>
        <w:sectPr w:rsidR="00E47E4E" w:rsidRPr="004B3973" w:rsidSect="00924BCD">
          <w:footerReference w:type="first" r:id="rId22"/>
          <w:pgSz w:w="11906" w:h="16838"/>
          <w:pgMar w:top="1418" w:right="1418" w:bottom="1418" w:left="1418" w:header="708" w:footer="708" w:gutter="0"/>
          <w:pgNumType w:start="1"/>
          <w:cols w:space="708"/>
          <w:titlePg/>
          <w:docGrid w:linePitch="360"/>
        </w:sectPr>
      </w:pPr>
      <w:r w:rsidRPr="007679A2">
        <w:rPr>
          <w:rFonts w:eastAsia="Calibri" w:cs="Calibri Light"/>
          <w:sz w:val="22"/>
          <w:lang w:eastAsia="en-US"/>
        </w:rPr>
        <w:t>29 June 2022</w:t>
      </w:r>
    </w:p>
    <w:p w14:paraId="64B33CEA" w14:textId="77777777" w:rsidR="00313860" w:rsidRPr="004B3973" w:rsidRDefault="00100DF6" w:rsidP="00313860">
      <w:pPr>
        <w:spacing w:before="0"/>
        <w:rPr>
          <w:rFonts w:cs="Calibri Light"/>
          <w:color w:val="7F7F7F" w:themeColor="text1" w:themeTint="80"/>
          <w:sz w:val="52"/>
          <w:szCs w:val="52"/>
        </w:rPr>
      </w:pPr>
      <w:r w:rsidRPr="004B3973">
        <w:rPr>
          <w:rFonts w:cs="Calibri Light"/>
          <w:sz w:val="52"/>
          <w:szCs w:val="52"/>
        </w:rPr>
        <w:lastRenderedPageBreak/>
        <w:t>Contents</w:t>
      </w:r>
      <w:r w:rsidR="00313860" w:rsidRPr="004B3973">
        <w:rPr>
          <w:rFonts w:cs="Calibri Light"/>
          <w:sz w:val="52"/>
          <w:szCs w:val="52"/>
        </w:rPr>
        <w:br/>
      </w:r>
      <w:r w:rsidR="00313860" w:rsidRPr="004B3973">
        <w:rPr>
          <w:rFonts w:cs="Calibri Light"/>
          <w:color w:val="7F7F7F" w:themeColor="text1" w:themeTint="80"/>
          <w:sz w:val="52"/>
          <w:szCs w:val="52"/>
        </w:rPr>
        <w:t>Ngā ihirangi</w:t>
      </w:r>
    </w:p>
    <w:p w14:paraId="7E4F042F" w14:textId="4B34B92B" w:rsidR="00100DF6" w:rsidRPr="004B3973" w:rsidRDefault="00100DF6" w:rsidP="001A2525">
      <w:pPr>
        <w:spacing w:before="0"/>
        <w:rPr>
          <w:rFonts w:cs="Calibri Light"/>
          <w:sz w:val="24"/>
          <w:szCs w:val="24"/>
        </w:rPr>
      </w:pPr>
    </w:p>
    <w:p w14:paraId="74C3D3DB" w14:textId="77777777" w:rsidR="00437A47" w:rsidRPr="004B3973" w:rsidRDefault="00437A47" w:rsidP="000A5DB6">
      <w:pPr>
        <w:pBdr>
          <w:bottom w:val="dotted" w:sz="4" w:space="1" w:color="auto"/>
        </w:pBdr>
        <w:tabs>
          <w:tab w:val="right" w:pos="9072"/>
        </w:tabs>
        <w:spacing w:before="100"/>
        <w:rPr>
          <w:rFonts w:cs="Calibri Light"/>
          <w:b/>
          <w:sz w:val="24"/>
          <w:szCs w:val="24"/>
        </w:rPr>
      </w:pPr>
    </w:p>
    <w:p w14:paraId="734693D2" w14:textId="5C459722" w:rsidR="00C24E36" w:rsidRPr="004B3973" w:rsidRDefault="00100DF6" w:rsidP="000A5DB6">
      <w:pPr>
        <w:pBdr>
          <w:bottom w:val="dotted" w:sz="4" w:space="1" w:color="auto"/>
        </w:pBdr>
        <w:tabs>
          <w:tab w:val="right" w:pos="9072"/>
        </w:tabs>
        <w:spacing w:before="100"/>
        <w:rPr>
          <w:rFonts w:cs="Calibri Light"/>
          <w:b/>
          <w:sz w:val="28"/>
          <w:szCs w:val="28"/>
        </w:rPr>
      </w:pPr>
      <w:r w:rsidRPr="004B3973">
        <w:rPr>
          <w:rFonts w:cs="Calibri Light"/>
          <w:b/>
          <w:sz w:val="24"/>
          <w:szCs w:val="24"/>
        </w:rPr>
        <w:t>Foreword</w:t>
      </w:r>
      <w:r w:rsidRPr="004B3973">
        <w:rPr>
          <w:rFonts w:cs="Calibri Light"/>
          <w:b/>
          <w:sz w:val="28"/>
          <w:szCs w:val="28"/>
        </w:rPr>
        <w:tab/>
      </w:r>
      <w:r w:rsidR="008F106C" w:rsidRPr="004B3973">
        <w:rPr>
          <w:rFonts w:cs="Calibri Light"/>
          <w:b/>
          <w:sz w:val="24"/>
          <w:szCs w:val="24"/>
        </w:rPr>
        <w:t>2</w:t>
      </w:r>
    </w:p>
    <w:p w14:paraId="5D9DA443" w14:textId="1FF3627A" w:rsidR="00100DF6" w:rsidRPr="004B3973" w:rsidRDefault="00100DF6" w:rsidP="00C24E36">
      <w:pPr>
        <w:tabs>
          <w:tab w:val="right" w:pos="9072"/>
        </w:tabs>
        <w:spacing w:before="0"/>
        <w:rPr>
          <w:rFonts w:cs="Calibri Light"/>
          <w:color w:val="7F7F7F" w:themeColor="text1" w:themeTint="80"/>
          <w:sz w:val="24"/>
          <w:szCs w:val="24"/>
        </w:rPr>
      </w:pPr>
      <w:r w:rsidRPr="004B3973">
        <w:rPr>
          <w:rFonts w:cs="Calibri Light"/>
          <w:color w:val="7F7F7F" w:themeColor="text1" w:themeTint="80"/>
          <w:sz w:val="24"/>
          <w:szCs w:val="24"/>
        </w:rPr>
        <w:t xml:space="preserve">Kupu </w:t>
      </w:r>
      <w:r w:rsidR="00DC2421" w:rsidRPr="004B3973">
        <w:rPr>
          <w:rFonts w:cs="Calibri Light"/>
          <w:color w:val="7F7F7F" w:themeColor="text1" w:themeTint="80"/>
          <w:sz w:val="24"/>
          <w:szCs w:val="24"/>
        </w:rPr>
        <w:t>W</w:t>
      </w:r>
      <w:r w:rsidRPr="004B3973">
        <w:rPr>
          <w:rFonts w:cs="Calibri Light"/>
          <w:color w:val="7F7F7F" w:themeColor="text1" w:themeTint="80"/>
          <w:sz w:val="24"/>
          <w:szCs w:val="24"/>
        </w:rPr>
        <w:t>hakataki</w:t>
      </w:r>
    </w:p>
    <w:p w14:paraId="1AEBF405" w14:textId="0E87E370" w:rsidR="00286C1D" w:rsidRPr="004B3973" w:rsidRDefault="00286C1D" w:rsidP="000A5DB6">
      <w:pPr>
        <w:pBdr>
          <w:bottom w:val="dotted" w:sz="4" w:space="1" w:color="auto"/>
        </w:pBdr>
        <w:tabs>
          <w:tab w:val="right" w:pos="9072"/>
        </w:tabs>
        <w:spacing w:before="100"/>
        <w:rPr>
          <w:rFonts w:cs="Calibri Light"/>
          <w:b/>
          <w:sz w:val="28"/>
          <w:szCs w:val="28"/>
        </w:rPr>
      </w:pPr>
      <w:r w:rsidRPr="004B3973">
        <w:rPr>
          <w:rFonts w:cs="Calibri Light"/>
          <w:b/>
          <w:sz w:val="24"/>
          <w:szCs w:val="24"/>
        </w:rPr>
        <w:t>About our plan</w:t>
      </w:r>
      <w:r w:rsidRPr="004B3973">
        <w:rPr>
          <w:rFonts w:cs="Calibri Light"/>
          <w:b/>
          <w:sz w:val="28"/>
          <w:szCs w:val="28"/>
        </w:rPr>
        <w:t xml:space="preserve"> </w:t>
      </w:r>
      <w:r w:rsidRPr="004B3973">
        <w:rPr>
          <w:rFonts w:cs="Calibri Light"/>
          <w:b/>
          <w:sz w:val="28"/>
          <w:szCs w:val="28"/>
        </w:rPr>
        <w:tab/>
      </w:r>
      <w:r w:rsidR="007D3DCB" w:rsidRPr="004B3973">
        <w:rPr>
          <w:rFonts w:cs="Calibri Light"/>
          <w:b/>
          <w:sz w:val="24"/>
          <w:szCs w:val="24"/>
        </w:rPr>
        <w:t>4</w:t>
      </w:r>
    </w:p>
    <w:p w14:paraId="6B2323D7" w14:textId="77777777" w:rsidR="00243E10" w:rsidRPr="004B3973" w:rsidRDefault="00243E10" w:rsidP="00243E10">
      <w:pPr>
        <w:pBdr>
          <w:bottom w:val="dotted" w:sz="4" w:space="1" w:color="auto"/>
        </w:pBdr>
        <w:tabs>
          <w:tab w:val="right" w:pos="9072"/>
        </w:tabs>
        <w:spacing w:before="0"/>
        <w:rPr>
          <w:rFonts w:cs="Calibri Light"/>
          <w:color w:val="7F7F7F" w:themeColor="text1" w:themeTint="80"/>
          <w:sz w:val="24"/>
          <w:szCs w:val="24"/>
        </w:rPr>
      </w:pPr>
      <w:r w:rsidRPr="004B3973">
        <w:rPr>
          <w:rFonts w:cs="Calibri Light"/>
          <w:color w:val="7F7F7F" w:themeColor="text1" w:themeTint="80"/>
          <w:sz w:val="24"/>
          <w:szCs w:val="24"/>
        </w:rPr>
        <w:t xml:space="preserve">Mō tā mātou mahere </w:t>
      </w:r>
    </w:p>
    <w:p w14:paraId="6ECD5D1D" w14:textId="7245643B" w:rsidR="00A34778" w:rsidRPr="004B3973" w:rsidRDefault="008F106C" w:rsidP="000A5DB6">
      <w:pPr>
        <w:pBdr>
          <w:bottom w:val="dotted" w:sz="4" w:space="1" w:color="auto"/>
        </w:pBdr>
        <w:tabs>
          <w:tab w:val="right" w:pos="9072"/>
        </w:tabs>
        <w:rPr>
          <w:rFonts w:cs="Calibri Light"/>
          <w:b/>
          <w:sz w:val="28"/>
          <w:szCs w:val="28"/>
        </w:rPr>
      </w:pPr>
      <w:r w:rsidRPr="004B3973">
        <w:rPr>
          <w:rFonts w:cs="Calibri Light"/>
          <w:b/>
          <w:sz w:val="28"/>
          <w:szCs w:val="28"/>
        </w:rPr>
        <w:t xml:space="preserve">Part </w:t>
      </w:r>
      <w:r w:rsidR="000634E4" w:rsidRPr="004B3973">
        <w:rPr>
          <w:rFonts w:cs="Calibri Light"/>
          <w:b/>
          <w:sz w:val="28"/>
          <w:szCs w:val="28"/>
        </w:rPr>
        <w:t>One</w:t>
      </w:r>
      <w:r w:rsidR="00A34778" w:rsidRPr="004B3973">
        <w:rPr>
          <w:rFonts w:cs="Calibri Light"/>
          <w:b/>
          <w:sz w:val="28"/>
          <w:szCs w:val="28"/>
        </w:rPr>
        <w:t>: O</w:t>
      </w:r>
      <w:r w:rsidR="000634E4" w:rsidRPr="004B3973">
        <w:rPr>
          <w:rFonts w:cs="Calibri Light"/>
          <w:b/>
          <w:sz w:val="28"/>
          <w:szCs w:val="28"/>
        </w:rPr>
        <w:t>ur</w:t>
      </w:r>
      <w:r w:rsidR="00A34778" w:rsidRPr="004B3973">
        <w:rPr>
          <w:rFonts w:cs="Calibri Light"/>
          <w:b/>
          <w:sz w:val="28"/>
          <w:szCs w:val="28"/>
        </w:rPr>
        <w:t xml:space="preserve"> </w:t>
      </w:r>
      <w:r w:rsidR="00593C82" w:rsidRPr="004B3973">
        <w:rPr>
          <w:rFonts w:cs="Calibri Light"/>
          <w:b/>
          <w:sz w:val="28"/>
          <w:szCs w:val="28"/>
        </w:rPr>
        <w:t>s</w:t>
      </w:r>
      <w:r w:rsidR="000634E4" w:rsidRPr="004B3973">
        <w:rPr>
          <w:rFonts w:cs="Calibri Light"/>
          <w:b/>
          <w:sz w:val="28"/>
          <w:szCs w:val="28"/>
        </w:rPr>
        <w:t>trategic</w:t>
      </w:r>
      <w:r w:rsidR="00A34778" w:rsidRPr="004B3973">
        <w:rPr>
          <w:rFonts w:cs="Calibri Light"/>
          <w:b/>
          <w:sz w:val="28"/>
          <w:szCs w:val="28"/>
        </w:rPr>
        <w:t xml:space="preserve"> </w:t>
      </w:r>
      <w:r w:rsidR="00593C82" w:rsidRPr="004B3973">
        <w:rPr>
          <w:rFonts w:cs="Calibri Light"/>
          <w:b/>
          <w:sz w:val="28"/>
          <w:szCs w:val="28"/>
        </w:rPr>
        <w:t>c</w:t>
      </w:r>
      <w:r w:rsidR="000634E4" w:rsidRPr="004B3973">
        <w:rPr>
          <w:rFonts w:cs="Calibri Light"/>
          <w:b/>
          <w:sz w:val="28"/>
          <w:szCs w:val="28"/>
        </w:rPr>
        <w:t>ontext</w:t>
      </w:r>
      <w:r w:rsidR="00A34778" w:rsidRPr="004B3973">
        <w:rPr>
          <w:rFonts w:cs="Calibri Light"/>
          <w:b/>
          <w:sz w:val="28"/>
          <w:szCs w:val="28"/>
        </w:rPr>
        <w:tab/>
      </w:r>
      <w:r w:rsidR="000A4221" w:rsidRPr="004B3973">
        <w:rPr>
          <w:rFonts w:cs="Calibri Light"/>
          <w:b/>
          <w:sz w:val="28"/>
          <w:szCs w:val="28"/>
        </w:rPr>
        <w:t>5</w:t>
      </w:r>
    </w:p>
    <w:p w14:paraId="51F52A77" w14:textId="77777777" w:rsidR="0064366B" w:rsidRPr="00901F27" w:rsidRDefault="0064366B" w:rsidP="0064366B">
      <w:pPr>
        <w:pBdr>
          <w:bottom w:val="dotted" w:sz="4" w:space="1" w:color="auto"/>
        </w:pBdr>
        <w:tabs>
          <w:tab w:val="right" w:pos="9072"/>
        </w:tabs>
        <w:spacing w:before="0"/>
        <w:rPr>
          <w:rFonts w:cs="Calibri Light"/>
          <w:color w:val="7F7F7F" w:themeColor="text1" w:themeTint="80"/>
          <w:sz w:val="28"/>
          <w:szCs w:val="28"/>
          <w:lang w:val="es-AR"/>
        </w:rPr>
      </w:pPr>
      <w:r w:rsidRPr="00901F27">
        <w:rPr>
          <w:rFonts w:cs="Calibri Light"/>
          <w:color w:val="7F7F7F" w:themeColor="text1" w:themeTint="80"/>
          <w:sz w:val="28"/>
          <w:szCs w:val="28"/>
          <w:lang w:val="es-AR"/>
        </w:rPr>
        <w:t xml:space="preserve">Wāhanga Tuatahi: Te horopaki ā-rautaki e hāngai ana ki a mātau </w:t>
      </w:r>
    </w:p>
    <w:p w14:paraId="48AE3446" w14:textId="33655831" w:rsidR="003F4A5F" w:rsidRPr="004B3973" w:rsidRDefault="00C966E1" w:rsidP="000A5DB6">
      <w:pPr>
        <w:pBdr>
          <w:bottom w:val="dotted" w:sz="4" w:space="1" w:color="auto"/>
        </w:pBdr>
        <w:tabs>
          <w:tab w:val="right" w:pos="9072"/>
        </w:tabs>
        <w:ind w:left="720"/>
        <w:rPr>
          <w:rFonts w:cs="Calibri Light"/>
          <w:b/>
          <w:sz w:val="24"/>
          <w:szCs w:val="24"/>
        </w:rPr>
      </w:pPr>
      <w:r w:rsidRPr="004B3973">
        <w:rPr>
          <w:rFonts w:cs="Calibri Light"/>
          <w:b/>
          <w:sz w:val="24"/>
          <w:szCs w:val="24"/>
        </w:rPr>
        <w:t xml:space="preserve">Our </w:t>
      </w:r>
      <w:r w:rsidR="00E57C50" w:rsidRPr="004B3973">
        <w:rPr>
          <w:rFonts w:cs="Calibri Light"/>
          <w:b/>
          <w:sz w:val="24"/>
          <w:szCs w:val="24"/>
        </w:rPr>
        <w:t>s</w:t>
      </w:r>
      <w:r w:rsidRPr="004B3973">
        <w:rPr>
          <w:rFonts w:cs="Calibri Light"/>
          <w:b/>
          <w:sz w:val="24"/>
          <w:szCs w:val="24"/>
        </w:rPr>
        <w:t xml:space="preserve">trategic direction </w:t>
      </w:r>
      <w:r w:rsidR="00777F77" w:rsidRPr="004B3973">
        <w:rPr>
          <w:rFonts w:cs="Calibri Light"/>
          <w:b/>
          <w:sz w:val="24"/>
          <w:szCs w:val="24"/>
        </w:rPr>
        <w:t xml:space="preserve">for </w:t>
      </w:r>
      <w:r w:rsidRPr="004B3973">
        <w:rPr>
          <w:rFonts w:cs="Calibri Light"/>
          <w:b/>
          <w:sz w:val="24"/>
          <w:szCs w:val="24"/>
        </w:rPr>
        <w:t>2019</w:t>
      </w:r>
      <w:r w:rsidR="002F7939" w:rsidRPr="004B3973">
        <w:rPr>
          <w:rFonts w:cs="Calibri Light"/>
          <w:b/>
          <w:sz w:val="24"/>
          <w:szCs w:val="24"/>
        </w:rPr>
        <w:t>–</w:t>
      </w:r>
      <w:r w:rsidRPr="004B3973">
        <w:rPr>
          <w:rFonts w:cs="Calibri Light"/>
          <w:b/>
          <w:sz w:val="24"/>
          <w:szCs w:val="24"/>
        </w:rPr>
        <w:t>202</w:t>
      </w:r>
      <w:r w:rsidR="00777F77" w:rsidRPr="004B3973">
        <w:rPr>
          <w:rFonts w:cs="Calibri Light"/>
          <w:b/>
          <w:sz w:val="24"/>
          <w:szCs w:val="24"/>
        </w:rPr>
        <w:t>9</w:t>
      </w:r>
      <w:r w:rsidR="003F4A5F" w:rsidRPr="004B3973">
        <w:rPr>
          <w:rFonts w:cs="Calibri Light"/>
          <w:b/>
          <w:sz w:val="24"/>
          <w:szCs w:val="24"/>
        </w:rPr>
        <w:tab/>
      </w:r>
      <w:r w:rsidR="00DD06E5" w:rsidRPr="004B3973">
        <w:rPr>
          <w:rFonts w:cs="Calibri Light"/>
          <w:b/>
          <w:sz w:val="24"/>
          <w:szCs w:val="24"/>
        </w:rPr>
        <w:t>6</w:t>
      </w:r>
    </w:p>
    <w:p w14:paraId="0C70A7EF" w14:textId="77777777" w:rsidR="008F0A47" w:rsidRPr="004B3973" w:rsidRDefault="008F0A47" w:rsidP="008F0A47">
      <w:pPr>
        <w:pBdr>
          <w:bottom w:val="dotted" w:sz="4" w:space="1" w:color="auto"/>
        </w:pBdr>
        <w:tabs>
          <w:tab w:val="right" w:pos="9072"/>
        </w:tabs>
        <w:spacing w:before="0"/>
        <w:ind w:left="720"/>
        <w:rPr>
          <w:rFonts w:cs="Calibri Light"/>
          <w:color w:val="7F7F7F" w:themeColor="text1" w:themeTint="80"/>
          <w:sz w:val="24"/>
          <w:szCs w:val="24"/>
        </w:rPr>
      </w:pPr>
      <w:r w:rsidRPr="004B3973">
        <w:rPr>
          <w:rFonts w:cs="Calibri Light"/>
          <w:color w:val="7F7F7F" w:themeColor="text1" w:themeTint="80"/>
          <w:sz w:val="24"/>
          <w:szCs w:val="24"/>
        </w:rPr>
        <w:t>Te ara ā-rautaki e whāia ana e mātau i ngā tau 2019–2029</w:t>
      </w:r>
    </w:p>
    <w:p w14:paraId="2AEB0829" w14:textId="3BF6F70E" w:rsidR="002B3BB7" w:rsidRPr="004B3973" w:rsidRDefault="002B3BB7" w:rsidP="000A5DB6">
      <w:pPr>
        <w:pBdr>
          <w:bottom w:val="dotted" w:sz="4" w:space="1" w:color="auto"/>
        </w:pBdr>
        <w:tabs>
          <w:tab w:val="right" w:pos="9072"/>
        </w:tabs>
        <w:ind w:left="720"/>
        <w:rPr>
          <w:rFonts w:cs="Calibri Light"/>
          <w:b/>
          <w:sz w:val="24"/>
          <w:szCs w:val="24"/>
        </w:rPr>
      </w:pPr>
      <w:r w:rsidRPr="004B3973">
        <w:rPr>
          <w:rFonts w:cs="Calibri Light"/>
          <w:b/>
          <w:sz w:val="24"/>
          <w:szCs w:val="24"/>
        </w:rPr>
        <w:t xml:space="preserve">Our strategic focus </w:t>
      </w:r>
      <w:r w:rsidR="001844E7" w:rsidRPr="004B3973">
        <w:rPr>
          <w:rFonts w:cs="Calibri Light"/>
          <w:b/>
          <w:sz w:val="24"/>
          <w:szCs w:val="24"/>
        </w:rPr>
        <w:t xml:space="preserve">areas </w:t>
      </w:r>
      <w:r w:rsidR="00F2541E" w:rsidRPr="004B3973">
        <w:rPr>
          <w:rFonts w:cs="Calibri Light"/>
          <w:b/>
          <w:sz w:val="24"/>
          <w:szCs w:val="24"/>
        </w:rPr>
        <w:t xml:space="preserve">for </w:t>
      </w:r>
      <w:r w:rsidRPr="004B3973">
        <w:rPr>
          <w:rFonts w:cs="Calibri Light"/>
          <w:b/>
          <w:sz w:val="24"/>
          <w:szCs w:val="24"/>
        </w:rPr>
        <w:t>2022</w:t>
      </w:r>
      <w:r w:rsidR="00F2541E" w:rsidRPr="004B3973">
        <w:rPr>
          <w:rFonts w:cs="Calibri Light"/>
          <w:b/>
          <w:sz w:val="24"/>
          <w:szCs w:val="24"/>
        </w:rPr>
        <w:t>–</w:t>
      </w:r>
      <w:r w:rsidRPr="004B3973">
        <w:rPr>
          <w:rFonts w:cs="Calibri Light"/>
          <w:b/>
          <w:sz w:val="24"/>
          <w:szCs w:val="24"/>
        </w:rPr>
        <w:t xml:space="preserve">2026 </w:t>
      </w:r>
      <w:r w:rsidRPr="004B3973">
        <w:rPr>
          <w:rFonts w:cs="Calibri Light"/>
          <w:b/>
          <w:sz w:val="24"/>
          <w:szCs w:val="24"/>
        </w:rPr>
        <w:tab/>
      </w:r>
      <w:r w:rsidR="00964264" w:rsidRPr="004B3973">
        <w:rPr>
          <w:rFonts w:cs="Calibri Light"/>
          <w:b/>
          <w:sz w:val="24"/>
          <w:szCs w:val="24"/>
        </w:rPr>
        <w:t>10</w:t>
      </w:r>
    </w:p>
    <w:p w14:paraId="0B036B36" w14:textId="77777777" w:rsidR="001A7642" w:rsidRPr="00901F27" w:rsidRDefault="001A7642" w:rsidP="001A7642">
      <w:pPr>
        <w:pBdr>
          <w:bottom w:val="dotted" w:sz="4" w:space="1" w:color="auto"/>
        </w:pBdr>
        <w:tabs>
          <w:tab w:val="right" w:pos="9072"/>
        </w:tabs>
        <w:spacing w:before="0"/>
        <w:ind w:left="720"/>
        <w:rPr>
          <w:rFonts w:cs="Calibri Light"/>
          <w:color w:val="7F7F7F" w:themeColor="text1" w:themeTint="80"/>
          <w:sz w:val="24"/>
          <w:szCs w:val="24"/>
          <w:lang w:val="es-AR"/>
        </w:rPr>
      </w:pPr>
      <w:r w:rsidRPr="00901F27">
        <w:rPr>
          <w:rFonts w:cs="Calibri Light"/>
          <w:color w:val="7F7F7F" w:themeColor="text1" w:themeTint="80"/>
          <w:sz w:val="24"/>
          <w:szCs w:val="24"/>
          <w:lang w:val="es-AR"/>
        </w:rPr>
        <w:t>Ngā aronga ā-rautaki e arohia ana e mātau i ngā tau 2022-2026</w:t>
      </w:r>
    </w:p>
    <w:p w14:paraId="5E65B660" w14:textId="267FAC58" w:rsidR="00D520F6" w:rsidRPr="004B3973" w:rsidRDefault="00B8328D" w:rsidP="000A5DB6">
      <w:pPr>
        <w:pBdr>
          <w:bottom w:val="dotted" w:sz="4" w:space="1" w:color="auto"/>
        </w:pBdr>
        <w:tabs>
          <w:tab w:val="right" w:pos="9072"/>
        </w:tabs>
        <w:ind w:left="720"/>
        <w:rPr>
          <w:rFonts w:cs="Calibri Light"/>
          <w:b/>
          <w:sz w:val="24"/>
          <w:szCs w:val="24"/>
        </w:rPr>
      </w:pPr>
      <w:r w:rsidRPr="004B3973">
        <w:rPr>
          <w:rFonts w:cs="Calibri Light"/>
          <w:b/>
          <w:sz w:val="24"/>
          <w:szCs w:val="24"/>
        </w:rPr>
        <w:t>Our key strategies and policies</w:t>
      </w:r>
      <w:r w:rsidR="00F000C6" w:rsidRPr="004B3973">
        <w:rPr>
          <w:rFonts w:cs="Calibri Light"/>
          <w:b/>
          <w:sz w:val="24"/>
          <w:szCs w:val="24"/>
        </w:rPr>
        <w:tab/>
      </w:r>
      <w:r w:rsidR="00624251" w:rsidRPr="004B3973">
        <w:rPr>
          <w:rFonts w:cs="Calibri Light"/>
          <w:b/>
          <w:sz w:val="24"/>
          <w:szCs w:val="24"/>
        </w:rPr>
        <w:t>13</w:t>
      </w:r>
    </w:p>
    <w:p w14:paraId="51909A37" w14:textId="77777777" w:rsidR="009328CB" w:rsidRPr="004B3973" w:rsidRDefault="009328CB" w:rsidP="009328CB">
      <w:pPr>
        <w:pBdr>
          <w:bottom w:val="dotted" w:sz="4" w:space="1" w:color="auto"/>
        </w:pBdr>
        <w:tabs>
          <w:tab w:val="right" w:pos="9072"/>
        </w:tabs>
        <w:spacing w:before="0"/>
        <w:ind w:left="720"/>
        <w:rPr>
          <w:rFonts w:cs="Calibri Light"/>
          <w:color w:val="7F7F7F" w:themeColor="text1" w:themeTint="80"/>
          <w:sz w:val="24"/>
          <w:szCs w:val="24"/>
        </w:rPr>
      </w:pPr>
      <w:r w:rsidRPr="004B3973">
        <w:rPr>
          <w:rFonts w:cs="Calibri Light"/>
          <w:color w:val="7F7F7F" w:themeColor="text1" w:themeTint="80"/>
          <w:sz w:val="24"/>
          <w:szCs w:val="24"/>
        </w:rPr>
        <w:t xml:space="preserve">Ko ā mātau rautaki me ā mātau kaupapa here matua </w:t>
      </w:r>
    </w:p>
    <w:p w14:paraId="266ECFCB" w14:textId="6EFBEBC3" w:rsidR="00E57C50" w:rsidRPr="004B3973" w:rsidRDefault="006E585A" w:rsidP="000A5DB6">
      <w:pPr>
        <w:pBdr>
          <w:bottom w:val="dotted" w:sz="4" w:space="1" w:color="auto"/>
        </w:pBdr>
        <w:tabs>
          <w:tab w:val="right" w:pos="9072"/>
        </w:tabs>
        <w:rPr>
          <w:rFonts w:cs="Calibri Light"/>
          <w:b/>
          <w:sz w:val="28"/>
          <w:szCs w:val="28"/>
        </w:rPr>
      </w:pPr>
      <w:r w:rsidRPr="004B3973">
        <w:rPr>
          <w:rFonts w:cs="Calibri Light"/>
          <w:b/>
          <w:sz w:val="28"/>
          <w:szCs w:val="28"/>
        </w:rPr>
        <w:t>Part</w:t>
      </w:r>
      <w:r w:rsidR="00E57C50" w:rsidRPr="004B3973">
        <w:rPr>
          <w:rFonts w:cs="Calibri Light"/>
          <w:b/>
          <w:sz w:val="28"/>
          <w:szCs w:val="28"/>
        </w:rPr>
        <w:t xml:space="preserve"> Two: </w:t>
      </w:r>
      <w:r w:rsidR="00995184" w:rsidRPr="004B3973">
        <w:rPr>
          <w:rFonts w:cs="Calibri Light"/>
          <w:b/>
          <w:sz w:val="28"/>
          <w:szCs w:val="28"/>
        </w:rPr>
        <w:t>The year ahead</w:t>
      </w:r>
      <w:r w:rsidR="00E57C50" w:rsidRPr="004B3973">
        <w:rPr>
          <w:rFonts w:cs="Calibri Light"/>
          <w:b/>
          <w:sz w:val="28"/>
          <w:szCs w:val="28"/>
        </w:rPr>
        <w:tab/>
      </w:r>
      <w:r w:rsidR="00777B8C" w:rsidRPr="004B3973">
        <w:rPr>
          <w:rFonts w:cs="Calibri Light"/>
          <w:b/>
          <w:sz w:val="28"/>
          <w:szCs w:val="28"/>
        </w:rPr>
        <w:t>16</w:t>
      </w:r>
    </w:p>
    <w:p w14:paraId="62D0C02C" w14:textId="77777777" w:rsidR="00F61361" w:rsidRPr="00901F27" w:rsidRDefault="00F61361" w:rsidP="00F61361">
      <w:pPr>
        <w:pBdr>
          <w:bottom w:val="dotted" w:sz="4" w:space="1" w:color="auto"/>
        </w:pBdr>
        <w:tabs>
          <w:tab w:val="right" w:pos="9072"/>
        </w:tabs>
        <w:spacing w:before="0"/>
        <w:rPr>
          <w:rFonts w:cs="Calibri Light"/>
          <w:color w:val="7F7F7F" w:themeColor="text1" w:themeTint="80"/>
          <w:sz w:val="28"/>
          <w:szCs w:val="28"/>
          <w:lang w:val="es-AR"/>
        </w:rPr>
      </w:pPr>
      <w:r w:rsidRPr="00901F27">
        <w:rPr>
          <w:rFonts w:cs="Calibri Light"/>
          <w:color w:val="7F7F7F" w:themeColor="text1" w:themeTint="80"/>
          <w:sz w:val="28"/>
          <w:szCs w:val="28"/>
          <w:lang w:val="es-AR"/>
        </w:rPr>
        <w:t xml:space="preserve">Wāhanga Tuarua: Te tau e haere ake nei </w:t>
      </w:r>
    </w:p>
    <w:p w14:paraId="0A29FDD5" w14:textId="1ED4BFDA" w:rsidR="00820806" w:rsidRPr="004B3973" w:rsidRDefault="007E2721" w:rsidP="000A5DB6">
      <w:pPr>
        <w:pBdr>
          <w:bottom w:val="dotted" w:sz="4" w:space="1" w:color="auto"/>
        </w:pBdr>
        <w:tabs>
          <w:tab w:val="right" w:pos="9072"/>
        </w:tabs>
        <w:ind w:left="720"/>
        <w:rPr>
          <w:rFonts w:cs="Calibri Light"/>
          <w:b/>
          <w:sz w:val="24"/>
          <w:szCs w:val="24"/>
        </w:rPr>
      </w:pPr>
      <w:r w:rsidRPr="004B3973">
        <w:rPr>
          <w:rFonts w:cs="Calibri Light"/>
          <w:b/>
          <w:sz w:val="24"/>
          <w:szCs w:val="24"/>
        </w:rPr>
        <w:t>Ministerial expectations for 2022/23</w:t>
      </w:r>
      <w:r w:rsidR="00F000C6" w:rsidRPr="004B3973">
        <w:rPr>
          <w:rFonts w:cs="Calibri Light"/>
          <w:b/>
          <w:sz w:val="24"/>
          <w:szCs w:val="24"/>
        </w:rPr>
        <w:tab/>
      </w:r>
      <w:r w:rsidR="007D631A" w:rsidRPr="004B3973">
        <w:rPr>
          <w:rFonts w:cs="Calibri Light"/>
          <w:b/>
          <w:sz w:val="24"/>
          <w:szCs w:val="24"/>
        </w:rPr>
        <w:t>17</w:t>
      </w:r>
    </w:p>
    <w:p w14:paraId="7F6A7369" w14:textId="77777777" w:rsidR="000A5908" w:rsidRPr="004B3973" w:rsidRDefault="000A5908" w:rsidP="000A5908">
      <w:pPr>
        <w:pBdr>
          <w:bottom w:val="dotted" w:sz="4" w:space="1" w:color="auto"/>
        </w:pBdr>
        <w:tabs>
          <w:tab w:val="right" w:pos="9072"/>
        </w:tabs>
        <w:spacing w:before="0"/>
        <w:ind w:left="720"/>
        <w:rPr>
          <w:rFonts w:cs="Calibri Light"/>
          <w:bCs/>
          <w:color w:val="808080" w:themeColor="background1" w:themeShade="80"/>
          <w:sz w:val="24"/>
          <w:szCs w:val="24"/>
        </w:rPr>
      </w:pPr>
      <w:r w:rsidRPr="004B3973">
        <w:rPr>
          <w:rFonts w:cs="Calibri Light"/>
          <w:bCs/>
          <w:color w:val="808080" w:themeColor="background1" w:themeShade="80"/>
          <w:sz w:val="24"/>
          <w:szCs w:val="24"/>
        </w:rPr>
        <w:t>Ngā kawatau ā-Minita nei i ngā tau 2022/2023</w:t>
      </w:r>
    </w:p>
    <w:p w14:paraId="68265597" w14:textId="59287056" w:rsidR="00820806" w:rsidRPr="004B3973" w:rsidRDefault="006C3AF9" w:rsidP="000A5DB6">
      <w:pPr>
        <w:pBdr>
          <w:bottom w:val="dotted" w:sz="4" w:space="1" w:color="auto"/>
        </w:pBdr>
        <w:tabs>
          <w:tab w:val="right" w:pos="9072"/>
        </w:tabs>
        <w:ind w:left="720"/>
        <w:rPr>
          <w:rFonts w:cs="Calibri Light"/>
          <w:b/>
          <w:sz w:val="24"/>
          <w:szCs w:val="24"/>
        </w:rPr>
      </w:pPr>
      <w:r w:rsidRPr="004B3973">
        <w:rPr>
          <w:rFonts w:cs="Calibri Light"/>
          <w:b/>
          <w:sz w:val="24"/>
          <w:szCs w:val="24"/>
        </w:rPr>
        <w:t xml:space="preserve">Challenges and opportunities in </w:t>
      </w:r>
      <w:r w:rsidR="00737CE0" w:rsidRPr="004B3973">
        <w:rPr>
          <w:rFonts w:cs="Calibri Light"/>
          <w:b/>
          <w:sz w:val="24"/>
          <w:szCs w:val="24"/>
        </w:rPr>
        <w:t>2022/23</w:t>
      </w:r>
      <w:r w:rsidRPr="004B3973">
        <w:rPr>
          <w:rFonts w:cs="Calibri Light"/>
          <w:b/>
          <w:sz w:val="24"/>
          <w:szCs w:val="24"/>
        </w:rPr>
        <w:tab/>
      </w:r>
      <w:r w:rsidR="002D5CD2" w:rsidRPr="004B3973">
        <w:rPr>
          <w:rFonts w:cs="Calibri Light"/>
          <w:b/>
          <w:sz w:val="24"/>
          <w:szCs w:val="24"/>
        </w:rPr>
        <w:t>19</w:t>
      </w:r>
    </w:p>
    <w:p w14:paraId="20ACC13A" w14:textId="77777777" w:rsidR="00595373" w:rsidRPr="004B3973" w:rsidRDefault="00595373" w:rsidP="00595373">
      <w:pPr>
        <w:pBdr>
          <w:bottom w:val="dotted" w:sz="4" w:space="1" w:color="auto"/>
        </w:pBdr>
        <w:tabs>
          <w:tab w:val="right" w:pos="9072"/>
        </w:tabs>
        <w:spacing w:before="0"/>
        <w:ind w:left="720"/>
        <w:rPr>
          <w:rFonts w:cs="Calibri Light"/>
          <w:color w:val="7F7F7F" w:themeColor="text1" w:themeTint="80"/>
          <w:sz w:val="24"/>
          <w:szCs w:val="24"/>
        </w:rPr>
      </w:pPr>
      <w:r w:rsidRPr="004B3973">
        <w:rPr>
          <w:rFonts w:cs="Calibri Light"/>
          <w:color w:val="7F7F7F" w:themeColor="text1" w:themeTint="80"/>
          <w:sz w:val="24"/>
          <w:szCs w:val="24"/>
        </w:rPr>
        <w:t>Ngā wero me ngā huarahi i ngā tau 2022/23</w:t>
      </w:r>
    </w:p>
    <w:p w14:paraId="308ECD00" w14:textId="36DEE966" w:rsidR="00F32A9E" w:rsidRPr="004B3973" w:rsidRDefault="00F32A9E" w:rsidP="000A5DB6">
      <w:pPr>
        <w:pBdr>
          <w:bottom w:val="dotted" w:sz="4" w:space="1" w:color="auto"/>
        </w:pBdr>
        <w:tabs>
          <w:tab w:val="right" w:pos="9072"/>
        </w:tabs>
        <w:ind w:left="720"/>
        <w:rPr>
          <w:rFonts w:cs="Calibri Light"/>
          <w:b/>
          <w:sz w:val="24"/>
          <w:szCs w:val="24"/>
        </w:rPr>
      </w:pPr>
      <w:r w:rsidRPr="004B3973">
        <w:rPr>
          <w:rFonts w:cs="Calibri Light"/>
          <w:b/>
          <w:sz w:val="24"/>
          <w:szCs w:val="24"/>
        </w:rPr>
        <w:t>Our performance framework</w:t>
      </w:r>
      <w:r w:rsidR="00B72D56" w:rsidRPr="004B3973">
        <w:rPr>
          <w:rFonts w:cs="Calibri Light"/>
          <w:b/>
          <w:sz w:val="24"/>
          <w:szCs w:val="24"/>
        </w:rPr>
        <w:t xml:space="preserve"> for 2022/23</w:t>
      </w:r>
      <w:r w:rsidRPr="004B3973">
        <w:rPr>
          <w:rFonts w:cs="Calibri Light"/>
          <w:b/>
          <w:sz w:val="24"/>
          <w:szCs w:val="24"/>
        </w:rPr>
        <w:tab/>
      </w:r>
      <w:r w:rsidR="005A39BC" w:rsidRPr="004B3973">
        <w:rPr>
          <w:rFonts w:cs="Calibri Light"/>
          <w:b/>
          <w:sz w:val="24"/>
          <w:szCs w:val="24"/>
        </w:rPr>
        <w:t>21</w:t>
      </w:r>
    </w:p>
    <w:p w14:paraId="3678AA45" w14:textId="77777777" w:rsidR="00E83BB5" w:rsidRPr="004B3973" w:rsidRDefault="00E83BB5" w:rsidP="00E83BB5">
      <w:pPr>
        <w:pBdr>
          <w:bottom w:val="dotted" w:sz="4" w:space="1" w:color="auto"/>
        </w:pBdr>
        <w:tabs>
          <w:tab w:val="right" w:pos="9072"/>
        </w:tabs>
        <w:spacing w:before="0"/>
        <w:ind w:left="720"/>
        <w:rPr>
          <w:rFonts w:cs="Calibri Light"/>
          <w:bCs/>
          <w:color w:val="808080" w:themeColor="background1" w:themeShade="80"/>
          <w:sz w:val="24"/>
          <w:szCs w:val="24"/>
        </w:rPr>
      </w:pPr>
      <w:r w:rsidRPr="004B3973">
        <w:rPr>
          <w:rFonts w:cs="Calibri Light"/>
          <w:bCs/>
          <w:color w:val="808080" w:themeColor="background1" w:themeShade="80"/>
          <w:sz w:val="24"/>
          <w:szCs w:val="24"/>
        </w:rPr>
        <w:t>Tā mātau anga ā-whāinga mahi i ngā tau 2022/23</w:t>
      </w:r>
    </w:p>
    <w:p w14:paraId="235A447D" w14:textId="5D558FC0" w:rsidR="00487EBC" w:rsidRPr="004B3973" w:rsidRDefault="00487EBC" w:rsidP="000A5DB6">
      <w:pPr>
        <w:pBdr>
          <w:bottom w:val="dotted" w:sz="4" w:space="1" w:color="auto"/>
        </w:pBdr>
        <w:tabs>
          <w:tab w:val="right" w:pos="9072"/>
        </w:tabs>
        <w:ind w:left="720"/>
        <w:rPr>
          <w:rFonts w:cs="Calibri Light"/>
          <w:b/>
          <w:sz w:val="24"/>
          <w:szCs w:val="24"/>
        </w:rPr>
      </w:pPr>
      <w:r w:rsidRPr="004B3973">
        <w:rPr>
          <w:rFonts w:cs="Calibri Light"/>
          <w:b/>
          <w:sz w:val="24"/>
          <w:szCs w:val="24"/>
        </w:rPr>
        <w:t xml:space="preserve">Our focus </w:t>
      </w:r>
      <w:r w:rsidR="001F3450" w:rsidRPr="004B3973">
        <w:rPr>
          <w:rFonts w:cs="Calibri Light"/>
          <w:b/>
          <w:sz w:val="24"/>
          <w:szCs w:val="24"/>
        </w:rPr>
        <w:t xml:space="preserve">and performance </w:t>
      </w:r>
      <w:r w:rsidRPr="004B3973">
        <w:rPr>
          <w:rFonts w:cs="Calibri Light"/>
          <w:b/>
          <w:sz w:val="24"/>
          <w:szCs w:val="24"/>
        </w:rPr>
        <w:t>in 202</w:t>
      </w:r>
      <w:r w:rsidR="001805DC" w:rsidRPr="004B3973">
        <w:rPr>
          <w:rFonts w:cs="Calibri Light"/>
          <w:b/>
          <w:sz w:val="24"/>
          <w:szCs w:val="24"/>
        </w:rPr>
        <w:t>2/23</w:t>
      </w:r>
      <w:r w:rsidRPr="004B3973">
        <w:rPr>
          <w:rFonts w:cs="Calibri Light"/>
          <w:b/>
          <w:sz w:val="24"/>
          <w:szCs w:val="24"/>
        </w:rPr>
        <w:t xml:space="preserve"> </w:t>
      </w:r>
      <w:r w:rsidRPr="004B3973">
        <w:rPr>
          <w:rFonts w:cs="Calibri Light"/>
          <w:b/>
          <w:sz w:val="24"/>
          <w:szCs w:val="24"/>
        </w:rPr>
        <w:tab/>
      </w:r>
      <w:r w:rsidR="00883FDE" w:rsidRPr="004B3973">
        <w:rPr>
          <w:rFonts w:cs="Calibri Light"/>
          <w:b/>
          <w:sz w:val="24"/>
          <w:szCs w:val="24"/>
        </w:rPr>
        <w:t>27</w:t>
      </w:r>
    </w:p>
    <w:p w14:paraId="26AA0007" w14:textId="77777777" w:rsidR="00E03A8E" w:rsidRPr="004B3973" w:rsidRDefault="00E03A8E" w:rsidP="00E03A8E">
      <w:pPr>
        <w:pBdr>
          <w:bottom w:val="dotted" w:sz="4" w:space="1" w:color="auto"/>
        </w:pBdr>
        <w:tabs>
          <w:tab w:val="right" w:pos="9072"/>
        </w:tabs>
        <w:spacing w:before="0"/>
        <w:ind w:left="720"/>
        <w:rPr>
          <w:rFonts w:cs="Calibri Light"/>
          <w:color w:val="7F7F7F" w:themeColor="text1" w:themeTint="80"/>
          <w:sz w:val="24"/>
          <w:szCs w:val="24"/>
        </w:rPr>
      </w:pPr>
      <w:r w:rsidRPr="004B3973">
        <w:rPr>
          <w:rFonts w:cs="Calibri Light"/>
          <w:color w:val="7F7F7F" w:themeColor="text1" w:themeTint="80"/>
          <w:sz w:val="24"/>
          <w:szCs w:val="24"/>
        </w:rPr>
        <w:t>Tō mātau aronga matua i ngā tau 2022/23</w:t>
      </w:r>
    </w:p>
    <w:p w14:paraId="2715ABD2" w14:textId="17D377DC" w:rsidR="00322D39" w:rsidRPr="004B3973" w:rsidRDefault="00322D39" w:rsidP="000A5DB6">
      <w:pPr>
        <w:pBdr>
          <w:bottom w:val="dotted" w:sz="4" w:space="1" w:color="auto"/>
        </w:pBdr>
        <w:tabs>
          <w:tab w:val="right" w:pos="9072"/>
        </w:tabs>
        <w:ind w:left="720"/>
        <w:rPr>
          <w:rFonts w:cs="Calibri Light"/>
          <w:b/>
          <w:bCs/>
          <w:sz w:val="24"/>
          <w:szCs w:val="24"/>
        </w:rPr>
      </w:pPr>
      <w:r w:rsidRPr="004B3973">
        <w:rPr>
          <w:rFonts w:cs="Calibri Light"/>
          <w:b/>
          <w:bCs/>
          <w:sz w:val="24"/>
          <w:szCs w:val="24"/>
        </w:rPr>
        <w:t>Financial planning and performance</w:t>
      </w:r>
      <w:r w:rsidR="000918C1" w:rsidRPr="004B3973">
        <w:rPr>
          <w:rFonts w:cs="Calibri Light"/>
          <w:b/>
          <w:bCs/>
          <w:sz w:val="24"/>
          <w:szCs w:val="24"/>
        </w:rPr>
        <w:t xml:space="preserve"> in 2022/23</w:t>
      </w:r>
      <w:r w:rsidRPr="004B3973">
        <w:rPr>
          <w:rFonts w:cs="Calibri Light"/>
          <w:b/>
          <w:sz w:val="24"/>
          <w:szCs w:val="24"/>
        </w:rPr>
        <w:tab/>
      </w:r>
      <w:r w:rsidR="00842E01" w:rsidRPr="004B3973">
        <w:rPr>
          <w:rFonts w:cs="Calibri Light"/>
          <w:b/>
          <w:sz w:val="24"/>
          <w:szCs w:val="24"/>
        </w:rPr>
        <w:t>39</w:t>
      </w:r>
    </w:p>
    <w:p w14:paraId="7EF46867" w14:textId="77777777" w:rsidR="001B2169" w:rsidRPr="004B3973" w:rsidRDefault="001B2169" w:rsidP="001B2169">
      <w:pPr>
        <w:pBdr>
          <w:bottom w:val="dotted" w:sz="4" w:space="1" w:color="auto"/>
        </w:pBdr>
        <w:tabs>
          <w:tab w:val="right" w:pos="9072"/>
        </w:tabs>
        <w:spacing w:before="0"/>
        <w:ind w:left="720"/>
        <w:rPr>
          <w:rFonts w:cs="Calibri Light"/>
          <w:color w:val="7F7F7F" w:themeColor="text1" w:themeTint="80"/>
          <w:sz w:val="24"/>
          <w:szCs w:val="24"/>
        </w:rPr>
      </w:pPr>
      <w:r w:rsidRPr="004B3973">
        <w:rPr>
          <w:rFonts w:cs="Calibri Light"/>
          <w:color w:val="7F7F7F" w:themeColor="text1" w:themeTint="80"/>
          <w:sz w:val="24"/>
          <w:szCs w:val="24"/>
        </w:rPr>
        <w:t>Te whakamahere pūtea me te whakatutuki mahi i ngā tau 2022/23</w:t>
      </w:r>
    </w:p>
    <w:p w14:paraId="4CD0033B" w14:textId="7A8943A1" w:rsidR="0029052D" w:rsidRPr="004B3973" w:rsidRDefault="003E4986" w:rsidP="000A5DB6">
      <w:pPr>
        <w:pBdr>
          <w:bottom w:val="dotted" w:sz="4" w:space="1" w:color="auto"/>
        </w:pBdr>
        <w:tabs>
          <w:tab w:val="right" w:pos="9072"/>
        </w:tabs>
        <w:rPr>
          <w:rFonts w:cs="Calibri Light"/>
          <w:b/>
          <w:sz w:val="28"/>
          <w:szCs w:val="28"/>
        </w:rPr>
      </w:pPr>
      <w:r w:rsidRPr="004B3973">
        <w:rPr>
          <w:rFonts w:cs="Calibri Light"/>
          <w:b/>
          <w:sz w:val="28"/>
          <w:szCs w:val="28"/>
        </w:rPr>
        <w:t>Part</w:t>
      </w:r>
      <w:r w:rsidR="0029052D" w:rsidRPr="004B3973">
        <w:rPr>
          <w:rFonts w:cs="Calibri Light"/>
          <w:b/>
          <w:sz w:val="28"/>
          <w:szCs w:val="28"/>
        </w:rPr>
        <w:t xml:space="preserve"> Three: Our organisation</w:t>
      </w:r>
      <w:r w:rsidR="0029052D" w:rsidRPr="004B3973">
        <w:rPr>
          <w:rFonts w:cs="Calibri Light"/>
          <w:b/>
          <w:sz w:val="28"/>
          <w:szCs w:val="28"/>
        </w:rPr>
        <w:tab/>
      </w:r>
      <w:r w:rsidR="00F14AB6" w:rsidRPr="004B3973">
        <w:rPr>
          <w:rFonts w:cs="Calibri Light"/>
          <w:b/>
          <w:sz w:val="28"/>
          <w:szCs w:val="28"/>
        </w:rPr>
        <w:t>57</w:t>
      </w:r>
    </w:p>
    <w:p w14:paraId="62A89827" w14:textId="42C49D42" w:rsidR="00D70227" w:rsidRPr="004B3973" w:rsidRDefault="00D70227" w:rsidP="00D70227">
      <w:pPr>
        <w:pBdr>
          <w:bottom w:val="dotted" w:sz="4" w:space="1" w:color="auto"/>
        </w:pBdr>
        <w:tabs>
          <w:tab w:val="right" w:pos="9072"/>
        </w:tabs>
        <w:spacing w:before="0"/>
        <w:rPr>
          <w:rFonts w:cs="Calibri Light"/>
          <w:color w:val="7F7F7F" w:themeColor="text1" w:themeTint="80"/>
          <w:sz w:val="28"/>
          <w:szCs w:val="28"/>
        </w:rPr>
      </w:pPr>
      <w:r w:rsidRPr="004B3973">
        <w:rPr>
          <w:rFonts w:cs="Calibri Light"/>
          <w:color w:val="7F7F7F" w:themeColor="text1" w:themeTint="80"/>
          <w:sz w:val="28"/>
          <w:szCs w:val="28"/>
        </w:rPr>
        <w:t>Wāhanga Tuatoru: Tō mātau whakahaere</w:t>
      </w:r>
      <w:r w:rsidR="004B3973" w:rsidRPr="004B3973">
        <w:rPr>
          <w:rFonts w:cs="Calibri Light"/>
          <w:color w:val="7F7F7F" w:themeColor="text1" w:themeTint="80"/>
          <w:sz w:val="28"/>
          <w:szCs w:val="28"/>
        </w:rPr>
        <w:t xml:space="preserve"> </w:t>
      </w:r>
    </w:p>
    <w:p w14:paraId="1250324C" w14:textId="4CF15DCE" w:rsidR="003E4986" w:rsidRPr="004B3973" w:rsidRDefault="003E4986" w:rsidP="000A5DB6">
      <w:pPr>
        <w:pBdr>
          <w:bottom w:val="dotted" w:sz="4" w:space="1" w:color="auto"/>
        </w:pBdr>
        <w:tabs>
          <w:tab w:val="right" w:pos="9072"/>
        </w:tabs>
        <w:ind w:left="720"/>
        <w:rPr>
          <w:rFonts w:cs="Calibri Light"/>
          <w:b/>
          <w:bCs/>
          <w:sz w:val="24"/>
          <w:szCs w:val="24"/>
        </w:rPr>
      </w:pPr>
      <w:r w:rsidRPr="004B3973">
        <w:rPr>
          <w:rFonts w:cs="Calibri Light"/>
          <w:b/>
          <w:bCs/>
          <w:sz w:val="24"/>
          <w:szCs w:val="24"/>
        </w:rPr>
        <w:t>About the Arts Council and Creative New Zealand</w:t>
      </w:r>
      <w:r w:rsidRPr="004B3973">
        <w:rPr>
          <w:rFonts w:cs="Calibri Light"/>
          <w:b/>
          <w:sz w:val="24"/>
          <w:szCs w:val="24"/>
        </w:rPr>
        <w:tab/>
      </w:r>
      <w:r w:rsidR="00D71975" w:rsidRPr="004B3973">
        <w:rPr>
          <w:rFonts w:cs="Calibri Light"/>
          <w:b/>
          <w:sz w:val="24"/>
          <w:szCs w:val="24"/>
        </w:rPr>
        <w:t>58</w:t>
      </w:r>
    </w:p>
    <w:p w14:paraId="014F5C87" w14:textId="3FEC0554" w:rsidR="002777C6" w:rsidRPr="00901F27" w:rsidRDefault="002777C6" w:rsidP="00C55C36">
      <w:pPr>
        <w:tabs>
          <w:tab w:val="right" w:pos="9072"/>
        </w:tabs>
        <w:spacing w:before="0"/>
        <w:ind w:left="720"/>
        <w:rPr>
          <w:rFonts w:cs="Calibri Light"/>
          <w:color w:val="7F7F7F" w:themeColor="text1" w:themeTint="80"/>
          <w:sz w:val="24"/>
          <w:szCs w:val="24"/>
          <w:lang w:val="es-AR"/>
        </w:rPr>
        <w:sectPr w:rsidR="002777C6" w:rsidRPr="00901F27" w:rsidSect="002777C6">
          <w:footerReference w:type="default" r:id="rId23"/>
          <w:pgSz w:w="11906" w:h="16838" w:code="9"/>
          <w:pgMar w:top="1418" w:right="1418" w:bottom="1418" w:left="1418" w:header="708" w:footer="708" w:gutter="0"/>
          <w:pgNumType w:start="1"/>
          <w:cols w:space="708"/>
          <w:docGrid w:linePitch="360"/>
        </w:sectPr>
      </w:pPr>
      <w:r w:rsidRPr="00901F27">
        <w:rPr>
          <w:rFonts w:cs="Calibri Light"/>
          <w:color w:val="7F7F7F" w:themeColor="text1" w:themeTint="80"/>
          <w:sz w:val="24"/>
          <w:szCs w:val="24"/>
          <w:lang w:val="es-AR"/>
        </w:rPr>
        <w:t xml:space="preserve">Mō te </w:t>
      </w:r>
      <w:r w:rsidR="006C085A" w:rsidRPr="00901F27">
        <w:rPr>
          <w:rFonts w:cs="Calibri Light"/>
          <w:color w:val="7F7F7F" w:themeColor="text1" w:themeTint="80"/>
          <w:sz w:val="24"/>
          <w:szCs w:val="24"/>
          <w:lang w:val="es-AR"/>
        </w:rPr>
        <w:t>K</w:t>
      </w:r>
      <w:r w:rsidR="00600B21" w:rsidRPr="00901F27">
        <w:rPr>
          <w:rFonts w:cs="Calibri Light"/>
          <w:color w:val="7F7F7F" w:themeColor="text1" w:themeTint="80"/>
          <w:sz w:val="24"/>
          <w:szCs w:val="24"/>
          <w:lang w:val="es-AR"/>
        </w:rPr>
        <w:t xml:space="preserve">aunihera </w:t>
      </w:r>
      <w:r w:rsidR="00065ACC" w:rsidRPr="00901F27">
        <w:rPr>
          <w:rFonts w:cs="Calibri Light"/>
          <w:color w:val="7F7F7F" w:themeColor="text1" w:themeTint="80"/>
          <w:sz w:val="24"/>
          <w:szCs w:val="24"/>
          <w:lang w:val="es-AR"/>
        </w:rPr>
        <w:t xml:space="preserve">Toi me </w:t>
      </w:r>
      <w:r w:rsidRPr="00901F27">
        <w:rPr>
          <w:rFonts w:cs="Calibri Light"/>
          <w:color w:val="7F7F7F" w:themeColor="text1" w:themeTint="80"/>
          <w:sz w:val="24"/>
          <w:szCs w:val="24"/>
          <w:lang w:val="es-AR"/>
        </w:rPr>
        <w:t>Toi Aotearoa</w:t>
      </w:r>
    </w:p>
    <w:p w14:paraId="54FB283C" w14:textId="77777777" w:rsidR="009D20AD" w:rsidRPr="00901F27" w:rsidRDefault="009D20AD">
      <w:pPr>
        <w:spacing w:before="0"/>
        <w:rPr>
          <w:rFonts w:cs="Calibri Light"/>
          <w:color w:val="7F7F7F" w:themeColor="text1" w:themeTint="80"/>
          <w:sz w:val="24"/>
          <w:szCs w:val="24"/>
          <w:highlight w:val="yellow"/>
          <w:lang w:val="es-AR"/>
        </w:rPr>
      </w:pPr>
      <w:r w:rsidRPr="00901F27">
        <w:rPr>
          <w:rFonts w:cs="Calibri Light"/>
          <w:color w:val="7F7F7F" w:themeColor="text1" w:themeTint="80"/>
          <w:sz w:val="24"/>
          <w:szCs w:val="24"/>
          <w:highlight w:val="yellow"/>
          <w:lang w:val="es-AR"/>
        </w:rPr>
        <w:br w:type="page"/>
      </w:r>
    </w:p>
    <w:p w14:paraId="4625E8E6" w14:textId="00E7E787" w:rsidR="000F0F48" w:rsidRPr="004B3973" w:rsidRDefault="001B21E4" w:rsidP="00C55C36">
      <w:pPr>
        <w:pStyle w:val="Heading1"/>
        <w:rPr>
          <w:rFonts w:eastAsia="Calibri"/>
          <w:bCs w:val="0"/>
          <w:color w:val="7F7F7F" w:themeColor="text1" w:themeTint="80"/>
          <w:sz w:val="36"/>
          <w:szCs w:val="36"/>
          <w:lang w:eastAsia="en-US"/>
        </w:rPr>
      </w:pPr>
      <w:bookmarkStart w:id="0" w:name="_Ref512951925"/>
      <w:r w:rsidRPr="004B3973">
        <w:lastRenderedPageBreak/>
        <w:t>F</w:t>
      </w:r>
      <w:r w:rsidR="0016050E" w:rsidRPr="004B3973">
        <w:t>oreword</w:t>
      </w:r>
      <w:bookmarkEnd w:id="0"/>
      <w:r w:rsidR="00107334" w:rsidRPr="004B3973">
        <w:br/>
      </w:r>
      <w:r w:rsidR="000F0F48" w:rsidRPr="004B3973">
        <w:rPr>
          <w:rFonts w:eastAsia="Calibri"/>
          <w:bCs w:val="0"/>
          <w:color w:val="7F7F7F" w:themeColor="text1" w:themeTint="80"/>
          <w:sz w:val="36"/>
          <w:szCs w:val="36"/>
          <w:lang w:eastAsia="en-US"/>
        </w:rPr>
        <w:t>Kupu whakataki</w:t>
      </w:r>
    </w:p>
    <w:p w14:paraId="60C0844C" w14:textId="2B2BB682" w:rsidR="00A433FE" w:rsidRPr="004B3973" w:rsidRDefault="00987B36" w:rsidP="00C55C36">
      <w:pPr>
        <w:spacing w:before="200"/>
        <w:rPr>
          <w:rFonts w:cs="Calibri Light"/>
          <w:bCs/>
          <w:sz w:val="26"/>
          <w:szCs w:val="26"/>
        </w:rPr>
      </w:pPr>
      <w:r w:rsidRPr="004B3973">
        <w:rPr>
          <w:rFonts w:cs="Calibri Light"/>
          <w:bCs/>
          <w:sz w:val="26"/>
          <w:szCs w:val="26"/>
        </w:rPr>
        <w:t xml:space="preserve">We </w:t>
      </w:r>
      <w:r w:rsidR="00A433FE" w:rsidRPr="004B3973">
        <w:rPr>
          <w:rFonts w:cs="Calibri Light"/>
          <w:bCs/>
          <w:sz w:val="26"/>
          <w:szCs w:val="26"/>
        </w:rPr>
        <w:t>present our Statement of Expectations for 202</w:t>
      </w:r>
      <w:r w:rsidR="00AA3C20" w:rsidRPr="004B3973">
        <w:rPr>
          <w:rFonts w:cs="Calibri Light"/>
          <w:bCs/>
          <w:sz w:val="26"/>
          <w:szCs w:val="26"/>
        </w:rPr>
        <w:t>2</w:t>
      </w:r>
      <w:r w:rsidR="00A433FE" w:rsidRPr="004B3973">
        <w:rPr>
          <w:rFonts w:cs="Calibri Light"/>
          <w:bCs/>
          <w:sz w:val="26"/>
          <w:szCs w:val="26"/>
        </w:rPr>
        <w:t>/2</w:t>
      </w:r>
      <w:r w:rsidR="00AA3C20" w:rsidRPr="004B3973">
        <w:rPr>
          <w:rFonts w:cs="Calibri Light"/>
          <w:bCs/>
          <w:sz w:val="26"/>
          <w:szCs w:val="26"/>
        </w:rPr>
        <w:t>3</w:t>
      </w:r>
      <w:r w:rsidR="00A433FE" w:rsidRPr="004B3973">
        <w:rPr>
          <w:rFonts w:cs="Calibri Light"/>
          <w:bCs/>
          <w:sz w:val="26"/>
          <w:szCs w:val="26"/>
        </w:rPr>
        <w:t xml:space="preserve">, the </w:t>
      </w:r>
      <w:r w:rsidR="00C7538E" w:rsidRPr="004B3973">
        <w:rPr>
          <w:rFonts w:cs="Calibri Light"/>
          <w:bCs/>
          <w:sz w:val="26"/>
          <w:szCs w:val="26"/>
        </w:rPr>
        <w:t xml:space="preserve">first </w:t>
      </w:r>
      <w:r w:rsidR="00A433FE" w:rsidRPr="004B3973">
        <w:rPr>
          <w:rFonts w:cs="Calibri Light"/>
          <w:bCs/>
          <w:sz w:val="26"/>
          <w:szCs w:val="26"/>
        </w:rPr>
        <w:t xml:space="preserve">annual plan under our </w:t>
      </w:r>
      <w:r w:rsidR="00A433FE" w:rsidRPr="004B3973">
        <w:rPr>
          <w:rFonts w:cs="Calibri Light"/>
          <w:bCs/>
          <w:iCs/>
          <w:sz w:val="26"/>
          <w:szCs w:val="26"/>
        </w:rPr>
        <w:t>Statement of Intent 20</w:t>
      </w:r>
      <w:r w:rsidR="00C7538E" w:rsidRPr="004B3973">
        <w:rPr>
          <w:rFonts w:cs="Calibri Light"/>
          <w:bCs/>
          <w:iCs/>
          <w:sz w:val="26"/>
          <w:szCs w:val="26"/>
        </w:rPr>
        <w:t>22</w:t>
      </w:r>
      <w:r w:rsidR="00A433FE" w:rsidRPr="004B3973">
        <w:rPr>
          <w:rFonts w:cs="Calibri Light"/>
          <w:bCs/>
          <w:iCs/>
          <w:sz w:val="26"/>
          <w:szCs w:val="26"/>
        </w:rPr>
        <w:t>–20</w:t>
      </w:r>
      <w:r w:rsidR="00C7538E" w:rsidRPr="004B3973">
        <w:rPr>
          <w:rFonts w:cs="Calibri Light"/>
          <w:bCs/>
          <w:iCs/>
          <w:sz w:val="26"/>
          <w:szCs w:val="26"/>
        </w:rPr>
        <w:t xml:space="preserve">26 and the fourth plan under our long-term </w:t>
      </w:r>
      <w:r w:rsidR="00107334" w:rsidRPr="004B3973">
        <w:rPr>
          <w:rFonts w:cs="Calibri Light"/>
          <w:bCs/>
          <w:sz w:val="26"/>
          <w:szCs w:val="26"/>
        </w:rPr>
        <w:t>s</w:t>
      </w:r>
      <w:r w:rsidR="00C7538E" w:rsidRPr="004B3973">
        <w:rPr>
          <w:rFonts w:cs="Calibri Light"/>
          <w:bCs/>
          <w:sz w:val="26"/>
          <w:szCs w:val="26"/>
        </w:rPr>
        <w:t xml:space="preserve">trategic </w:t>
      </w:r>
      <w:r w:rsidR="00107334" w:rsidRPr="004B3973">
        <w:rPr>
          <w:rFonts w:cs="Calibri Light"/>
          <w:bCs/>
          <w:sz w:val="26"/>
          <w:szCs w:val="26"/>
        </w:rPr>
        <w:t>d</w:t>
      </w:r>
      <w:r w:rsidR="00C7538E" w:rsidRPr="004B3973">
        <w:rPr>
          <w:rFonts w:cs="Calibri Light"/>
          <w:bCs/>
          <w:sz w:val="26"/>
          <w:szCs w:val="26"/>
        </w:rPr>
        <w:t xml:space="preserve">irection </w:t>
      </w:r>
      <w:r w:rsidR="00107334" w:rsidRPr="004B3973">
        <w:rPr>
          <w:rFonts w:cs="Calibri Light"/>
          <w:bCs/>
          <w:sz w:val="26"/>
          <w:szCs w:val="26"/>
        </w:rPr>
        <w:t xml:space="preserve">for </w:t>
      </w:r>
      <w:r w:rsidR="00C7538E" w:rsidRPr="004B3973">
        <w:rPr>
          <w:rFonts w:cs="Calibri Light"/>
          <w:bCs/>
          <w:sz w:val="26"/>
          <w:szCs w:val="26"/>
        </w:rPr>
        <w:t>2019–2029</w:t>
      </w:r>
      <w:r w:rsidR="00A433FE" w:rsidRPr="004B3973">
        <w:rPr>
          <w:rFonts w:cs="Calibri Light"/>
          <w:bCs/>
          <w:sz w:val="26"/>
          <w:szCs w:val="26"/>
        </w:rPr>
        <w:t>.</w:t>
      </w:r>
    </w:p>
    <w:p w14:paraId="5BC32449" w14:textId="4789B1A3" w:rsidR="00E17810" w:rsidRPr="004B3973" w:rsidRDefault="003E3B55" w:rsidP="1F621184">
      <w:pPr>
        <w:spacing w:before="200"/>
        <w:rPr>
          <w:rFonts w:cs="Calibri Light"/>
          <w:sz w:val="22"/>
        </w:rPr>
      </w:pPr>
      <w:r w:rsidRPr="004B3973">
        <w:rPr>
          <w:rFonts w:cs="Calibri Light"/>
          <w:sz w:val="22"/>
        </w:rPr>
        <w:t xml:space="preserve">At the start of 2021/22, we </w:t>
      </w:r>
      <w:r w:rsidR="0095388C" w:rsidRPr="004B3973">
        <w:rPr>
          <w:rFonts w:cs="Calibri Light"/>
          <w:sz w:val="22"/>
        </w:rPr>
        <w:t xml:space="preserve">said </w:t>
      </w:r>
      <w:r w:rsidRPr="004B3973">
        <w:rPr>
          <w:rFonts w:cs="Calibri Light"/>
          <w:sz w:val="22"/>
        </w:rPr>
        <w:t xml:space="preserve">we were entering the year </w:t>
      </w:r>
      <w:r w:rsidR="00372880" w:rsidRPr="004B3973">
        <w:rPr>
          <w:rFonts w:cs="Calibri Light"/>
          <w:sz w:val="22"/>
        </w:rPr>
        <w:t xml:space="preserve">with a feeling of </w:t>
      </w:r>
      <w:r w:rsidR="000604A7" w:rsidRPr="004B3973">
        <w:rPr>
          <w:rFonts w:cs="Calibri Light"/>
          <w:sz w:val="22"/>
        </w:rPr>
        <w:t>‘</w:t>
      </w:r>
      <w:r w:rsidR="00372880" w:rsidRPr="004B3973">
        <w:rPr>
          <w:rFonts w:cs="Calibri Light"/>
          <w:sz w:val="22"/>
        </w:rPr>
        <w:t>cautious optimism</w:t>
      </w:r>
      <w:r w:rsidR="000604A7" w:rsidRPr="004B3973">
        <w:rPr>
          <w:rFonts w:cs="Calibri Light"/>
          <w:sz w:val="22"/>
        </w:rPr>
        <w:t>’</w:t>
      </w:r>
      <w:r w:rsidR="00372880" w:rsidRPr="004B3973">
        <w:rPr>
          <w:rFonts w:cs="Calibri Light"/>
          <w:sz w:val="22"/>
        </w:rPr>
        <w:t>.</w:t>
      </w:r>
      <w:r w:rsidR="00201261" w:rsidRPr="004B3973">
        <w:rPr>
          <w:rFonts w:cs="Calibri Light"/>
          <w:sz w:val="22"/>
        </w:rPr>
        <w:t xml:space="preserve"> </w:t>
      </w:r>
      <w:r w:rsidR="00EE4009" w:rsidRPr="004B3973">
        <w:rPr>
          <w:rFonts w:cs="Calibri Light"/>
          <w:sz w:val="22"/>
        </w:rPr>
        <w:t xml:space="preserve">A year later, we’ve been </w:t>
      </w:r>
      <w:r w:rsidR="00E71E1D" w:rsidRPr="004B3973">
        <w:rPr>
          <w:rFonts w:cs="Calibri Light"/>
          <w:sz w:val="22"/>
        </w:rPr>
        <w:t xml:space="preserve">continuously </w:t>
      </w:r>
      <w:r w:rsidR="00EE4009" w:rsidRPr="004B3973">
        <w:rPr>
          <w:rFonts w:cs="Calibri Light"/>
          <w:sz w:val="22"/>
        </w:rPr>
        <w:t xml:space="preserve">reminded </w:t>
      </w:r>
      <w:r w:rsidR="00F56648" w:rsidRPr="004B3973">
        <w:rPr>
          <w:rFonts w:cs="Calibri Light"/>
          <w:sz w:val="22"/>
        </w:rPr>
        <w:t xml:space="preserve">of the significant </w:t>
      </w:r>
      <w:r w:rsidR="00E17810" w:rsidRPr="004B3973">
        <w:rPr>
          <w:rFonts w:cs="Calibri Light"/>
          <w:sz w:val="22"/>
        </w:rPr>
        <w:t xml:space="preserve">impact </w:t>
      </w:r>
      <w:r w:rsidR="0095388C" w:rsidRPr="004B3973">
        <w:rPr>
          <w:rFonts w:cs="Calibri Light"/>
          <w:sz w:val="22"/>
        </w:rPr>
        <w:t xml:space="preserve">of </w:t>
      </w:r>
      <w:r w:rsidR="003E4E7E" w:rsidRPr="004B3973">
        <w:rPr>
          <w:rFonts w:cs="Calibri Light"/>
          <w:sz w:val="22"/>
        </w:rPr>
        <w:t xml:space="preserve">the </w:t>
      </w:r>
      <w:r w:rsidR="00EC7DFE" w:rsidRPr="004B3973">
        <w:rPr>
          <w:rFonts w:cs="Calibri Light"/>
          <w:sz w:val="22"/>
        </w:rPr>
        <w:t xml:space="preserve">COVID-19 </w:t>
      </w:r>
      <w:r w:rsidR="003E4E7E" w:rsidRPr="004B3973">
        <w:rPr>
          <w:rFonts w:cs="Calibri Light"/>
          <w:sz w:val="22"/>
        </w:rPr>
        <w:t xml:space="preserve">pandemic </w:t>
      </w:r>
      <w:r w:rsidR="00E17810" w:rsidRPr="004B3973">
        <w:rPr>
          <w:rFonts w:cs="Calibri Light"/>
          <w:sz w:val="22"/>
        </w:rPr>
        <w:t xml:space="preserve">on all </w:t>
      </w:r>
      <w:r w:rsidR="008E003D" w:rsidRPr="004B3973">
        <w:rPr>
          <w:rFonts w:cs="Calibri Light"/>
          <w:sz w:val="22"/>
        </w:rPr>
        <w:t>areas of our lives</w:t>
      </w:r>
      <w:r w:rsidR="00C7263C" w:rsidRPr="004B3973">
        <w:rPr>
          <w:rFonts w:cs="Calibri Light"/>
          <w:sz w:val="22"/>
        </w:rPr>
        <w:t>.</w:t>
      </w:r>
      <w:r w:rsidR="000578B7" w:rsidRPr="004B3973">
        <w:rPr>
          <w:rFonts w:cs="Calibri Light"/>
          <w:sz w:val="22"/>
        </w:rPr>
        <w:t xml:space="preserve"> </w:t>
      </w:r>
      <w:r w:rsidR="00E17810" w:rsidRPr="004B3973">
        <w:rPr>
          <w:rFonts w:cs="Calibri Light"/>
          <w:sz w:val="22"/>
        </w:rPr>
        <w:t>The arts sector has</w:t>
      </w:r>
      <w:r w:rsidR="003716F1" w:rsidRPr="004B3973">
        <w:rPr>
          <w:rFonts w:cs="Calibri Light"/>
          <w:sz w:val="22"/>
        </w:rPr>
        <w:t xml:space="preserve"> be</w:t>
      </w:r>
      <w:r w:rsidR="00804A2F" w:rsidRPr="004B3973">
        <w:rPr>
          <w:rFonts w:cs="Calibri Light"/>
          <w:sz w:val="22"/>
        </w:rPr>
        <w:t>en</w:t>
      </w:r>
      <w:r w:rsidR="003716F1" w:rsidRPr="004B3973">
        <w:rPr>
          <w:rFonts w:cs="Calibri Light"/>
          <w:sz w:val="22"/>
        </w:rPr>
        <w:t xml:space="preserve"> hard hi</w:t>
      </w:r>
      <w:r w:rsidR="00E8754D" w:rsidRPr="004B3973">
        <w:rPr>
          <w:rFonts w:cs="Calibri Light"/>
          <w:sz w:val="22"/>
        </w:rPr>
        <w:t>t</w:t>
      </w:r>
      <w:r w:rsidR="00090530" w:rsidRPr="004B3973">
        <w:rPr>
          <w:rFonts w:cs="Calibri Light"/>
          <w:sz w:val="22"/>
        </w:rPr>
        <w:t xml:space="preserve">, and </w:t>
      </w:r>
      <w:r w:rsidR="002361DD" w:rsidRPr="004B3973">
        <w:rPr>
          <w:rFonts w:cs="Calibri Light"/>
          <w:sz w:val="22"/>
        </w:rPr>
        <w:t>the toll on people’s health and wellbeing – te hauora me te oranga – is real</w:t>
      </w:r>
      <w:r w:rsidR="00E17810" w:rsidRPr="004B3973">
        <w:rPr>
          <w:rFonts w:cs="Calibri Light"/>
          <w:sz w:val="22"/>
        </w:rPr>
        <w:t>.</w:t>
      </w:r>
    </w:p>
    <w:p w14:paraId="1E569F3E" w14:textId="08D48F38" w:rsidR="000578B7" w:rsidRPr="004B3973" w:rsidRDefault="00DF11E9" w:rsidP="00C55C36">
      <w:pPr>
        <w:spacing w:before="200"/>
        <w:rPr>
          <w:rFonts w:cs="Calibri Light"/>
          <w:sz w:val="22"/>
        </w:rPr>
      </w:pPr>
      <w:r w:rsidRPr="004B3973">
        <w:rPr>
          <w:rFonts w:cs="Calibri Light"/>
          <w:sz w:val="22"/>
        </w:rPr>
        <w:t>As we</w:t>
      </w:r>
      <w:r w:rsidR="0058055A" w:rsidRPr="004B3973">
        <w:rPr>
          <w:rFonts w:cs="Calibri Light"/>
          <w:sz w:val="22"/>
        </w:rPr>
        <w:t xml:space="preserve"> </w:t>
      </w:r>
      <w:r w:rsidRPr="004B3973">
        <w:rPr>
          <w:rFonts w:cs="Calibri Light"/>
          <w:sz w:val="22"/>
        </w:rPr>
        <w:t>review</w:t>
      </w:r>
      <w:r w:rsidR="00DC001B" w:rsidRPr="004B3973">
        <w:rPr>
          <w:rFonts w:cs="Calibri Light"/>
          <w:sz w:val="22"/>
        </w:rPr>
        <w:t>ed</w:t>
      </w:r>
      <w:r w:rsidRPr="004B3973">
        <w:rPr>
          <w:rFonts w:cs="Calibri Light"/>
          <w:sz w:val="22"/>
        </w:rPr>
        <w:t xml:space="preserve"> </w:t>
      </w:r>
      <w:r w:rsidR="00520F85" w:rsidRPr="004B3973">
        <w:rPr>
          <w:rFonts w:cs="Calibri Light"/>
          <w:sz w:val="22"/>
        </w:rPr>
        <w:t xml:space="preserve">our </w:t>
      </w:r>
      <w:r w:rsidR="002473AB" w:rsidRPr="004B3973">
        <w:rPr>
          <w:rFonts w:cs="Calibri Light"/>
          <w:sz w:val="22"/>
        </w:rPr>
        <w:t>strategic intentions</w:t>
      </w:r>
      <w:r w:rsidR="008A3DBD" w:rsidRPr="004B3973">
        <w:rPr>
          <w:rFonts w:cs="Calibri Light"/>
          <w:sz w:val="22"/>
        </w:rPr>
        <w:t xml:space="preserve"> this year</w:t>
      </w:r>
      <w:r w:rsidR="002473AB" w:rsidRPr="004B3973">
        <w:rPr>
          <w:rFonts w:cs="Calibri Light"/>
          <w:sz w:val="22"/>
        </w:rPr>
        <w:t xml:space="preserve">, </w:t>
      </w:r>
      <w:r w:rsidR="00E960DC" w:rsidRPr="004B3973">
        <w:rPr>
          <w:rFonts w:cs="Calibri Light"/>
          <w:sz w:val="22"/>
        </w:rPr>
        <w:t>we</w:t>
      </w:r>
      <w:r w:rsidR="0058055A" w:rsidRPr="004B3973">
        <w:rPr>
          <w:rFonts w:cs="Calibri Light"/>
          <w:sz w:val="22"/>
        </w:rPr>
        <w:t>’</w:t>
      </w:r>
      <w:r w:rsidR="008A3DBD" w:rsidRPr="004B3973">
        <w:rPr>
          <w:rFonts w:cs="Calibri Light"/>
          <w:sz w:val="22"/>
        </w:rPr>
        <w:t xml:space="preserve">ve </w:t>
      </w:r>
      <w:r w:rsidR="00561504" w:rsidRPr="004B3973">
        <w:rPr>
          <w:rFonts w:cs="Calibri Light"/>
          <w:sz w:val="22"/>
        </w:rPr>
        <w:t xml:space="preserve">been </w:t>
      </w:r>
      <w:r w:rsidR="007E6DC1" w:rsidRPr="004B3973">
        <w:rPr>
          <w:rFonts w:cs="Calibri Light"/>
          <w:sz w:val="22"/>
        </w:rPr>
        <w:t xml:space="preserve">acutely aware of the </w:t>
      </w:r>
      <w:r w:rsidR="00D419BA" w:rsidRPr="004B3973">
        <w:rPr>
          <w:rFonts w:cs="Calibri Light"/>
          <w:sz w:val="22"/>
        </w:rPr>
        <w:t>changed context in which we</w:t>
      </w:r>
      <w:r w:rsidR="003F2A91" w:rsidRPr="004B3973">
        <w:rPr>
          <w:rFonts w:cs="Calibri Light"/>
          <w:sz w:val="22"/>
        </w:rPr>
        <w:t>’</w:t>
      </w:r>
      <w:r w:rsidR="00C816E4" w:rsidRPr="004B3973">
        <w:rPr>
          <w:rFonts w:cs="Calibri Light"/>
          <w:sz w:val="22"/>
        </w:rPr>
        <w:t>re all working</w:t>
      </w:r>
      <w:r w:rsidR="00D419BA" w:rsidRPr="004B3973">
        <w:rPr>
          <w:rFonts w:cs="Calibri Light"/>
          <w:sz w:val="22"/>
        </w:rPr>
        <w:t>.</w:t>
      </w:r>
    </w:p>
    <w:p w14:paraId="1D97D620" w14:textId="780FBC3C" w:rsidR="00C7263C" w:rsidRPr="004B3973" w:rsidRDefault="005A5FA2" w:rsidP="00C55C36">
      <w:pPr>
        <w:spacing w:before="200" w:after="200"/>
        <w:rPr>
          <w:rFonts w:cs="Calibri Light"/>
          <w:sz w:val="22"/>
        </w:rPr>
      </w:pPr>
      <w:r w:rsidRPr="004B3973">
        <w:rPr>
          <w:rFonts w:cs="Calibri Light"/>
          <w:sz w:val="22"/>
        </w:rPr>
        <w:t>While we</w:t>
      </w:r>
      <w:r w:rsidR="003F2A91" w:rsidRPr="004B3973">
        <w:rPr>
          <w:rFonts w:cs="Calibri Light"/>
          <w:sz w:val="22"/>
        </w:rPr>
        <w:t>’</w:t>
      </w:r>
      <w:r w:rsidR="009C30B5" w:rsidRPr="004B3973">
        <w:rPr>
          <w:rFonts w:cs="Calibri Light"/>
          <w:sz w:val="22"/>
        </w:rPr>
        <w:t xml:space="preserve">ve reaffirmed </w:t>
      </w:r>
      <w:r w:rsidR="00105C97" w:rsidRPr="004B3973">
        <w:rPr>
          <w:rFonts w:cs="Calibri Light"/>
          <w:sz w:val="22"/>
        </w:rPr>
        <w:t xml:space="preserve">the </w:t>
      </w:r>
      <w:r w:rsidR="003F2A91" w:rsidRPr="004B3973">
        <w:rPr>
          <w:rFonts w:cs="Calibri Light"/>
          <w:sz w:val="22"/>
        </w:rPr>
        <w:t xml:space="preserve">wider </w:t>
      </w:r>
      <w:r w:rsidR="00267DCE" w:rsidRPr="004B3973">
        <w:rPr>
          <w:rFonts w:cs="Calibri Light"/>
          <w:sz w:val="22"/>
        </w:rPr>
        <w:t xml:space="preserve">strategic </w:t>
      </w:r>
      <w:r w:rsidR="000B2499" w:rsidRPr="004B3973">
        <w:rPr>
          <w:rFonts w:cs="Calibri Light"/>
          <w:sz w:val="22"/>
        </w:rPr>
        <w:t xml:space="preserve">direction </w:t>
      </w:r>
      <w:r w:rsidR="006058F1" w:rsidRPr="004B3973">
        <w:rPr>
          <w:rFonts w:cs="Calibri Light"/>
          <w:sz w:val="22"/>
        </w:rPr>
        <w:t xml:space="preserve">set out in our </w:t>
      </w:r>
      <w:r w:rsidR="007432CD" w:rsidRPr="004B3973">
        <w:rPr>
          <w:rFonts w:cs="Calibri Light"/>
          <w:sz w:val="22"/>
        </w:rPr>
        <w:t xml:space="preserve">2019–2029 </w:t>
      </w:r>
      <w:r w:rsidR="006058F1" w:rsidRPr="004B3973">
        <w:rPr>
          <w:rFonts w:cs="Calibri Light"/>
          <w:sz w:val="22"/>
        </w:rPr>
        <w:t xml:space="preserve">Statement of Intent – </w:t>
      </w:r>
      <w:r w:rsidR="007F46AC" w:rsidRPr="004B3973">
        <w:rPr>
          <w:rFonts w:cs="Calibri Light"/>
          <w:i/>
          <w:sz w:val="22"/>
        </w:rPr>
        <w:t xml:space="preserve">Te whakaputa hua ki te hunga </w:t>
      </w:r>
      <w:r w:rsidR="006058F1" w:rsidRPr="004B3973">
        <w:rPr>
          <w:rFonts w:cs="Calibri Light"/>
          <w:i/>
          <w:sz w:val="22"/>
        </w:rPr>
        <w:t>o Aotearoa—</w:t>
      </w:r>
      <w:r w:rsidR="006058F1" w:rsidRPr="004B3973">
        <w:rPr>
          <w:rFonts w:cs="Calibri Light"/>
          <w:i/>
          <w:iCs/>
          <w:sz w:val="22"/>
        </w:rPr>
        <w:t>Creating value for New Zealanders</w:t>
      </w:r>
      <w:r w:rsidR="00267DCE" w:rsidRPr="004B3973">
        <w:rPr>
          <w:rFonts w:cs="Calibri Light"/>
          <w:sz w:val="22"/>
        </w:rPr>
        <w:t xml:space="preserve"> – </w:t>
      </w:r>
      <w:r w:rsidR="00143CD0" w:rsidRPr="004B3973">
        <w:rPr>
          <w:rFonts w:cs="Calibri Light"/>
          <w:sz w:val="22"/>
        </w:rPr>
        <w:t>in our new Statement of Intent 2022–2026</w:t>
      </w:r>
      <w:r w:rsidR="002A3464" w:rsidRPr="004B3973">
        <w:rPr>
          <w:rFonts w:cs="Calibri Light"/>
          <w:sz w:val="22"/>
        </w:rPr>
        <w:t>,</w:t>
      </w:r>
      <w:r w:rsidR="00143CD0" w:rsidRPr="004B3973">
        <w:rPr>
          <w:rFonts w:cs="Calibri Light"/>
          <w:sz w:val="22"/>
        </w:rPr>
        <w:t xml:space="preserve"> we’ve identified three </w:t>
      </w:r>
      <w:r w:rsidR="00AA563B" w:rsidRPr="004B3973">
        <w:rPr>
          <w:rFonts w:cs="Calibri Light"/>
          <w:b/>
          <w:bCs/>
          <w:sz w:val="22"/>
        </w:rPr>
        <w:t xml:space="preserve">strategic focus </w:t>
      </w:r>
      <w:r w:rsidR="00143CD0" w:rsidRPr="004B3973">
        <w:rPr>
          <w:rFonts w:cs="Calibri Light"/>
          <w:b/>
          <w:sz w:val="22"/>
        </w:rPr>
        <w:t>areas</w:t>
      </w:r>
      <w:r w:rsidR="00143CD0" w:rsidRPr="004B3973">
        <w:rPr>
          <w:rFonts w:cs="Calibri Light"/>
          <w:sz w:val="22"/>
        </w:rPr>
        <w:t xml:space="preserve"> </w:t>
      </w:r>
      <w:r w:rsidR="002916F0" w:rsidRPr="004B3973">
        <w:rPr>
          <w:rFonts w:cs="Calibri Light"/>
          <w:sz w:val="22"/>
        </w:rPr>
        <w:t xml:space="preserve">we’ll </w:t>
      </w:r>
      <w:r w:rsidR="006C3CAF" w:rsidRPr="004B3973">
        <w:rPr>
          <w:rFonts w:cs="Calibri Light"/>
          <w:sz w:val="22"/>
        </w:rPr>
        <w:t>ho</w:t>
      </w:r>
      <w:r w:rsidR="008E2D11" w:rsidRPr="004B3973">
        <w:rPr>
          <w:rFonts w:cs="Calibri Light"/>
          <w:sz w:val="22"/>
        </w:rPr>
        <w:t>ne</w:t>
      </w:r>
      <w:r w:rsidR="006C3CAF" w:rsidRPr="004B3973">
        <w:rPr>
          <w:rFonts w:cs="Calibri Light"/>
          <w:sz w:val="22"/>
        </w:rPr>
        <w:t xml:space="preserve"> in on</w:t>
      </w:r>
      <w:r w:rsidR="00194DA0" w:rsidRPr="004B3973">
        <w:rPr>
          <w:rFonts w:cs="Calibri Light"/>
          <w:sz w:val="22"/>
        </w:rPr>
        <w:t xml:space="preserve">, </w:t>
      </w:r>
      <w:r w:rsidR="00C82735" w:rsidRPr="004B3973">
        <w:rPr>
          <w:rFonts w:cs="Calibri Light"/>
          <w:sz w:val="22"/>
        </w:rPr>
        <w:t>in response to the environment we</w:t>
      </w:r>
      <w:r w:rsidR="00267DCE" w:rsidRPr="004B3973">
        <w:rPr>
          <w:rFonts w:cs="Calibri Light"/>
          <w:sz w:val="22"/>
        </w:rPr>
        <w:t>’</w:t>
      </w:r>
      <w:r w:rsidR="00C82735" w:rsidRPr="004B3973">
        <w:rPr>
          <w:rFonts w:cs="Calibri Light"/>
          <w:sz w:val="22"/>
        </w:rPr>
        <w:t>re operating in now:</w:t>
      </w:r>
    </w:p>
    <w:p w14:paraId="67D0839F" w14:textId="77592E65" w:rsidR="00537878" w:rsidRPr="004B3973" w:rsidRDefault="00537878">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Resilience</w:t>
      </w:r>
      <w:r w:rsidRPr="004B3973">
        <w:rPr>
          <w:rFonts w:cs="Calibri Light"/>
          <w:sz w:val="22"/>
        </w:rPr>
        <w:t xml:space="preserve"> – developing a resilient and sustainable arts sector, including sustainable arts sector careers</w:t>
      </w:r>
      <w:r w:rsidR="00267DCE" w:rsidRPr="004B3973">
        <w:rPr>
          <w:rFonts w:cs="Calibri Light"/>
          <w:sz w:val="22"/>
        </w:rPr>
        <w:t>.</w:t>
      </w:r>
    </w:p>
    <w:p w14:paraId="455648CC" w14:textId="3355D838" w:rsidR="00537878" w:rsidRPr="004B3973" w:rsidRDefault="00537878" w:rsidP="00C55C36">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Access, inclusion and equity</w:t>
      </w:r>
      <w:r w:rsidRPr="004B3973">
        <w:rPr>
          <w:rFonts w:cs="Calibri Light"/>
          <w:sz w:val="22"/>
        </w:rPr>
        <w:t xml:space="preserve"> – ensuring our services and the arts are accessible to, inclusive of and equitable for all New Zealanders</w:t>
      </w:r>
      <w:r w:rsidR="00267DCE" w:rsidRPr="004B3973">
        <w:rPr>
          <w:rFonts w:cs="Calibri Light"/>
          <w:sz w:val="22"/>
        </w:rPr>
        <w:t>.</w:t>
      </w:r>
    </w:p>
    <w:p w14:paraId="1A339261" w14:textId="0EB552FE" w:rsidR="00537878" w:rsidRPr="004B3973" w:rsidRDefault="00537878">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Wellbeing</w:t>
      </w:r>
      <w:r w:rsidRPr="004B3973">
        <w:rPr>
          <w:rFonts w:cs="Calibri Light"/>
          <w:sz w:val="22"/>
        </w:rPr>
        <w:t xml:space="preserve"> – embedding a recognition of the role of the arts and ngā toi in contributing to the wellbeing of New Zealanders</w:t>
      </w:r>
      <w:r w:rsidR="00267DCE" w:rsidRPr="004B3973">
        <w:rPr>
          <w:rFonts w:cs="Calibri Light"/>
          <w:sz w:val="22"/>
        </w:rPr>
        <w:t>.</w:t>
      </w:r>
    </w:p>
    <w:p w14:paraId="564B5EB3" w14:textId="0C5A06BA" w:rsidR="00B30E6B" w:rsidRPr="004B3973" w:rsidRDefault="00B30E6B" w:rsidP="00C55C36">
      <w:pPr>
        <w:spacing w:before="200"/>
        <w:rPr>
          <w:rFonts w:cs="Calibri Light"/>
          <w:sz w:val="22"/>
        </w:rPr>
      </w:pPr>
      <w:r w:rsidRPr="004B3973">
        <w:rPr>
          <w:rFonts w:cs="Calibri Light"/>
          <w:sz w:val="22"/>
        </w:rPr>
        <w:t>These</w:t>
      </w:r>
      <w:r w:rsidR="00C201FC" w:rsidRPr="004B3973">
        <w:rPr>
          <w:rFonts w:cs="Calibri Light"/>
          <w:sz w:val="22"/>
        </w:rPr>
        <w:t xml:space="preserve"> strategic</w:t>
      </w:r>
      <w:r w:rsidRPr="004B3973">
        <w:rPr>
          <w:rFonts w:cs="Calibri Light"/>
          <w:sz w:val="22"/>
        </w:rPr>
        <w:t xml:space="preserve"> focus areas </w:t>
      </w:r>
      <w:r w:rsidR="00C816E4" w:rsidRPr="004B3973">
        <w:rPr>
          <w:rFonts w:cs="Calibri Light"/>
          <w:sz w:val="22"/>
        </w:rPr>
        <w:t xml:space="preserve">will </w:t>
      </w:r>
      <w:r w:rsidRPr="004B3973">
        <w:rPr>
          <w:rFonts w:cs="Calibri Light"/>
          <w:sz w:val="22"/>
        </w:rPr>
        <w:t>inform the work we prioritise over the 2022/23 performance year</w:t>
      </w:r>
      <w:r w:rsidR="00D97373" w:rsidRPr="004B3973">
        <w:rPr>
          <w:rFonts w:cs="Calibri Light"/>
          <w:sz w:val="22"/>
        </w:rPr>
        <w:t xml:space="preserve"> and </w:t>
      </w:r>
      <w:r w:rsidR="00CD47C3" w:rsidRPr="004B3973">
        <w:rPr>
          <w:rFonts w:cs="Calibri Light"/>
          <w:sz w:val="22"/>
        </w:rPr>
        <w:t>through to 2026</w:t>
      </w:r>
      <w:r w:rsidRPr="004B3973">
        <w:rPr>
          <w:rFonts w:cs="Calibri Light"/>
          <w:sz w:val="22"/>
        </w:rPr>
        <w:t>.</w:t>
      </w:r>
    </w:p>
    <w:p w14:paraId="050009F8" w14:textId="3A2F8F13" w:rsidR="00EA5C97" w:rsidRPr="004B3973" w:rsidRDefault="009D340D" w:rsidP="009378EC">
      <w:pPr>
        <w:spacing w:before="200"/>
        <w:rPr>
          <w:rFonts w:cs="Calibri Light"/>
          <w:sz w:val="22"/>
        </w:rPr>
      </w:pPr>
      <w:r w:rsidRPr="004B3973">
        <w:rPr>
          <w:rFonts w:cs="Calibri Light"/>
          <w:sz w:val="22"/>
        </w:rPr>
        <w:t xml:space="preserve">Alongside our focus areas, we </w:t>
      </w:r>
      <w:r w:rsidR="00B30E6B" w:rsidRPr="004B3973">
        <w:rPr>
          <w:rFonts w:cs="Calibri Light"/>
          <w:sz w:val="22"/>
        </w:rPr>
        <w:t>recognise that</w:t>
      </w:r>
      <w:r w:rsidR="00C6031E" w:rsidRPr="004B3973">
        <w:rPr>
          <w:rFonts w:cs="Calibri Light"/>
          <w:sz w:val="22"/>
        </w:rPr>
        <w:t>,</w:t>
      </w:r>
      <w:r w:rsidR="00B30E6B" w:rsidRPr="004B3973">
        <w:rPr>
          <w:rFonts w:cs="Calibri Light"/>
          <w:sz w:val="22"/>
        </w:rPr>
        <w:t xml:space="preserve"> a</w:t>
      </w:r>
      <w:r w:rsidRPr="004B3973">
        <w:rPr>
          <w:rFonts w:cs="Calibri Light"/>
          <w:sz w:val="22"/>
        </w:rPr>
        <w:t xml:space="preserve">s we continue navigating through turbulent </w:t>
      </w:r>
      <w:r w:rsidRPr="004B3973">
        <w:rPr>
          <w:rFonts w:cs="Calibri Light"/>
          <w:sz w:val="22"/>
        </w:rPr>
        <w:t>waters, it’s critical we work together as a</w:t>
      </w:r>
      <w:r w:rsidR="00E9639D" w:rsidRPr="004B3973">
        <w:rPr>
          <w:rFonts w:cs="Calibri Light"/>
          <w:sz w:val="22"/>
        </w:rPr>
        <w:t xml:space="preserve"> collective</w:t>
      </w:r>
      <w:r w:rsidRPr="004B3973">
        <w:rPr>
          <w:rFonts w:cs="Calibri Light"/>
          <w:sz w:val="22"/>
        </w:rPr>
        <w:t xml:space="preserve"> arts community and seek out others who have similar aims.</w:t>
      </w:r>
    </w:p>
    <w:p w14:paraId="2B79437F" w14:textId="00CBEBD5" w:rsidR="009D340D" w:rsidRPr="004B3973" w:rsidRDefault="009D340D" w:rsidP="00C55C36">
      <w:pPr>
        <w:spacing w:before="200"/>
        <w:rPr>
          <w:rFonts w:cs="Calibri Light"/>
          <w:sz w:val="22"/>
        </w:rPr>
      </w:pPr>
      <w:r w:rsidRPr="004B3973">
        <w:rPr>
          <w:rFonts w:cs="Calibri Light"/>
          <w:sz w:val="22"/>
        </w:rPr>
        <w:t xml:space="preserve">Given this, we’ve added </w:t>
      </w:r>
      <w:r w:rsidRPr="004B3973">
        <w:rPr>
          <w:rFonts w:cs="Calibri Light"/>
          <w:b/>
          <w:bCs/>
          <w:i/>
          <w:iCs/>
          <w:sz w:val="22"/>
        </w:rPr>
        <w:t>Partnering for the arts</w:t>
      </w:r>
      <w:r w:rsidRPr="004B3973">
        <w:rPr>
          <w:rFonts w:cs="Calibri Light"/>
          <w:sz w:val="22"/>
        </w:rPr>
        <w:t xml:space="preserve"> as a new deliverable</w:t>
      </w:r>
      <w:r w:rsidR="006A5764" w:rsidRPr="004B3973">
        <w:rPr>
          <w:rFonts w:cs="Calibri Light"/>
          <w:sz w:val="22"/>
        </w:rPr>
        <w:t xml:space="preserve">, to join </w:t>
      </w:r>
      <w:r w:rsidR="006A5764" w:rsidRPr="004B3973">
        <w:rPr>
          <w:rFonts w:cs="Calibri Light"/>
          <w:i/>
          <w:iCs/>
          <w:sz w:val="22"/>
        </w:rPr>
        <w:t>Investing in the arts</w:t>
      </w:r>
      <w:r w:rsidR="006A5764" w:rsidRPr="00DA45C5">
        <w:rPr>
          <w:rFonts w:cs="Calibri Light"/>
          <w:sz w:val="22"/>
        </w:rPr>
        <w:t>,</w:t>
      </w:r>
      <w:r w:rsidR="006A5764" w:rsidRPr="004B3973">
        <w:rPr>
          <w:rFonts w:cs="Calibri Light"/>
          <w:i/>
          <w:iCs/>
          <w:sz w:val="22"/>
        </w:rPr>
        <w:t xml:space="preserve"> Developing the arts</w:t>
      </w:r>
      <w:r w:rsidR="006A5764" w:rsidRPr="00DA45C5">
        <w:rPr>
          <w:rFonts w:cs="Calibri Light"/>
          <w:sz w:val="22"/>
        </w:rPr>
        <w:t>,</w:t>
      </w:r>
      <w:r w:rsidR="006A5764" w:rsidRPr="004B3973">
        <w:rPr>
          <w:rFonts w:cs="Calibri Light"/>
          <w:i/>
          <w:iCs/>
          <w:sz w:val="22"/>
        </w:rPr>
        <w:t xml:space="preserve"> Advocating for the arts </w:t>
      </w:r>
      <w:r w:rsidR="006A5764" w:rsidRPr="004B3973">
        <w:rPr>
          <w:rFonts w:cs="Calibri Light"/>
          <w:sz w:val="22"/>
        </w:rPr>
        <w:t xml:space="preserve">and </w:t>
      </w:r>
      <w:r w:rsidR="006A5764" w:rsidRPr="004B3973">
        <w:rPr>
          <w:rFonts w:cs="Calibri Light"/>
          <w:i/>
          <w:iCs/>
          <w:sz w:val="22"/>
        </w:rPr>
        <w:t>Leadership in the arts</w:t>
      </w:r>
      <w:r w:rsidRPr="004B3973">
        <w:rPr>
          <w:rFonts w:cs="Calibri Light"/>
          <w:sz w:val="22"/>
        </w:rPr>
        <w:t>.</w:t>
      </w:r>
      <w:r w:rsidR="00861A1F" w:rsidRPr="004B3973">
        <w:rPr>
          <w:rFonts w:cs="Calibri Light"/>
          <w:sz w:val="22"/>
        </w:rPr>
        <w:t xml:space="preserve"> Collectively, our deliverables describe what we do to deliver on our strategic intentions.</w:t>
      </w:r>
    </w:p>
    <w:p w14:paraId="2AFDEEA7" w14:textId="3AAC6910" w:rsidR="007F6F65" w:rsidRPr="00534D45" w:rsidRDefault="00D95341" w:rsidP="00C55C36">
      <w:pPr>
        <w:spacing w:before="200"/>
        <w:rPr>
          <w:rFonts w:cs="Calibri Light"/>
          <w:sz w:val="22"/>
        </w:rPr>
      </w:pPr>
      <w:r w:rsidRPr="004B3973">
        <w:rPr>
          <w:rFonts w:cs="Calibri Light"/>
          <w:sz w:val="22"/>
        </w:rPr>
        <w:t>Over the past year, w</w:t>
      </w:r>
      <w:r w:rsidR="009D20AD" w:rsidRPr="004B3973">
        <w:rPr>
          <w:rFonts w:cs="Calibri Light"/>
          <w:sz w:val="22"/>
        </w:rPr>
        <w:t xml:space="preserve">e’ve also introduced </w:t>
      </w:r>
      <w:r w:rsidR="009D20AD" w:rsidRPr="004B3973">
        <w:rPr>
          <w:rFonts w:cs="Calibri Light"/>
          <w:b/>
          <w:bCs/>
          <w:sz w:val="22"/>
        </w:rPr>
        <w:t>Te</w:t>
      </w:r>
      <w:r w:rsidRPr="004B3973">
        <w:rPr>
          <w:rFonts w:cs="Calibri Light"/>
          <w:b/>
          <w:bCs/>
          <w:sz w:val="22"/>
        </w:rPr>
        <w:t> </w:t>
      </w:r>
      <w:r w:rsidR="009D20AD" w:rsidRPr="004B3973">
        <w:rPr>
          <w:rFonts w:cs="Calibri Light"/>
          <w:b/>
          <w:bCs/>
          <w:color w:val="000000" w:themeColor="text1"/>
          <w:sz w:val="22"/>
        </w:rPr>
        <w:t>Kaupapa</w:t>
      </w:r>
      <w:r w:rsidR="009D20AD" w:rsidRPr="004B3973">
        <w:rPr>
          <w:rFonts w:cs="Calibri Light"/>
          <w:b/>
          <w:bCs/>
          <w:sz w:val="22"/>
        </w:rPr>
        <w:t xml:space="preserve"> o Toi Aotearoa</w:t>
      </w:r>
      <w:r w:rsidR="009919F0" w:rsidRPr="004B3973">
        <w:rPr>
          <w:rFonts w:cs="Calibri Light"/>
          <w:sz w:val="22"/>
        </w:rPr>
        <w:t>.</w:t>
      </w:r>
      <w:r w:rsidR="009D20AD" w:rsidRPr="004B3973">
        <w:rPr>
          <w:rFonts w:cs="Calibri Light"/>
          <w:sz w:val="22"/>
        </w:rPr>
        <w:t xml:space="preserve"> </w:t>
      </w:r>
      <w:r w:rsidR="009919F0" w:rsidRPr="004B3973">
        <w:rPr>
          <w:rFonts w:cs="Calibri Light"/>
          <w:sz w:val="22"/>
        </w:rPr>
        <w:t>This</w:t>
      </w:r>
      <w:r w:rsidR="003714EE" w:rsidRPr="004B3973">
        <w:rPr>
          <w:rFonts w:cs="Calibri Light"/>
          <w:sz w:val="22"/>
        </w:rPr>
        <w:t xml:space="preserve"> </w:t>
      </w:r>
      <w:r w:rsidR="009D20AD" w:rsidRPr="004B3973">
        <w:rPr>
          <w:rFonts w:cs="Calibri Light"/>
          <w:sz w:val="22"/>
        </w:rPr>
        <w:t xml:space="preserve">programme </w:t>
      </w:r>
      <w:r w:rsidR="003714EE" w:rsidRPr="004B3973">
        <w:rPr>
          <w:rFonts w:cs="Calibri Light"/>
          <w:sz w:val="22"/>
        </w:rPr>
        <w:t xml:space="preserve">is </w:t>
      </w:r>
      <w:r w:rsidR="009D20AD" w:rsidRPr="004B3973">
        <w:rPr>
          <w:rFonts w:cs="Calibri Light"/>
          <w:sz w:val="22"/>
        </w:rPr>
        <w:t xml:space="preserve">aimed at ensuring </w:t>
      </w:r>
      <w:r w:rsidRPr="004B3973">
        <w:rPr>
          <w:rFonts w:cs="Calibri Light"/>
          <w:sz w:val="22"/>
        </w:rPr>
        <w:t>that</w:t>
      </w:r>
      <w:r w:rsidR="0053183A" w:rsidRPr="004B3973">
        <w:rPr>
          <w:rFonts w:cs="Calibri Light"/>
          <w:sz w:val="22"/>
        </w:rPr>
        <w:t>,</w:t>
      </w:r>
      <w:r w:rsidRPr="004B3973">
        <w:rPr>
          <w:rFonts w:cs="Calibri Light"/>
          <w:sz w:val="22"/>
        </w:rPr>
        <w:t xml:space="preserve"> as an </w:t>
      </w:r>
      <w:r w:rsidR="009D20AD" w:rsidRPr="004B3973">
        <w:rPr>
          <w:rFonts w:cs="Calibri Light"/>
          <w:sz w:val="22"/>
        </w:rPr>
        <w:t>organisation</w:t>
      </w:r>
      <w:r w:rsidR="0053183A" w:rsidRPr="004B3973">
        <w:rPr>
          <w:rFonts w:cs="Calibri Light"/>
          <w:sz w:val="22"/>
        </w:rPr>
        <w:t>,</w:t>
      </w:r>
      <w:r w:rsidRPr="004B3973">
        <w:rPr>
          <w:rFonts w:cs="Calibri Light"/>
          <w:sz w:val="22"/>
        </w:rPr>
        <w:t xml:space="preserve"> we have the</w:t>
      </w:r>
      <w:r w:rsidR="009D20AD" w:rsidRPr="004B3973">
        <w:rPr>
          <w:rFonts w:cs="Calibri Light"/>
          <w:sz w:val="22"/>
        </w:rPr>
        <w:t xml:space="preserve"> culture, </w:t>
      </w:r>
      <w:r w:rsidR="00A07554" w:rsidRPr="004B3973">
        <w:rPr>
          <w:rFonts w:cs="Calibri Light"/>
          <w:sz w:val="22"/>
        </w:rPr>
        <w:t>competencies,</w:t>
      </w:r>
      <w:r w:rsidR="009D20AD" w:rsidRPr="004B3973">
        <w:rPr>
          <w:rFonts w:cs="Calibri Light"/>
          <w:sz w:val="22"/>
        </w:rPr>
        <w:t xml:space="preserve"> and practices to</w:t>
      </w:r>
      <w:r w:rsidR="00137F93">
        <w:rPr>
          <w:rFonts w:cs="Calibri Light"/>
          <w:sz w:val="22"/>
        </w:rPr>
        <w:t xml:space="preserve"> </w:t>
      </w:r>
      <w:r w:rsidR="009D20AD" w:rsidRPr="004B3973">
        <w:rPr>
          <w:rFonts w:cs="Calibri Light"/>
          <w:sz w:val="22"/>
        </w:rPr>
        <w:t>meet our aspirations under Te</w:t>
      </w:r>
      <w:r w:rsidRPr="004B3973">
        <w:rPr>
          <w:rFonts w:cs="Calibri Light"/>
          <w:sz w:val="22"/>
        </w:rPr>
        <w:t> </w:t>
      </w:r>
      <w:r w:rsidR="009D20AD" w:rsidRPr="004B3973">
        <w:rPr>
          <w:rFonts w:cs="Calibri Light"/>
          <w:sz w:val="22"/>
        </w:rPr>
        <w:t>Tiriti o Waitangi</w:t>
      </w:r>
      <w:r w:rsidR="00137F93">
        <w:rPr>
          <w:rFonts w:cs="Calibri Light"/>
          <w:sz w:val="22"/>
        </w:rPr>
        <w:t xml:space="preserve"> </w:t>
      </w:r>
      <w:r w:rsidR="00137F93" w:rsidRPr="00B94D05">
        <w:rPr>
          <w:rFonts w:cs="Calibri Light"/>
          <w:sz w:val="22"/>
        </w:rPr>
        <w:t>and adopt a multi-lensed approach to how we work</w:t>
      </w:r>
      <w:r w:rsidR="009D20AD" w:rsidRPr="00B94D05">
        <w:rPr>
          <w:rFonts w:cs="Calibri Light"/>
          <w:sz w:val="22"/>
        </w:rPr>
        <w:t>.</w:t>
      </w:r>
    </w:p>
    <w:p w14:paraId="10AEFA10" w14:textId="60AB7742" w:rsidR="009D20AD" w:rsidRPr="004B3973" w:rsidRDefault="009D20AD" w:rsidP="00C55C36">
      <w:pPr>
        <w:spacing w:before="200"/>
        <w:rPr>
          <w:rFonts w:cs="Calibri Light"/>
          <w:sz w:val="22"/>
        </w:rPr>
      </w:pPr>
      <w:r w:rsidRPr="004B3973">
        <w:rPr>
          <w:rFonts w:cs="Calibri Light"/>
          <w:sz w:val="22"/>
        </w:rPr>
        <w:t xml:space="preserve">The Minister for Arts, Culture and Heritage has outlined specific expectations for Creative </w:t>
      </w:r>
      <w:r w:rsidR="00C72563" w:rsidRPr="004B3973">
        <w:rPr>
          <w:rFonts w:cs="Calibri Light"/>
          <w:sz w:val="22"/>
        </w:rPr>
        <w:t>New Zealand for 2022/23</w:t>
      </w:r>
      <w:r w:rsidRPr="004B3973">
        <w:rPr>
          <w:rFonts w:cs="Calibri Light"/>
          <w:sz w:val="22"/>
        </w:rPr>
        <w:t xml:space="preserve">, and these are consistent with our strategic intentions and thinking </w:t>
      </w:r>
      <w:r w:rsidR="008679B4" w:rsidRPr="004B3973">
        <w:rPr>
          <w:rFonts w:cs="Calibri Light"/>
          <w:sz w:val="22"/>
        </w:rPr>
        <w:t>for</w:t>
      </w:r>
      <w:r w:rsidRPr="004B3973">
        <w:rPr>
          <w:rFonts w:cs="Calibri Light"/>
          <w:sz w:val="22"/>
        </w:rPr>
        <w:t xml:space="preserve"> the year ahead.</w:t>
      </w:r>
    </w:p>
    <w:p w14:paraId="6BBE5540" w14:textId="1D21115F" w:rsidR="00E47B12" w:rsidRPr="004B3973" w:rsidRDefault="001132E5" w:rsidP="00C55C36">
      <w:pPr>
        <w:spacing w:before="200"/>
        <w:rPr>
          <w:rFonts w:cs="Calibri Light"/>
          <w:sz w:val="22"/>
        </w:rPr>
      </w:pPr>
      <w:r w:rsidRPr="004B3973">
        <w:rPr>
          <w:rFonts w:cs="Calibri Light"/>
          <w:sz w:val="22"/>
        </w:rPr>
        <w:t>The economic headwinds</w:t>
      </w:r>
      <w:r w:rsidR="00E47B12" w:rsidRPr="004B3973">
        <w:rPr>
          <w:rFonts w:cs="Calibri Light"/>
          <w:sz w:val="22"/>
        </w:rPr>
        <w:t xml:space="preserve"> we</w:t>
      </w:r>
      <w:r w:rsidR="003B1E17" w:rsidRPr="004B3973">
        <w:rPr>
          <w:rFonts w:cs="Calibri Light"/>
          <w:sz w:val="22"/>
        </w:rPr>
        <w:t>’</w:t>
      </w:r>
      <w:r w:rsidR="00E47B12" w:rsidRPr="004B3973">
        <w:rPr>
          <w:rFonts w:cs="Calibri Light"/>
          <w:sz w:val="22"/>
        </w:rPr>
        <w:t>re facing</w:t>
      </w:r>
      <w:r w:rsidR="003B1E17" w:rsidRPr="004B3973">
        <w:rPr>
          <w:rFonts w:cs="Calibri Light"/>
          <w:sz w:val="22"/>
        </w:rPr>
        <w:t>,</w:t>
      </w:r>
      <w:r w:rsidR="00E47B12" w:rsidRPr="004B3973">
        <w:rPr>
          <w:rFonts w:cs="Calibri Light"/>
          <w:sz w:val="22"/>
        </w:rPr>
        <w:t xml:space="preserve"> along with the </w:t>
      </w:r>
      <w:r w:rsidR="00F06AB2" w:rsidRPr="004B3973">
        <w:rPr>
          <w:rFonts w:cs="Calibri Light"/>
          <w:sz w:val="22"/>
        </w:rPr>
        <w:t xml:space="preserve">ongoing </w:t>
      </w:r>
      <w:r w:rsidR="001C5355">
        <w:rPr>
          <w:rFonts w:cs="Calibri Light"/>
          <w:sz w:val="22"/>
        </w:rPr>
        <w:t>impact</w:t>
      </w:r>
      <w:r w:rsidR="00F06AB2" w:rsidRPr="004B3973">
        <w:rPr>
          <w:rFonts w:cs="Calibri Light"/>
          <w:sz w:val="22"/>
        </w:rPr>
        <w:t xml:space="preserve"> </w:t>
      </w:r>
      <w:r w:rsidR="005A4136" w:rsidRPr="004B3973">
        <w:rPr>
          <w:rFonts w:cs="Calibri Light"/>
          <w:sz w:val="22"/>
        </w:rPr>
        <w:t>of COVID-19</w:t>
      </w:r>
      <w:r w:rsidR="00E47B12" w:rsidRPr="004B3973">
        <w:rPr>
          <w:rFonts w:cs="Calibri Light"/>
          <w:sz w:val="22"/>
        </w:rPr>
        <w:t xml:space="preserve"> </w:t>
      </w:r>
      <w:r w:rsidR="00A03078" w:rsidRPr="004B3973">
        <w:rPr>
          <w:rFonts w:cs="Calibri Light"/>
          <w:sz w:val="22"/>
        </w:rPr>
        <w:t xml:space="preserve">and our </w:t>
      </w:r>
      <w:r w:rsidR="00193BCF" w:rsidRPr="004B3973">
        <w:rPr>
          <w:rFonts w:cs="Calibri Light"/>
          <w:sz w:val="22"/>
        </w:rPr>
        <w:t xml:space="preserve">own </w:t>
      </w:r>
      <w:r w:rsidR="00A03078" w:rsidRPr="004B3973">
        <w:rPr>
          <w:rFonts w:cs="Calibri Light"/>
          <w:sz w:val="22"/>
        </w:rPr>
        <w:t>financial context</w:t>
      </w:r>
      <w:r w:rsidR="003B1E17" w:rsidRPr="004B3973">
        <w:rPr>
          <w:rFonts w:cs="Calibri Light"/>
          <w:sz w:val="22"/>
        </w:rPr>
        <w:t>,</w:t>
      </w:r>
      <w:r w:rsidR="00A03078" w:rsidRPr="004B3973">
        <w:rPr>
          <w:rFonts w:cs="Calibri Light"/>
          <w:sz w:val="22"/>
        </w:rPr>
        <w:t xml:space="preserve"> </w:t>
      </w:r>
      <w:r w:rsidR="00724AB0" w:rsidRPr="004B3973">
        <w:rPr>
          <w:rFonts w:cs="Calibri Light"/>
          <w:sz w:val="22"/>
        </w:rPr>
        <w:t xml:space="preserve">will </w:t>
      </w:r>
      <w:r w:rsidR="00FF3FB5" w:rsidRPr="004B3973">
        <w:rPr>
          <w:rFonts w:cs="Calibri Light"/>
          <w:sz w:val="22"/>
        </w:rPr>
        <w:t>present challenges over the coming year</w:t>
      </w:r>
      <w:r w:rsidR="00C640CF" w:rsidRPr="004B3973">
        <w:rPr>
          <w:rFonts w:cs="Calibri Light"/>
          <w:sz w:val="22"/>
        </w:rPr>
        <w:t xml:space="preserve"> </w:t>
      </w:r>
      <w:r w:rsidR="006C0811" w:rsidRPr="004B3973">
        <w:rPr>
          <w:rFonts w:cs="Calibri Light"/>
          <w:sz w:val="22"/>
        </w:rPr>
        <w:t xml:space="preserve">in terms of </w:t>
      </w:r>
      <w:r w:rsidR="00A03078" w:rsidRPr="004B3973">
        <w:rPr>
          <w:rFonts w:cs="Calibri Light"/>
          <w:sz w:val="22"/>
        </w:rPr>
        <w:t>our ability to meet</w:t>
      </w:r>
      <w:r w:rsidR="0055281B" w:rsidRPr="004B3973">
        <w:rPr>
          <w:rFonts w:cs="Calibri Light"/>
          <w:sz w:val="22"/>
        </w:rPr>
        <w:t xml:space="preserve"> the </w:t>
      </w:r>
      <w:r w:rsidR="00A374AD" w:rsidRPr="004B3973">
        <w:rPr>
          <w:rFonts w:cs="Calibri Light"/>
          <w:sz w:val="22"/>
        </w:rPr>
        <w:t xml:space="preserve">heavy </w:t>
      </w:r>
      <w:r w:rsidR="0055281B" w:rsidRPr="004B3973">
        <w:rPr>
          <w:rFonts w:cs="Calibri Light"/>
          <w:sz w:val="22"/>
        </w:rPr>
        <w:t xml:space="preserve">demand </w:t>
      </w:r>
      <w:r w:rsidR="00A374AD" w:rsidRPr="004B3973">
        <w:rPr>
          <w:rFonts w:cs="Calibri Light"/>
          <w:sz w:val="22"/>
        </w:rPr>
        <w:t>from arts communit</w:t>
      </w:r>
      <w:r w:rsidR="00E9639D" w:rsidRPr="004B3973">
        <w:rPr>
          <w:rFonts w:cs="Calibri Light"/>
          <w:sz w:val="22"/>
        </w:rPr>
        <w:t>ies</w:t>
      </w:r>
      <w:r w:rsidR="0055281B" w:rsidRPr="004B3973">
        <w:rPr>
          <w:rFonts w:cs="Calibri Light"/>
          <w:sz w:val="22"/>
        </w:rPr>
        <w:t xml:space="preserve"> for funding</w:t>
      </w:r>
      <w:r w:rsidR="00193BCF" w:rsidRPr="004B3973">
        <w:rPr>
          <w:rFonts w:cs="Calibri Light"/>
          <w:sz w:val="22"/>
        </w:rPr>
        <w:t xml:space="preserve"> and resources</w:t>
      </w:r>
      <w:r w:rsidR="0055281B" w:rsidRPr="004B3973">
        <w:rPr>
          <w:rFonts w:cs="Calibri Light"/>
          <w:sz w:val="22"/>
        </w:rPr>
        <w:t>.</w:t>
      </w:r>
    </w:p>
    <w:p w14:paraId="169B8180" w14:textId="0CA1A53D" w:rsidR="009D20AD" w:rsidRPr="004B3973" w:rsidRDefault="00172C7A" w:rsidP="00C55C36">
      <w:pPr>
        <w:spacing w:before="200"/>
        <w:rPr>
          <w:rFonts w:cs="Calibri Light"/>
          <w:sz w:val="22"/>
        </w:rPr>
      </w:pPr>
      <w:r w:rsidRPr="004B3973">
        <w:rPr>
          <w:rFonts w:cs="Calibri Light"/>
          <w:sz w:val="22"/>
        </w:rPr>
        <w:t xml:space="preserve">Our </w:t>
      </w:r>
      <w:r w:rsidR="00A02EE9" w:rsidRPr="004B3973">
        <w:rPr>
          <w:rFonts w:cs="Calibri Light"/>
          <w:sz w:val="22"/>
        </w:rPr>
        <w:t xml:space="preserve">task </w:t>
      </w:r>
      <w:r w:rsidR="00FD4D35" w:rsidRPr="004B3973">
        <w:rPr>
          <w:rFonts w:cs="Calibri Light"/>
          <w:sz w:val="22"/>
        </w:rPr>
        <w:t xml:space="preserve">will be to </w:t>
      </w:r>
      <w:r w:rsidR="001E0B52" w:rsidRPr="004B3973">
        <w:rPr>
          <w:rFonts w:cs="Calibri Light"/>
          <w:sz w:val="22"/>
        </w:rPr>
        <w:t xml:space="preserve">ensure we allocate our resources </w:t>
      </w:r>
      <w:r w:rsidR="00CE6ABE" w:rsidRPr="004B3973">
        <w:rPr>
          <w:rFonts w:cs="Calibri Light"/>
          <w:sz w:val="22"/>
        </w:rPr>
        <w:t>wisely and</w:t>
      </w:r>
      <w:r w:rsidR="004E72ED" w:rsidRPr="004B3973">
        <w:rPr>
          <w:rFonts w:cs="Calibri Light"/>
          <w:sz w:val="22"/>
        </w:rPr>
        <w:t xml:space="preserve">, working with others, </w:t>
      </w:r>
      <w:r w:rsidR="009A33D5" w:rsidRPr="004B3973">
        <w:rPr>
          <w:rFonts w:cs="Calibri Light"/>
          <w:sz w:val="22"/>
        </w:rPr>
        <w:t xml:space="preserve">start </w:t>
      </w:r>
      <w:r w:rsidR="004E72ED" w:rsidRPr="004B3973">
        <w:rPr>
          <w:rFonts w:cs="Calibri Light"/>
          <w:sz w:val="22"/>
        </w:rPr>
        <w:t xml:space="preserve">considering how we respond to </w:t>
      </w:r>
      <w:r w:rsidR="005578E6" w:rsidRPr="004B3973">
        <w:rPr>
          <w:rFonts w:cs="Calibri Light"/>
          <w:sz w:val="22"/>
        </w:rPr>
        <w:t xml:space="preserve">wider systemic issues </w:t>
      </w:r>
      <w:r w:rsidR="004E72ED" w:rsidRPr="004B3973">
        <w:rPr>
          <w:rFonts w:cs="Calibri Light"/>
          <w:sz w:val="22"/>
        </w:rPr>
        <w:t>highlighted by COVID-19</w:t>
      </w:r>
      <w:r w:rsidR="007E304E" w:rsidRPr="004B3973">
        <w:rPr>
          <w:rFonts w:cs="Calibri Light"/>
          <w:sz w:val="22"/>
        </w:rPr>
        <w:t>,</w:t>
      </w:r>
      <w:r w:rsidR="00BB5B87" w:rsidRPr="004B3973">
        <w:rPr>
          <w:rFonts w:cs="Calibri Light"/>
          <w:sz w:val="22"/>
        </w:rPr>
        <w:t xml:space="preserve"> </w:t>
      </w:r>
      <w:r w:rsidR="0010244B" w:rsidRPr="004B3973">
        <w:rPr>
          <w:rFonts w:cs="Calibri Light"/>
          <w:sz w:val="22"/>
        </w:rPr>
        <w:t xml:space="preserve">including </w:t>
      </w:r>
      <w:r w:rsidR="00BB5B87" w:rsidRPr="004B3973">
        <w:rPr>
          <w:rFonts w:cs="Calibri Light"/>
          <w:sz w:val="22"/>
        </w:rPr>
        <w:t>sector sustainability</w:t>
      </w:r>
      <w:r w:rsidR="00F30FD2" w:rsidRPr="004B3973">
        <w:rPr>
          <w:rFonts w:cs="Calibri Light"/>
          <w:sz w:val="22"/>
        </w:rPr>
        <w:t xml:space="preserve"> and </w:t>
      </w:r>
      <w:r w:rsidR="00B228A8" w:rsidRPr="004B3973">
        <w:rPr>
          <w:rFonts w:cs="Calibri Light"/>
          <w:sz w:val="22"/>
        </w:rPr>
        <w:t>the sustainability of arts sector careers</w:t>
      </w:r>
      <w:r w:rsidR="00143481" w:rsidRPr="004B3973">
        <w:rPr>
          <w:rFonts w:cs="Calibri Light"/>
          <w:sz w:val="22"/>
        </w:rPr>
        <w:t>.</w:t>
      </w:r>
    </w:p>
    <w:p w14:paraId="1399D2DD" w14:textId="6E55B07F" w:rsidR="00E9639D" w:rsidRPr="004B3973" w:rsidRDefault="007153CB" w:rsidP="00411772">
      <w:pPr>
        <w:spacing w:before="200"/>
        <w:rPr>
          <w:rFonts w:cs="Calibri Light"/>
          <w:sz w:val="22"/>
        </w:rPr>
      </w:pPr>
      <w:r w:rsidRPr="004B3973">
        <w:rPr>
          <w:rFonts w:cs="Calibri Light"/>
          <w:sz w:val="22"/>
        </w:rPr>
        <w:t xml:space="preserve">On </w:t>
      </w:r>
      <w:r w:rsidR="00464103" w:rsidRPr="004B3973">
        <w:rPr>
          <w:rFonts w:cs="Calibri Light"/>
          <w:sz w:val="22"/>
        </w:rPr>
        <w:t xml:space="preserve">a </w:t>
      </w:r>
      <w:r w:rsidRPr="004B3973">
        <w:rPr>
          <w:rFonts w:cs="Calibri Light"/>
          <w:sz w:val="22"/>
        </w:rPr>
        <w:t xml:space="preserve">positive </w:t>
      </w:r>
      <w:r w:rsidR="00464103" w:rsidRPr="004B3973">
        <w:rPr>
          <w:rFonts w:cs="Calibri Light"/>
          <w:sz w:val="22"/>
        </w:rPr>
        <w:t>note</w:t>
      </w:r>
      <w:r w:rsidRPr="004B3973">
        <w:rPr>
          <w:rFonts w:cs="Calibri Light"/>
          <w:sz w:val="22"/>
        </w:rPr>
        <w:t xml:space="preserve">, we know </w:t>
      </w:r>
      <w:r w:rsidR="00870BD2" w:rsidRPr="004B3973">
        <w:rPr>
          <w:rFonts w:cs="Calibri Light"/>
          <w:sz w:val="22"/>
        </w:rPr>
        <w:t xml:space="preserve">the arts matter </w:t>
      </w:r>
      <w:r w:rsidR="00B228A8" w:rsidRPr="004B3973">
        <w:rPr>
          <w:rFonts w:cs="Calibri Light"/>
          <w:sz w:val="22"/>
        </w:rPr>
        <w:t>more</w:t>
      </w:r>
      <w:r w:rsidR="00E6014A" w:rsidRPr="004B3973">
        <w:rPr>
          <w:rFonts w:cs="Calibri Light"/>
          <w:sz w:val="22"/>
        </w:rPr>
        <w:t xml:space="preserve"> than ever </w:t>
      </w:r>
      <w:r w:rsidR="00870BD2" w:rsidRPr="004B3973">
        <w:rPr>
          <w:rFonts w:cs="Calibri Light"/>
          <w:sz w:val="22"/>
        </w:rPr>
        <w:t>to New</w:t>
      </w:r>
      <w:r w:rsidR="00AC5B10" w:rsidRPr="004B3973">
        <w:rPr>
          <w:rFonts w:cs="Calibri Light"/>
          <w:sz w:val="22"/>
        </w:rPr>
        <w:t> </w:t>
      </w:r>
      <w:r w:rsidR="00870BD2" w:rsidRPr="004B3973">
        <w:rPr>
          <w:rFonts w:cs="Calibri Light"/>
          <w:sz w:val="22"/>
        </w:rPr>
        <w:t>Zealanders</w:t>
      </w:r>
      <w:r w:rsidR="00CD2220" w:rsidRPr="004B3973">
        <w:rPr>
          <w:rFonts w:cs="Calibri Light"/>
          <w:sz w:val="22"/>
        </w:rPr>
        <w:t>.</w:t>
      </w:r>
      <w:r w:rsidR="00AC5B10" w:rsidRPr="004B3973">
        <w:rPr>
          <w:rFonts w:cs="Calibri Light"/>
          <w:sz w:val="22"/>
        </w:rPr>
        <w:t xml:space="preserve"> </w:t>
      </w:r>
      <w:r w:rsidR="00411772" w:rsidRPr="004B3973">
        <w:rPr>
          <w:rFonts w:cs="Calibri Light"/>
          <w:sz w:val="22"/>
        </w:rPr>
        <w:t xml:space="preserve">The pandemic </w:t>
      </w:r>
      <w:r w:rsidR="00AC5B10" w:rsidRPr="004B3973">
        <w:rPr>
          <w:rFonts w:cs="Calibri Light"/>
          <w:sz w:val="22"/>
        </w:rPr>
        <w:t xml:space="preserve">has helped </w:t>
      </w:r>
      <w:r w:rsidR="007E279B" w:rsidRPr="004B3973">
        <w:rPr>
          <w:rFonts w:cs="Calibri Light"/>
          <w:sz w:val="22"/>
        </w:rPr>
        <w:t xml:space="preserve">many </w:t>
      </w:r>
      <w:r w:rsidR="00411772" w:rsidRPr="004B3973">
        <w:rPr>
          <w:rFonts w:cs="Calibri Light"/>
          <w:sz w:val="22"/>
        </w:rPr>
        <w:t xml:space="preserve">people </w:t>
      </w:r>
      <w:r w:rsidR="007E279B" w:rsidRPr="004B3973">
        <w:rPr>
          <w:rFonts w:cs="Calibri Light"/>
          <w:sz w:val="22"/>
        </w:rPr>
        <w:t xml:space="preserve">recognise the </w:t>
      </w:r>
      <w:r w:rsidR="003D3289" w:rsidRPr="004B3973">
        <w:rPr>
          <w:rFonts w:cs="Calibri Light"/>
          <w:sz w:val="22"/>
        </w:rPr>
        <w:t xml:space="preserve">vital </w:t>
      </w:r>
      <w:r w:rsidR="007E279B" w:rsidRPr="004B3973">
        <w:rPr>
          <w:rFonts w:cs="Calibri Light"/>
          <w:sz w:val="22"/>
        </w:rPr>
        <w:t xml:space="preserve">contribution </w:t>
      </w:r>
      <w:r w:rsidR="005B7DB4" w:rsidRPr="004B3973">
        <w:rPr>
          <w:rFonts w:cs="Calibri Light"/>
          <w:sz w:val="22"/>
        </w:rPr>
        <w:t xml:space="preserve">the </w:t>
      </w:r>
      <w:r w:rsidR="007E279B" w:rsidRPr="004B3973">
        <w:rPr>
          <w:rFonts w:cs="Calibri Light"/>
          <w:sz w:val="22"/>
        </w:rPr>
        <w:t>arts make to their wellbeing and to that of their wh</w:t>
      </w:r>
      <w:r w:rsidR="005B7DB4" w:rsidRPr="004B3973">
        <w:rPr>
          <w:rFonts w:cs="Calibri Light"/>
          <w:sz w:val="22"/>
        </w:rPr>
        <w:t>ā</w:t>
      </w:r>
      <w:r w:rsidR="007E279B" w:rsidRPr="004B3973">
        <w:rPr>
          <w:rFonts w:cs="Calibri Light"/>
          <w:sz w:val="22"/>
        </w:rPr>
        <w:t xml:space="preserve">nau </w:t>
      </w:r>
      <w:r w:rsidR="003A52CC" w:rsidRPr="004B3973">
        <w:rPr>
          <w:rFonts w:cs="Calibri Light"/>
          <w:sz w:val="22"/>
        </w:rPr>
        <w:t xml:space="preserve">and </w:t>
      </w:r>
      <w:r w:rsidR="007E279B" w:rsidRPr="004B3973">
        <w:rPr>
          <w:rFonts w:cs="Calibri Light"/>
          <w:sz w:val="22"/>
        </w:rPr>
        <w:t>communities</w:t>
      </w:r>
      <w:r w:rsidR="003A52CC" w:rsidRPr="004B3973">
        <w:rPr>
          <w:rFonts w:cs="Calibri Light"/>
          <w:sz w:val="22"/>
        </w:rPr>
        <w:t>.</w:t>
      </w:r>
    </w:p>
    <w:p w14:paraId="50BA0B8D" w14:textId="6860D8B8" w:rsidR="00E9639D" w:rsidRPr="004B3973" w:rsidRDefault="00301F7D" w:rsidP="00C55C36">
      <w:pPr>
        <w:spacing w:before="200"/>
        <w:rPr>
          <w:rFonts w:cs="Calibri Light"/>
          <w:sz w:val="22"/>
        </w:rPr>
      </w:pPr>
      <w:r w:rsidRPr="004B3973">
        <w:rPr>
          <w:rFonts w:cs="Calibri Light"/>
          <w:sz w:val="22"/>
        </w:rPr>
        <w:t xml:space="preserve">We thank New Zealanders </w:t>
      </w:r>
      <w:r w:rsidR="002905F3" w:rsidRPr="004B3973">
        <w:rPr>
          <w:rFonts w:cs="Calibri Light"/>
          <w:sz w:val="22"/>
        </w:rPr>
        <w:t xml:space="preserve">for continuing to </w:t>
      </w:r>
      <w:r w:rsidR="00011637" w:rsidRPr="004B3973">
        <w:rPr>
          <w:rFonts w:cs="Calibri Light"/>
          <w:sz w:val="22"/>
        </w:rPr>
        <w:t>participate in</w:t>
      </w:r>
      <w:r w:rsidR="00297BC3" w:rsidRPr="004B3973">
        <w:rPr>
          <w:rFonts w:cs="Calibri Light"/>
          <w:sz w:val="22"/>
        </w:rPr>
        <w:t xml:space="preserve">, </w:t>
      </w:r>
      <w:r w:rsidR="00A10AEC" w:rsidRPr="004B3973">
        <w:rPr>
          <w:rFonts w:cs="Calibri Light"/>
          <w:sz w:val="22"/>
        </w:rPr>
        <w:t xml:space="preserve">engage with and </w:t>
      </w:r>
      <w:r w:rsidR="002905F3" w:rsidRPr="004B3973">
        <w:rPr>
          <w:rFonts w:cs="Calibri Light"/>
          <w:sz w:val="22"/>
        </w:rPr>
        <w:t>support the arts</w:t>
      </w:r>
      <w:r w:rsidR="00CC1C8B" w:rsidRPr="004B3973">
        <w:rPr>
          <w:rFonts w:cs="Calibri Light"/>
          <w:sz w:val="22"/>
        </w:rPr>
        <w:t xml:space="preserve"> over the past year</w:t>
      </w:r>
      <w:r w:rsidR="00EE672E" w:rsidRPr="004B3973">
        <w:rPr>
          <w:rFonts w:cs="Calibri Light"/>
          <w:sz w:val="22"/>
        </w:rPr>
        <w:t>, often in ways</w:t>
      </w:r>
      <w:r w:rsidR="00A10AEC" w:rsidRPr="004B3973">
        <w:rPr>
          <w:rFonts w:cs="Calibri Light"/>
          <w:sz w:val="22"/>
        </w:rPr>
        <w:t xml:space="preserve"> </w:t>
      </w:r>
      <w:r w:rsidR="00E9639D" w:rsidRPr="004B3973">
        <w:rPr>
          <w:rFonts w:cs="Calibri Light"/>
          <w:sz w:val="22"/>
        </w:rPr>
        <w:t xml:space="preserve">they </w:t>
      </w:r>
      <w:r w:rsidR="00A10AEC" w:rsidRPr="004B3973">
        <w:rPr>
          <w:rFonts w:cs="Calibri Light"/>
          <w:sz w:val="22"/>
        </w:rPr>
        <w:t>haven’t before</w:t>
      </w:r>
      <w:r w:rsidR="00CC1C8B" w:rsidRPr="004B3973">
        <w:rPr>
          <w:rFonts w:cs="Calibri Light"/>
          <w:sz w:val="22"/>
        </w:rPr>
        <w:t>.</w:t>
      </w:r>
    </w:p>
    <w:p w14:paraId="0F3913EA" w14:textId="33D4D762" w:rsidR="003E05B3" w:rsidRPr="004B3973" w:rsidRDefault="003E05B3" w:rsidP="00C55C36">
      <w:pPr>
        <w:spacing w:before="200"/>
        <w:rPr>
          <w:rFonts w:cs="Calibri Light"/>
          <w:sz w:val="22"/>
        </w:rPr>
      </w:pPr>
      <w:r w:rsidRPr="004B3973">
        <w:rPr>
          <w:rFonts w:cs="Calibri Light"/>
          <w:sz w:val="22"/>
        </w:rPr>
        <w:t xml:space="preserve">Inspired by </w:t>
      </w:r>
      <w:r w:rsidR="009C7D3B" w:rsidRPr="004B3973">
        <w:rPr>
          <w:rFonts w:cs="Calibri Light"/>
          <w:sz w:val="22"/>
        </w:rPr>
        <w:t>ou</w:t>
      </w:r>
      <w:r w:rsidR="00AF3C01" w:rsidRPr="004B3973">
        <w:rPr>
          <w:rFonts w:cs="Calibri Light"/>
          <w:sz w:val="22"/>
        </w:rPr>
        <w:t>r</w:t>
      </w:r>
      <w:r w:rsidR="009C7D3B" w:rsidRPr="004B3973">
        <w:rPr>
          <w:rFonts w:cs="Calibri Light"/>
          <w:sz w:val="22"/>
        </w:rPr>
        <w:t xml:space="preserve"> arts communities, we will seek to </w:t>
      </w:r>
      <w:r w:rsidR="00924BDD" w:rsidRPr="004B3973">
        <w:rPr>
          <w:rFonts w:cs="Calibri Light"/>
          <w:sz w:val="22"/>
        </w:rPr>
        <w:t xml:space="preserve">meet the </w:t>
      </w:r>
      <w:r w:rsidR="00AF3C01" w:rsidRPr="004B3973">
        <w:rPr>
          <w:rFonts w:cs="Calibri Light"/>
          <w:sz w:val="22"/>
        </w:rPr>
        <w:t>challenges</w:t>
      </w:r>
      <w:r w:rsidR="00924BDD" w:rsidRPr="004B3973">
        <w:rPr>
          <w:rFonts w:cs="Calibri Light"/>
          <w:sz w:val="22"/>
        </w:rPr>
        <w:t xml:space="preserve"> – and opportunities </w:t>
      </w:r>
      <w:r w:rsidR="00AF3C01" w:rsidRPr="004B3973">
        <w:rPr>
          <w:rFonts w:cs="Calibri Light"/>
          <w:sz w:val="22"/>
        </w:rPr>
        <w:t>–</w:t>
      </w:r>
      <w:r w:rsidR="00924BDD" w:rsidRPr="004B3973">
        <w:rPr>
          <w:rFonts w:cs="Calibri Light"/>
          <w:sz w:val="22"/>
        </w:rPr>
        <w:t xml:space="preserve"> </w:t>
      </w:r>
      <w:r w:rsidR="00AF3C01" w:rsidRPr="004B3973">
        <w:rPr>
          <w:rFonts w:cs="Calibri Light"/>
          <w:sz w:val="22"/>
        </w:rPr>
        <w:lastRenderedPageBreak/>
        <w:t>the next year will bring with dedication, heart and ma</w:t>
      </w:r>
      <w:r w:rsidR="00E9639D" w:rsidRPr="004B3973">
        <w:rPr>
          <w:rFonts w:cs="Calibri Light"/>
          <w:sz w:val="22"/>
        </w:rPr>
        <w:t>na</w:t>
      </w:r>
      <w:r w:rsidR="00AF3C01" w:rsidRPr="004B3973">
        <w:rPr>
          <w:rFonts w:cs="Calibri Light"/>
          <w:sz w:val="22"/>
        </w:rPr>
        <w:t>aki</w:t>
      </w:r>
      <w:r w:rsidR="00E9639D" w:rsidRPr="004B3973">
        <w:rPr>
          <w:rFonts w:cs="Calibri Light"/>
          <w:sz w:val="22"/>
        </w:rPr>
        <w:t>.</w:t>
      </w:r>
    </w:p>
    <w:p w14:paraId="60E7A4A8" w14:textId="0B81A6B2" w:rsidR="001A13D7" w:rsidRPr="004B3973" w:rsidRDefault="001A13D7" w:rsidP="00C55C36">
      <w:pPr>
        <w:spacing w:before="200"/>
        <w:rPr>
          <w:rFonts w:cs="Calibri Light"/>
          <w:i/>
          <w:sz w:val="22"/>
        </w:rPr>
      </w:pPr>
      <w:r w:rsidRPr="004B3973">
        <w:rPr>
          <w:rFonts w:cs="Calibri Light"/>
          <w:b/>
          <w:i/>
          <w:sz w:val="22"/>
        </w:rPr>
        <w:t xml:space="preserve">Kia whakatōmuri te haere whakamua </w:t>
      </w:r>
      <w:r w:rsidRPr="004B3973">
        <w:rPr>
          <w:rFonts w:cs="Calibri Light"/>
          <w:i/>
          <w:sz w:val="22"/>
        </w:rPr>
        <w:br/>
        <w:t xml:space="preserve">I walk backwards into the future with my eyes fixed on my past </w:t>
      </w:r>
    </w:p>
    <w:p w14:paraId="566FE045" w14:textId="77777777" w:rsidR="00D86816" w:rsidRPr="004B3973" w:rsidRDefault="00D86816" w:rsidP="00D86816">
      <w:pPr>
        <w:spacing w:before="0"/>
        <w:rPr>
          <w:rFonts w:cs="Calibri Light"/>
          <w:b/>
          <w:bCs/>
          <w:sz w:val="22"/>
          <w:highlight w:val="yellow"/>
        </w:rPr>
      </w:pPr>
    </w:p>
    <w:p w14:paraId="61D930A8" w14:textId="0EDDF5FA" w:rsidR="00920E84" w:rsidRPr="004B3973" w:rsidRDefault="00C34B52" w:rsidP="00C34B52">
      <w:pPr>
        <w:spacing w:before="0"/>
        <w:rPr>
          <w:rFonts w:eastAsia="Calibri" w:cs="Calibri Light"/>
          <w:sz w:val="22"/>
          <w:lang w:eastAsia="en-US"/>
        </w:rPr>
      </w:pPr>
      <w:r w:rsidRPr="00AC7767">
        <w:rPr>
          <w:rFonts w:cs="Calibri Light"/>
          <w:noProof/>
          <w:szCs w:val="20"/>
        </w:rPr>
        <w:drawing>
          <wp:inline distT="0" distB="0" distL="0" distR="0" wp14:anchorId="6483262A" wp14:editId="165BF533">
            <wp:extent cx="1671057" cy="541867"/>
            <wp:effectExtent l="0" t="0" r="0" b="0"/>
            <wp:docPr id="5" name="Picture 5" descr="S:\TA\05. C Communications\Desk Files\Designer and Communications Co-ordinator\Support resources for job\Signatures\Caren Rangi\Caren Ra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05. C Communications\Desk Files\Designer and Communications Co-ordinator\Support resources for job\Signatures\Caren Rangi\Caren Rang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1671" cy="542066"/>
                    </a:xfrm>
                    <a:prstGeom prst="rect">
                      <a:avLst/>
                    </a:prstGeom>
                    <a:noFill/>
                    <a:ln>
                      <a:noFill/>
                    </a:ln>
                  </pic:spPr>
                </pic:pic>
              </a:graphicData>
            </a:graphic>
          </wp:inline>
        </w:drawing>
      </w:r>
      <w:r w:rsidR="00D86816" w:rsidRPr="004B3973">
        <w:rPr>
          <w:rFonts w:cs="Calibri Light"/>
          <w:b/>
          <w:bCs/>
          <w:i/>
          <w:iCs/>
          <w:sz w:val="22"/>
          <w:highlight w:val="yellow"/>
        </w:rPr>
        <w:br/>
      </w:r>
      <w:bookmarkStart w:id="1" w:name="_Toc447727456"/>
      <w:r w:rsidR="00563E4C" w:rsidRPr="004B3973">
        <w:rPr>
          <w:rFonts w:cs="Calibri Light"/>
          <w:sz w:val="22"/>
        </w:rPr>
        <w:t>Caren Rangi</w:t>
      </w:r>
      <w:r w:rsidR="00637A91" w:rsidRPr="004B3973">
        <w:rPr>
          <w:rFonts w:cs="Calibri Light"/>
          <w:sz w:val="22"/>
        </w:rPr>
        <w:br/>
      </w:r>
      <w:r w:rsidR="00563E4C" w:rsidRPr="004B3973">
        <w:rPr>
          <w:rFonts w:cs="Calibri Light"/>
          <w:bCs/>
          <w:i/>
          <w:sz w:val="22"/>
        </w:rPr>
        <w:t>Manukura—Chair</w:t>
      </w:r>
      <w:r w:rsidR="00637A91" w:rsidRPr="004B3973">
        <w:rPr>
          <w:rFonts w:cs="Calibri Light"/>
          <w:bCs/>
          <w:i/>
          <w:sz w:val="22"/>
        </w:rPr>
        <w:br/>
      </w:r>
      <w:r w:rsidR="00D47051">
        <w:rPr>
          <w:rFonts w:cs="Calibri Light"/>
          <w:sz w:val="22"/>
        </w:rPr>
        <w:t>29 June 2022</w:t>
      </w:r>
      <w:r w:rsidR="00637A91" w:rsidRPr="004B3973">
        <w:rPr>
          <w:rFonts w:cs="Calibri Light"/>
          <w:sz w:val="22"/>
        </w:rPr>
        <w:br/>
      </w:r>
      <w:r w:rsidR="00D86816" w:rsidRPr="004B3973">
        <w:rPr>
          <w:rFonts w:cs="Calibri Light"/>
          <w:sz w:val="22"/>
        </w:rPr>
        <w:br/>
      </w:r>
      <w:r w:rsidR="00660E33" w:rsidRPr="00AC7767">
        <w:rPr>
          <w:rFonts w:cs="Calibri Light"/>
          <w:noProof/>
          <w:szCs w:val="20"/>
        </w:rPr>
        <w:drawing>
          <wp:inline distT="0" distB="0" distL="0" distR="0" wp14:anchorId="743238C8" wp14:editId="45B93D01">
            <wp:extent cx="1930400" cy="595237"/>
            <wp:effectExtent l="0" t="0" r="0" b="0"/>
            <wp:docPr id="23" name="Picture 23" descr="S:\TA\05. C Communications\Desk Files\Designer and Communications Co-ordinator\Support resources for job\Signatures\Stephen Wainwritght Signature\Stephen Wainwright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05. C Communications\Desk Files\Designer and Communications Co-ordinator\Support resources for job\Signatures\Stephen Wainwritght Signature\Stephen Wainwright_blac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369" cy="595227"/>
                    </a:xfrm>
                    <a:prstGeom prst="rect">
                      <a:avLst/>
                    </a:prstGeom>
                    <a:noFill/>
                    <a:ln>
                      <a:noFill/>
                    </a:ln>
                  </pic:spPr>
                </pic:pic>
              </a:graphicData>
            </a:graphic>
          </wp:inline>
        </w:drawing>
      </w:r>
    </w:p>
    <w:p w14:paraId="658D62EF" w14:textId="50FBA44D" w:rsidR="00563E4C" w:rsidRPr="004B3973" w:rsidRDefault="00563E4C" w:rsidP="00C55C36">
      <w:pPr>
        <w:spacing w:before="240"/>
        <w:rPr>
          <w:rFonts w:cs="Calibri Light"/>
          <w:sz w:val="22"/>
        </w:rPr>
        <w:sectPr w:rsidR="00563E4C" w:rsidRPr="004B3973" w:rsidSect="00C55C36">
          <w:footerReference w:type="default" r:id="rId25"/>
          <w:footerReference w:type="first" r:id="rId26"/>
          <w:type w:val="continuous"/>
          <w:pgSz w:w="11906" w:h="16838"/>
          <w:pgMar w:top="1418" w:right="1416" w:bottom="1418" w:left="1418" w:header="708" w:footer="708" w:gutter="0"/>
          <w:cols w:num="2" w:space="708"/>
          <w:docGrid w:linePitch="360"/>
        </w:sectPr>
      </w:pPr>
      <w:r w:rsidRPr="004B3973">
        <w:rPr>
          <w:rFonts w:cs="Calibri Light"/>
          <w:sz w:val="22"/>
        </w:rPr>
        <w:t>Stephen Wainwright</w:t>
      </w:r>
      <w:r w:rsidR="00637A91" w:rsidRPr="004B3973">
        <w:rPr>
          <w:rFonts w:cs="Calibri Light"/>
          <w:sz w:val="22"/>
        </w:rPr>
        <w:br/>
      </w:r>
      <w:r w:rsidRPr="004B3973">
        <w:rPr>
          <w:rFonts w:cs="Calibri Light"/>
          <w:i/>
          <w:sz w:val="22"/>
        </w:rPr>
        <w:t>Tumu Whakarae—Chief Executiv</w:t>
      </w:r>
      <w:r w:rsidR="00637A91" w:rsidRPr="004B3973">
        <w:rPr>
          <w:rFonts w:cs="Calibri Light"/>
          <w:i/>
          <w:sz w:val="22"/>
        </w:rPr>
        <w:t>e</w:t>
      </w:r>
    </w:p>
    <w:p w14:paraId="09FF003F" w14:textId="25484046" w:rsidR="003A6981" w:rsidRPr="004B3973" w:rsidRDefault="003A6981" w:rsidP="00E90AC9">
      <w:pPr>
        <w:pStyle w:val="Heading1"/>
      </w:pPr>
      <w:bookmarkStart w:id="2" w:name="_Ref512951931"/>
      <w:r w:rsidRPr="004B3973">
        <w:lastRenderedPageBreak/>
        <w:t>About our plan</w:t>
      </w:r>
      <w:bookmarkEnd w:id="2"/>
    </w:p>
    <w:p w14:paraId="5E7F70A2" w14:textId="77777777" w:rsidR="0005035F" w:rsidRDefault="0005035F" w:rsidP="003A6981">
      <w:pPr>
        <w:spacing w:before="200"/>
        <w:rPr>
          <w:rFonts w:eastAsia="Calibri" w:cs="Calibri Light"/>
          <w:color w:val="7F7F7F" w:themeColor="text1" w:themeTint="80"/>
          <w:sz w:val="36"/>
          <w:szCs w:val="36"/>
          <w:lang w:eastAsia="en-US"/>
        </w:rPr>
      </w:pPr>
      <w:r w:rsidRPr="0005035F">
        <w:rPr>
          <w:rFonts w:eastAsia="Calibri" w:cs="Calibri Light"/>
          <w:color w:val="7F7F7F" w:themeColor="text1" w:themeTint="80"/>
          <w:sz w:val="36"/>
          <w:szCs w:val="36"/>
          <w:lang w:eastAsia="en-US"/>
        </w:rPr>
        <w:t xml:space="preserve">Mō tā mātou mahere </w:t>
      </w:r>
    </w:p>
    <w:p w14:paraId="789D65CE" w14:textId="2CA56087" w:rsidR="008324E2" w:rsidRPr="004B3973" w:rsidRDefault="003A6981" w:rsidP="003A6981">
      <w:pPr>
        <w:spacing w:before="200"/>
        <w:rPr>
          <w:rFonts w:cs="Calibri Light"/>
          <w:sz w:val="26"/>
          <w:szCs w:val="26"/>
        </w:rPr>
      </w:pPr>
      <w:r w:rsidRPr="004B3973">
        <w:rPr>
          <w:rFonts w:cs="Calibri Light"/>
          <w:sz w:val="26"/>
          <w:szCs w:val="26"/>
        </w:rPr>
        <w:t>Th</w:t>
      </w:r>
      <w:r w:rsidR="000F0F48" w:rsidRPr="004B3973">
        <w:rPr>
          <w:rFonts w:cs="Calibri Light"/>
          <w:sz w:val="26"/>
          <w:szCs w:val="26"/>
        </w:rPr>
        <w:t>is</w:t>
      </w:r>
      <w:r w:rsidRPr="004B3973">
        <w:rPr>
          <w:rFonts w:cs="Calibri Light"/>
          <w:sz w:val="26"/>
          <w:szCs w:val="26"/>
        </w:rPr>
        <w:t xml:space="preserve"> Statement of Performance Expectations </w:t>
      </w:r>
      <w:r w:rsidR="00FE0353" w:rsidRPr="004B3973">
        <w:rPr>
          <w:rFonts w:cs="Calibri Light"/>
          <w:sz w:val="26"/>
          <w:szCs w:val="26"/>
        </w:rPr>
        <w:t xml:space="preserve">is our annual plan for the 2022/23 performance year. It </w:t>
      </w:r>
      <w:r w:rsidR="00DC6FB4" w:rsidRPr="004B3973">
        <w:rPr>
          <w:rFonts w:cs="Calibri Light"/>
          <w:sz w:val="26"/>
          <w:szCs w:val="26"/>
        </w:rPr>
        <w:t xml:space="preserve">delivers to the </w:t>
      </w:r>
      <w:r w:rsidR="00C7538E" w:rsidRPr="004B3973">
        <w:rPr>
          <w:rFonts w:cs="Calibri Light"/>
          <w:sz w:val="26"/>
          <w:szCs w:val="26"/>
        </w:rPr>
        <w:t xml:space="preserve">medium-term strategy set out in our </w:t>
      </w:r>
      <w:r w:rsidR="00C7538E" w:rsidRPr="004B3973">
        <w:rPr>
          <w:rFonts w:cs="Calibri Light"/>
          <w:iCs/>
          <w:sz w:val="26"/>
          <w:szCs w:val="26"/>
        </w:rPr>
        <w:t>Statement of Intent 2022–2026</w:t>
      </w:r>
      <w:r w:rsidR="00DC6FB4" w:rsidRPr="004B3973">
        <w:rPr>
          <w:rFonts w:cs="Calibri Light"/>
          <w:iCs/>
          <w:sz w:val="26"/>
          <w:szCs w:val="26"/>
        </w:rPr>
        <w:t>,</w:t>
      </w:r>
      <w:r w:rsidR="00C7538E" w:rsidRPr="004B3973">
        <w:rPr>
          <w:rFonts w:cs="Calibri Light"/>
          <w:sz w:val="26"/>
          <w:szCs w:val="26"/>
        </w:rPr>
        <w:t xml:space="preserve"> and </w:t>
      </w:r>
      <w:r w:rsidR="00DC6FB4" w:rsidRPr="004B3973">
        <w:rPr>
          <w:rFonts w:cs="Calibri Light"/>
          <w:sz w:val="26"/>
          <w:szCs w:val="26"/>
        </w:rPr>
        <w:t xml:space="preserve">to </w:t>
      </w:r>
      <w:r w:rsidR="00C7538E" w:rsidRPr="004B3973">
        <w:rPr>
          <w:rFonts w:cs="Calibri Light"/>
          <w:sz w:val="26"/>
          <w:szCs w:val="26"/>
        </w:rPr>
        <w:t xml:space="preserve">our </w:t>
      </w:r>
      <w:bookmarkStart w:id="3" w:name="_Hlk99528527"/>
      <w:r w:rsidR="00C7538E" w:rsidRPr="004B3973">
        <w:rPr>
          <w:rFonts w:cs="Calibri Light"/>
          <w:sz w:val="26"/>
          <w:szCs w:val="26"/>
        </w:rPr>
        <w:t xml:space="preserve">long-term </w:t>
      </w:r>
      <w:r w:rsidR="00DC6FB4" w:rsidRPr="004B3973">
        <w:rPr>
          <w:rFonts w:cs="Calibri Light"/>
          <w:sz w:val="26"/>
          <w:szCs w:val="26"/>
        </w:rPr>
        <w:t>s</w:t>
      </w:r>
      <w:r w:rsidR="00EA20D8" w:rsidRPr="004B3973">
        <w:rPr>
          <w:rFonts w:cs="Calibri Light"/>
          <w:sz w:val="26"/>
          <w:szCs w:val="26"/>
        </w:rPr>
        <w:t xml:space="preserve">trategic </w:t>
      </w:r>
      <w:r w:rsidR="00DC6FB4" w:rsidRPr="004B3973">
        <w:rPr>
          <w:rFonts w:cs="Calibri Light"/>
          <w:sz w:val="26"/>
          <w:szCs w:val="26"/>
        </w:rPr>
        <w:t>d</w:t>
      </w:r>
      <w:r w:rsidR="002451C9" w:rsidRPr="004B3973">
        <w:rPr>
          <w:rFonts w:cs="Calibri Light"/>
          <w:sz w:val="26"/>
          <w:szCs w:val="26"/>
        </w:rPr>
        <w:t xml:space="preserve">irection </w:t>
      </w:r>
      <w:r w:rsidR="00DC6FB4" w:rsidRPr="004B3973">
        <w:rPr>
          <w:rFonts w:cs="Calibri Light"/>
          <w:sz w:val="26"/>
          <w:szCs w:val="26"/>
        </w:rPr>
        <w:t xml:space="preserve">for </w:t>
      </w:r>
      <w:r w:rsidR="00EA20D8" w:rsidRPr="004B3973">
        <w:rPr>
          <w:rFonts w:cs="Calibri Light"/>
          <w:sz w:val="26"/>
          <w:szCs w:val="26"/>
        </w:rPr>
        <w:t>2019–2029</w:t>
      </w:r>
      <w:r w:rsidR="00DC6FB4" w:rsidRPr="004B3973">
        <w:rPr>
          <w:rFonts w:cs="Calibri Light"/>
          <w:sz w:val="26"/>
          <w:szCs w:val="26"/>
        </w:rPr>
        <w:t>,</w:t>
      </w:r>
      <w:r w:rsidR="002451C9" w:rsidRPr="004B3973">
        <w:rPr>
          <w:rFonts w:cs="Calibri Light"/>
          <w:sz w:val="26"/>
          <w:szCs w:val="26"/>
        </w:rPr>
        <w:t xml:space="preserve"> </w:t>
      </w:r>
      <w:r w:rsidR="00AB6982" w:rsidRPr="004B3973">
        <w:rPr>
          <w:rFonts w:cs="Calibri Light"/>
          <w:i/>
          <w:iCs/>
          <w:sz w:val="26"/>
          <w:szCs w:val="26"/>
        </w:rPr>
        <w:t>Te whakaputa hua ki te hunga o Aotearoa</w:t>
      </w:r>
      <w:r w:rsidR="00DC6FB4" w:rsidRPr="004B3973">
        <w:rPr>
          <w:rFonts w:cs="Calibri Light"/>
          <w:i/>
          <w:iCs/>
          <w:sz w:val="26"/>
          <w:szCs w:val="26"/>
        </w:rPr>
        <w:t>—</w:t>
      </w:r>
      <w:r w:rsidR="002451C9" w:rsidRPr="004B3973">
        <w:rPr>
          <w:rFonts w:cs="Calibri Light"/>
          <w:i/>
          <w:iCs/>
          <w:sz w:val="26"/>
          <w:szCs w:val="26"/>
        </w:rPr>
        <w:t>Creating value for New</w:t>
      </w:r>
      <w:r w:rsidR="00253A0F" w:rsidRPr="004B3973">
        <w:rPr>
          <w:rFonts w:cs="Calibri Light"/>
          <w:i/>
          <w:iCs/>
          <w:sz w:val="26"/>
          <w:szCs w:val="26"/>
        </w:rPr>
        <w:t> </w:t>
      </w:r>
      <w:r w:rsidR="002451C9" w:rsidRPr="004B3973">
        <w:rPr>
          <w:rFonts w:cs="Calibri Light"/>
          <w:i/>
          <w:iCs/>
          <w:sz w:val="26"/>
          <w:szCs w:val="26"/>
        </w:rPr>
        <w:t>Zealanders</w:t>
      </w:r>
      <w:bookmarkEnd w:id="3"/>
      <w:r w:rsidRPr="004B3973">
        <w:rPr>
          <w:rFonts w:cs="Calibri Light"/>
          <w:iCs/>
          <w:sz w:val="26"/>
          <w:szCs w:val="26"/>
        </w:rPr>
        <w:t>.</w:t>
      </w:r>
    </w:p>
    <w:p w14:paraId="23482306" w14:textId="5BAB0E11" w:rsidR="008C3E61" w:rsidRPr="004B3973" w:rsidRDefault="008324E2" w:rsidP="003A6981">
      <w:pPr>
        <w:spacing w:before="200"/>
        <w:rPr>
          <w:rFonts w:cs="Calibri Light"/>
          <w:sz w:val="22"/>
        </w:rPr>
      </w:pPr>
      <w:r w:rsidRPr="004B3973">
        <w:rPr>
          <w:rFonts w:cs="Calibri Light"/>
          <w:sz w:val="22"/>
        </w:rPr>
        <w:t xml:space="preserve">This plan </w:t>
      </w:r>
      <w:r w:rsidR="003A6981" w:rsidRPr="004B3973">
        <w:rPr>
          <w:rFonts w:cs="Calibri Light"/>
          <w:sz w:val="22"/>
        </w:rPr>
        <w:t xml:space="preserve">describes how this year’s work will contribute to </w:t>
      </w:r>
      <w:r w:rsidR="00AB4BEF" w:rsidRPr="004B3973">
        <w:rPr>
          <w:rFonts w:cs="Calibri Light"/>
          <w:sz w:val="22"/>
        </w:rPr>
        <w:t>meeting our strategic intentions for the period ahead</w:t>
      </w:r>
      <w:r w:rsidR="002C3E29" w:rsidRPr="004B3973">
        <w:rPr>
          <w:rFonts w:cs="Calibri Light"/>
          <w:sz w:val="22"/>
        </w:rPr>
        <w:t>.</w:t>
      </w:r>
      <w:r w:rsidR="00DB05F9" w:rsidRPr="004B3973">
        <w:rPr>
          <w:rFonts w:cs="Calibri Light"/>
          <w:sz w:val="22"/>
        </w:rPr>
        <w:t xml:space="preserve"> </w:t>
      </w:r>
      <w:r w:rsidR="002C3E29" w:rsidRPr="004B3973">
        <w:rPr>
          <w:rFonts w:cs="Calibri Light"/>
          <w:sz w:val="22"/>
        </w:rPr>
        <w:t xml:space="preserve">It </w:t>
      </w:r>
      <w:r w:rsidR="003A6981" w:rsidRPr="004B3973">
        <w:rPr>
          <w:rFonts w:cs="Calibri Light"/>
          <w:sz w:val="22"/>
        </w:rPr>
        <w:t xml:space="preserve">outlines our planned activity, performance targets and forecast financial information for </w:t>
      </w:r>
      <w:r w:rsidR="008C3E61" w:rsidRPr="004B3973">
        <w:rPr>
          <w:rFonts w:cs="Calibri Light"/>
          <w:sz w:val="22"/>
        </w:rPr>
        <w:t xml:space="preserve">2022/23 </w:t>
      </w:r>
      <w:r w:rsidR="003A6981" w:rsidRPr="004B3973">
        <w:rPr>
          <w:rFonts w:cs="Calibri Light"/>
          <w:sz w:val="22"/>
        </w:rPr>
        <w:t>(</w:t>
      </w:r>
      <w:r w:rsidR="008C3E61" w:rsidRPr="004B3973">
        <w:rPr>
          <w:rFonts w:cs="Calibri Light"/>
          <w:sz w:val="22"/>
        </w:rPr>
        <w:t>ie</w:t>
      </w:r>
      <w:r w:rsidR="003A6981" w:rsidRPr="004B3973">
        <w:rPr>
          <w:rFonts w:cs="Calibri Light"/>
          <w:sz w:val="22"/>
        </w:rPr>
        <w:t>, 1</w:t>
      </w:r>
      <w:r w:rsidR="00FD50E0" w:rsidRPr="004B3973">
        <w:rPr>
          <w:rFonts w:cs="Calibri Light"/>
          <w:sz w:val="22"/>
        </w:rPr>
        <w:t> </w:t>
      </w:r>
      <w:r w:rsidR="003A6981" w:rsidRPr="004B3973">
        <w:rPr>
          <w:rFonts w:cs="Calibri Light"/>
          <w:sz w:val="22"/>
        </w:rPr>
        <w:t>July 202</w:t>
      </w:r>
      <w:r w:rsidR="00EA20D8" w:rsidRPr="004B3973">
        <w:rPr>
          <w:rFonts w:cs="Calibri Light"/>
          <w:sz w:val="22"/>
        </w:rPr>
        <w:t>2</w:t>
      </w:r>
      <w:r w:rsidR="003A6981" w:rsidRPr="004B3973">
        <w:rPr>
          <w:rFonts w:cs="Calibri Light"/>
          <w:sz w:val="22"/>
        </w:rPr>
        <w:t xml:space="preserve"> to 30</w:t>
      </w:r>
      <w:r w:rsidR="00FD50E0" w:rsidRPr="004B3973">
        <w:rPr>
          <w:rFonts w:cs="Calibri Light"/>
          <w:sz w:val="22"/>
        </w:rPr>
        <w:t> </w:t>
      </w:r>
      <w:r w:rsidR="003A6981" w:rsidRPr="004B3973">
        <w:rPr>
          <w:rFonts w:cs="Calibri Light"/>
          <w:sz w:val="22"/>
        </w:rPr>
        <w:t>June 202</w:t>
      </w:r>
      <w:r w:rsidR="00EA20D8" w:rsidRPr="004B3973">
        <w:rPr>
          <w:rFonts w:cs="Calibri Light"/>
          <w:sz w:val="22"/>
        </w:rPr>
        <w:t>3</w:t>
      </w:r>
      <w:r w:rsidR="003A6981" w:rsidRPr="004B3973">
        <w:rPr>
          <w:rFonts w:cs="Calibri Light"/>
          <w:sz w:val="22"/>
        </w:rPr>
        <w:t>).</w:t>
      </w:r>
    </w:p>
    <w:p w14:paraId="78207C4A" w14:textId="5D806FA6" w:rsidR="003A6981" w:rsidRPr="004B3973" w:rsidRDefault="003A6981" w:rsidP="003A6981">
      <w:pPr>
        <w:spacing w:before="200"/>
        <w:rPr>
          <w:rFonts w:cs="Calibri Light"/>
          <w:sz w:val="22"/>
        </w:rPr>
      </w:pPr>
      <w:r w:rsidRPr="004B3973">
        <w:rPr>
          <w:rFonts w:cs="Calibri Light"/>
          <w:sz w:val="22"/>
        </w:rPr>
        <w:t xml:space="preserve">The plan has </w:t>
      </w:r>
      <w:r w:rsidR="008C32CF" w:rsidRPr="004B3973">
        <w:rPr>
          <w:rFonts w:cs="Calibri Light"/>
          <w:sz w:val="22"/>
        </w:rPr>
        <w:t xml:space="preserve">three </w:t>
      </w:r>
      <w:r w:rsidRPr="004B3973">
        <w:rPr>
          <w:rFonts w:cs="Calibri Light"/>
          <w:sz w:val="22"/>
        </w:rPr>
        <w:t>parts.</w:t>
      </w:r>
    </w:p>
    <w:p w14:paraId="26C9B7A8" w14:textId="4C4790C5" w:rsidR="00EA20D8" w:rsidRPr="004B3973" w:rsidRDefault="00C30081" w:rsidP="00F61CE7">
      <w:pPr>
        <w:pStyle w:val="ListParagraph"/>
        <w:numPr>
          <w:ilvl w:val="0"/>
          <w:numId w:val="6"/>
        </w:numPr>
        <w:spacing w:before="100"/>
        <w:ind w:left="284" w:hanging="284"/>
        <w:contextualSpacing w:val="0"/>
        <w:rPr>
          <w:rFonts w:cs="Calibri Light"/>
          <w:b/>
          <w:bCs/>
          <w:i/>
          <w:iCs/>
          <w:sz w:val="22"/>
        </w:rPr>
      </w:pPr>
      <w:r w:rsidRPr="004B3973">
        <w:rPr>
          <w:rFonts w:cs="Calibri Light"/>
          <w:b/>
          <w:bCs/>
          <w:sz w:val="22"/>
        </w:rPr>
        <w:t>Part</w:t>
      </w:r>
      <w:r w:rsidR="002E2AFE" w:rsidRPr="004B3973">
        <w:rPr>
          <w:rFonts w:cs="Calibri Light"/>
          <w:b/>
          <w:bCs/>
          <w:sz w:val="22"/>
        </w:rPr>
        <w:t xml:space="preserve"> One: </w:t>
      </w:r>
      <w:r w:rsidRPr="004B3973">
        <w:rPr>
          <w:rFonts w:cs="Calibri Light"/>
          <w:b/>
          <w:bCs/>
          <w:sz w:val="22"/>
        </w:rPr>
        <w:t>Our s</w:t>
      </w:r>
      <w:r w:rsidR="002D0A55" w:rsidRPr="004B3973">
        <w:rPr>
          <w:rFonts w:cs="Calibri Light"/>
          <w:b/>
          <w:bCs/>
          <w:sz w:val="22"/>
        </w:rPr>
        <w:t>trategic context</w:t>
      </w:r>
      <w:r w:rsidR="002D0A55" w:rsidRPr="004B3973">
        <w:rPr>
          <w:rFonts w:cs="Calibri Light"/>
          <w:sz w:val="22"/>
        </w:rPr>
        <w:t xml:space="preserve"> </w:t>
      </w:r>
      <w:r w:rsidR="00631257" w:rsidRPr="004B3973">
        <w:rPr>
          <w:rFonts w:cs="Calibri Light"/>
          <w:sz w:val="22"/>
        </w:rPr>
        <w:t>– covering our strategic direction for 2019–2029, our strategic focus areas for 2022–2026</w:t>
      </w:r>
      <w:r w:rsidR="000831D1" w:rsidRPr="004B3973">
        <w:rPr>
          <w:rFonts w:cs="Calibri Light"/>
          <w:sz w:val="22"/>
        </w:rPr>
        <w:t xml:space="preserve"> and </w:t>
      </w:r>
      <w:r w:rsidR="009E73EB" w:rsidRPr="004B3973">
        <w:rPr>
          <w:rFonts w:cs="Calibri Light"/>
          <w:sz w:val="22"/>
        </w:rPr>
        <w:t>the</w:t>
      </w:r>
      <w:r w:rsidR="000831D1" w:rsidRPr="004B3973">
        <w:rPr>
          <w:rFonts w:cs="Calibri Light"/>
          <w:sz w:val="22"/>
        </w:rPr>
        <w:t xml:space="preserve"> </w:t>
      </w:r>
      <w:r w:rsidR="00B77276" w:rsidRPr="004B3973">
        <w:rPr>
          <w:rFonts w:cs="Calibri Light"/>
          <w:sz w:val="22"/>
        </w:rPr>
        <w:t>main</w:t>
      </w:r>
      <w:r w:rsidR="000831D1" w:rsidRPr="004B3973">
        <w:rPr>
          <w:rFonts w:cs="Calibri Light"/>
          <w:sz w:val="22"/>
        </w:rPr>
        <w:t xml:space="preserve"> strategies and policies</w:t>
      </w:r>
      <w:r w:rsidR="009E73EB" w:rsidRPr="004B3973">
        <w:rPr>
          <w:rFonts w:cs="Calibri Light"/>
          <w:sz w:val="22"/>
        </w:rPr>
        <w:t xml:space="preserve"> that guide our work</w:t>
      </w:r>
      <w:r w:rsidR="00B62A54" w:rsidRPr="004B3973">
        <w:rPr>
          <w:rFonts w:cs="Calibri Light"/>
          <w:sz w:val="22"/>
        </w:rPr>
        <w:t>.</w:t>
      </w:r>
    </w:p>
    <w:p w14:paraId="5661DF15" w14:textId="3EDEBBD3" w:rsidR="003A6981" w:rsidRPr="004B3973" w:rsidRDefault="000831D1" w:rsidP="00F61CE7">
      <w:pPr>
        <w:pStyle w:val="ListParagraph"/>
        <w:numPr>
          <w:ilvl w:val="0"/>
          <w:numId w:val="6"/>
        </w:numPr>
        <w:spacing w:before="100"/>
        <w:ind w:left="284" w:hanging="284"/>
        <w:contextualSpacing w:val="0"/>
        <w:rPr>
          <w:rFonts w:cs="Calibri Light"/>
          <w:sz w:val="22"/>
        </w:rPr>
      </w:pPr>
      <w:r w:rsidRPr="004B3973">
        <w:rPr>
          <w:rFonts w:cs="Calibri Light"/>
          <w:b/>
          <w:bCs/>
          <w:sz w:val="22"/>
        </w:rPr>
        <w:t xml:space="preserve">Part </w:t>
      </w:r>
      <w:r w:rsidR="002E2AFE" w:rsidRPr="004B3973">
        <w:rPr>
          <w:rFonts w:cs="Calibri Light"/>
          <w:b/>
          <w:bCs/>
          <w:sz w:val="22"/>
        </w:rPr>
        <w:t xml:space="preserve">Two: </w:t>
      </w:r>
      <w:r w:rsidR="003520E0" w:rsidRPr="004B3973">
        <w:rPr>
          <w:rFonts w:cs="Calibri Light"/>
          <w:b/>
          <w:bCs/>
          <w:sz w:val="22"/>
        </w:rPr>
        <w:t xml:space="preserve">The year ahead </w:t>
      </w:r>
      <w:r w:rsidR="003520E0" w:rsidRPr="004B3973">
        <w:rPr>
          <w:rFonts w:cs="Calibri Light"/>
          <w:sz w:val="22"/>
        </w:rPr>
        <w:t xml:space="preserve">– </w:t>
      </w:r>
      <w:r w:rsidR="006A39CD" w:rsidRPr="004B3973">
        <w:rPr>
          <w:rFonts w:cs="Calibri Light"/>
          <w:sz w:val="22"/>
        </w:rPr>
        <w:t xml:space="preserve">covering the </w:t>
      </w:r>
      <w:r w:rsidR="00244031" w:rsidRPr="004B3973">
        <w:rPr>
          <w:rFonts w:cs="Calibri Light"/>
          <w:sz w:val="22"/>
        </w:rPr>
        <w:t>Minister</w:t>
      </w:r>
      <w:r w:rsidR="006A39CD" w:rsidRPr="004B3973">
        <w:rPr>
          <w:rFonts w:cs="Calibri Light"/>
          <w:sz w:val="22"/>
        </w:rPr>
        <w:t xml:space="preserve"> for Arts, Culture and Heritage</w:t>
      </w:r>
      <w:r w:rsidR="00244031" w:rsidRPr="004B3973">
        <w:rPr>
          <w:rFonts w:cs="Calibri Light"/>
          <w:sz w:val="22"/>
        </w:rPr>
        <w:t>’s expectations for Creative New</w:t>
      </w:r>
      <w:r w:rsidR="004A25A7" w:rsidRPr="004B3973">
        <w:rPr>
          <w:rFonts w:cs="Calibri Light"/>
          <w:sz w:val="22"/>
        </w:rPr>
        <w:t> </w:t>
      </w:r>
      <w:r w:rsidR="00244031" w:rsidRPr="004B3973">
        <w:rPr>
          <w:rFonts w:cs="Calibri Light"/>
          <w:sz w:val="22"/>
        </w:rPr>
        <w:t>Zealand</w:t>
      </w:r>
      <w:r w:rsidR="001A15B3" w:rsidRPr="004B3973">
        <w:rPr>
          <w:rFonts w:cs="Calibri Light"/>
          <w:sz w:val="22"/>
        </w:rPr>
        <w:t>; challenges and opportunities; our performance framework; our focus for 2022/23</w:t>
      </w:r>
      <w:r w:rsidR="006A39CD" w:rsidRPr="004B3973">
        <w:rPr>
          <w:rFonts w:cs="Calibri Light"/>
          <w:sz w:val="22"/>
        </w:rPr>
        <w:t>;</w:t>
      </w:r>
      <w:r w:rsidR="001A15B3" w:rsidRPr="004B3973">
        <w:rPr>
          <w:rFonts w:cs="Calibri Light"/>
          <w:sz w:val="22"/>
        </w:rPr>
        <w:t xml:space="preserve"> and fin</w:t>
      </w:r>
      <w:r w:rsidR="006A39CD" w:rsidRPr="004B3973">
        <w:rPr>
          <w:rFonts w:cs="Calibri Light"/>
          <w:sz w:val="22"/>
        </w:rPr>
        <w:t>ancial planning and performance</w:t>
      </w:r>
      <w:r w:rsidR="00B62A54" w:rsidRPr="004B3973">
        <w:rPr>
          <w:rFonts w:cs="Calibri Light"/>
          <w:sz w:val="22"/>
        </w:rPr>
        <w:t>.</w:t>
      </w:r>
    </w:p>
    <w:p w14:paraId="6D7F9078" w14:textId="7089B34D" w:rsidR="00116F81" w:rsidRPr="004B3973" w:rsidRDefault="00772739" w:rsidP="00F61CE7">
      <w:pPr>
        <w:pStyle w:val="ListParagraph"/>
        <w:numPr>
          <w:ilvl w:val="0"/>
          <w:numId w:val="6"/>
        </w:numPr>
        <w:spacing w:before="100"/>
        <w:ind w:left="284" w:hanging="284"/>
        <w:contextualSpacing w:val="0"/>
        <w:rPr>
          <w:rFonts w:cs="Calibri Light"/>
          <w:sz w:val="22"/>
        </w:rPr>
      </w:pPr>
      <w:r w:rsidRPr="004B3973">
        <w:rPr>
          <w:rFonts w:cs="Calibri Light"/>
          <w:b/>
          <w:sz w:val="22"/>
        </w:rPr>
        <w:t xml:space="preserve">Part </w:t>
      </w:r>
      <w:r w:rsidR="00B73EFB" w:rsidRPr="004B3973">
        <w:rPr>
          <w:rFonts w:cs="Calibri Light"/>
          <w:b/>
          <w:sz w:val="22"/>
        </w:rPr>
        <w:t xml:space="preserve">Three: </w:t>
      </w:r>
      <w:r w:rsidR="00116F81" w:rsidRPr="004B3973">
        <w:rPr>
          <w:rFonts w:cs="Calibri Light"/>
          <w:b/>
          <w:sz w:val="22"/>
        </w:rPr>
        <w:t>Our organisation</w:t>
      </w:r>
      <w:r w:rsidR="00D47532" w:rsidRPr="004B3973">
        <w:rPr>
          <w:rFonts w:cs="Calibri Light"/>
          <w:b/>
          <w:sz w:val="22"/>
        </w:rPr>
        <w:t xml:space="preserve"> </w:t>
      </w:r>
      <w:r w:rsidR="00CC54B2" w:rsidRPr="004B3973">
        <w:rPr>
          <w:rFonts w:cs="Calibri Light"/>
          <w:sz w:val="22"/>
        </w:rPr>
        <w:t xml:space="preserve">– </w:t>
      </w:r>
      <w:r w:rsidRPr="004B3973">
        <w:rPr>
          <w:rFonts w:cs="Calibri Light"/>
          <w:sz w:val="22"/>
        </w:rPr>
        <w:t>covering information about the Arts Council and Creative New</w:t>
      </w:r>
      <w:r w:rsidR="004A25A7" w:rsidRPr="004B3973">
        <w:rPr>
          <w:rFonts w:cs="Calibri Light"/>
          <w:sz w:val="22"/>
        </w:rPr>
        <w:t> </w:t>
      </w:r>
      <w:r w:rsidRPr="004B3973">
        <w:rPr>
          <w:rFonts w:cs="Calibri Light"/>
          <w:sz w:val="22"/>
        </w:rPr>
        <w:t>Zealand</w:t>
      </w:r>
      <w:r w:rsidR="002B3BB7" w:rsidRPr="004B3973">
        <w:rPr>
          <w:rFonts w:cs="Calibri Light"/>
          <w:sz w:val="22"/>
        </w:rPr>
        <w:t>.</w:t>
      </w:r>
      <w:r w:rsidR="00182B58" w:rsidRPr="004B3973">
        <w:rPr>
          <w:rFonts w:cs="Calibri Light"/>
          <w:sz w:val="22"/>
        </w:rPr>
        <w:t xml:space="preserve"> </w:t>
      </w:r>
    </w:p>
    <w:p w14:paraId="03B81FC5" w14:textId="38136901" w:rsidR="003A6981" w:rsidRPr="004B3973" w:rsidRDefault="003A6981" w:rsidP="003A6981">
      <w:pPr>
        <w:spacing w:before="200"/>
        <w:rPr>
          <w:rFonts w:cs="Calibri Light"/>
          <w:sz w:val="22"/>
        </w:rPr>
      </w:pPr>
      <w:r w:rsidRPr="004B3973">
        <w:rPr>
          <w:rFonts w:cs="Calibri Light"/>
          <w:sz w:val="22"/>
        </w:rPr>
        <w:t xml:space="preserve">We will report </w:t>
      </w:r>
      <w:r w:rsidR="000F438D" w:rsidRPr="004B3973">
        <w:rPr>
          <w:rFonts w:cs="Calibri Light"/>
          <w:sz w:val="22"/>
        </w:rPr>
        <w:t xml:space="preserve">against </w:t>
      </w:r>
      <w:r w:rsidR="004A6E53" w:rsidRPr="004B3973">
        <w:rPr>
          <w:rFonts w:cs="Calibri Light"/>
          <w:sz w:val="22"/>
        </w:rPr>
        <w:t xml:space="preserve">this </w:t>
      </w:r>
      <w:r w:rsidR="000F438D" w:rsidRPr="004B3973">
        <w:rPr>
          <w:rFonts w:cs="Calibri Light"/>
          <w:sz w:val="22"/>
        </w:rPr>
        <w:t>plan in the</w:t>
      </w:r>
      <w:r w:rsidRPr="004B3973">
        <w:rPr>
          <w:rFonts w:cs="Calibri Light"/>
          <w:sz w:val="22"/>
        </w:rPr>
        <w:t xml:space="preserve"> Annual Report for 202</w:t>
      </w:r>
      <w:r w:rsidR="007C25AE" w:rsidRPr="004B3973">
        <w:rPr>
          <w:rFonts w:cs="Calibri Light"/>
          <w:sz w:val="22"/>
        </w:rPr>
        <w:t>2</w:t>
      </w:r>
      <w:r w:rsidRPr="004B3973">
        <w:rPr>
          <w:rFonts w:cs="Calibri Light"/>
          <w:sz w:val="22"/>
        </w:rPr>
        <w:t>/2</w:t>
      </w:r>
      <w:r w:rsidR="007C25AE" w:rsidRPr="004B3973">
        <w:rPr>
          <w:rFonts w:cs="Calibri Light"/>
          <w:sz w:val="22"/>
        </w:rPr>
        <w:t>3</w:t>
      </w:r>
      <w:r w:rsidRPr="004B3973">
        <w:rPr>
          <w:rFonts w:cs="Calibri Light"/>
          <w:sz w:val="22"/>
        </w:rPr>
        <w:t>.</w:t>
      </w:r>
    </w:p>
    <w:p w14:paraId="49A774B3" w14:textId="694BB894" w:rsidR="003A6981" w:rsidRPr="004B3973" w:rsidRDefault="003A6981" w:rsidP="003A6981">
      <w:pPr>
        <w:spacing w:before="240"/>
        <w:rPr>
          <w:rFonts w:cs="Calibri Light"/>
          <w:sz w:val="22"/>
        </w:rPr>
      </w:pPr>
      <w:r w:rsidRPr="004B3973">
        <w:rPr>
          <w:rFonts w:cs="Calibri Light"/>
          <w:sz w:val="22"/>
        </w:rPr>
        <w:t xml:space="preserve">Creative New Zealand has one output class – </w:t>
      </w:r>
      <w:r w:rsidRPr="004B3973">
        <w:rPr>
          <w:rFonts w:cs="Calibri Light"/>
          <w:i/>
          <w:iCs/>
          <w:sz w:val="22"/>
        </w:rPr>
        <w:t xml:space="preserve">Promotion and support of the arts </w:t>
      </w:r>
      <w:r w:rsidRPr="004B3973">
        <w:rPr>
          <w:rFonts w:cs="Calibri Light"/>
          <w:sz w:val="22"/>
        </w:rPr>
        <w:t xml:space="preserve">– which is a reportable class for the purposes of the Crown Entities Act 2004. Under this, we will work to achieve </w:t>
      </w:r>
      <w:r w:rsidR="007E7139" w:rsidRPr="004B3973">
        <w:rPr>
          <w:rFonts w:cs="Calibri Light"/>
          <w:sz w:val="22"/>
        </w:rPr>
        <w:t xml:space="preserve">our strategic intentions </w:t>
      </w:r>
      <w:r w:rsidRPr="004B3973">
        <w:rPr>
          <w:rFonts w:cs="Calibri Light"/>
          <w:sz w:val="22"/>
        </w:rPr>
        <w:t>and create value for New Zealanders (see page</w:t>
      </w:r>
      <w:r w:rsidR="00BF5D36" w:rsidRPr="004B3973">
        <w:rPr>
          <w:rFonts w:cs="Calibri Light"/>
          <w:sz w:val="22"/>
        </w:rPr>
        <w:t>s 8</w:t>
      </w:r>
      <w:r w:rsidR="00F41B81" w:rsidRPr="004B3973">
        <w:rPr>
          <w:rFonts w:cs="Calibri Light"/>
          <w:sz w:val="22"/>
        </w:rPr>
        <w:t>–</w:t>
      </w:r>
      <w:r w:rsidR="00BF5D36" w:rsidRPr="004B3973">
        <w:rPr>
          <w:rFonts w:cs="Calibri Light"/>
          <w:sz w:val="22"/>
        </w:rPr>
        <w:t>9</w:t>
      </w:r>
      <w:r w:rsidRPr="004B3973">
        <w:rPr>
          <w:rFonts w:cs="Calibri Light"/>
          <w:sz w:val="22"/>
        </w:rPr>
        <w:t>).</w:t>
      </w:r>
    </w:p>
    <w:p w14:paraId="3834D058" w14:textId="66202EF8" w:rsidR="003A6981" w:rsidRPr="004B3973" w:rsidRDefault="003A6981" w:rsidP="003A6981">
      <w:pPr>
        <w:spacing w:before="200"/>
        <w:rPr>
          <w:rFonts w:cs="Calibri Light"/>
          <w:sz w:val="22"/>
        </w:rPr>
      </w:pPr>
      <w:bookmarkStart w:id="4" w:name="_Hlk44516872"/>
      <w:r w:rsidRPr="004B3973">
        <w:rPr>
          <w:rFonts w:cs="Calibri Light"/>
          <w:sz w:val="22"/>
        </w:rPr>
        <w:t>No output classes have been given reporting exemptions by the Minister of Finance.</w:t>
      </w:r>
      <w:bookmarkEnd w:id="4"/>
      <w:r w:rsidRPr="004B3973">
        <w:rPr>
          <w:rFonts w:cs="Calibri Light"/>
          <w:sz w:val="22"/>
        </w:rPr>
        <w:t xml:space="preserve"> We do not propose supplying any output classes in 202</w:t>
      </w:r>
      <w:r w:rsidR="00CC59EF" w:rsidRPr="004B3973">
        <w:rPr>
          <w:rFonts w:cs="Calibri Light"/>
          <w:sz w:val="22"/>
        </w:rPr>
        <w:t>2</w:t>
      </w:r>
      <w:r w:rsidRPr="004B3973">
        <w:rPr>
          <w:rFonts w:cs="Calibri Light"/>
          <w:sz w:val="22"/>
        </w:rPr>
        <w:t>/2</w:t>
      </w:r>
      <w:r w:rsidR="00CC59EF" w:rsidRPr="004B3973">
        <w:rPr>
          <w:rFonts w:cs="Calibri Light"/>
          <w:sz w:val="22"/>
        </w:rPr>
        <w:t xml:space="preserve">3 </w:t>
      </w:r>
      <w:r w:rsidRPr="004B3973">
        <w:rPr>
          <w:rFonts w:cs="Calibri Light"/>
          <w:sz w:val="22"/>
        </w:rPr>
        <w:t>that are not a reportable class of outputs.</w:t>
      </w:r>
    </w:p>
    <w:p w14:paraId="5D298739" w14:textId="6DB073BA" w:rsidR="003A6981" w:rsidRPr="004B3973" w:rsidRDefault="003A6981" w:rsidP="003A6981">
      <w:pPr>
        <w:spacing w:before="200"/>
        <w:rPr>
          <w:rFonts w:cs="Calibri Light"/>
          <w:sz w:val="22"/>
          <w:highlight w:val="yellow"/>
        </w:rPr>
      </w:pPr>
      <w:r w:rsidRPr="004B3973">
        <w:rPr>
          <w:rFonts w:cs="Calibri Light"/>
          <w:sz w:val="22"/>
        </w:rPr>
        <w:t xml:space="preserve">We operate under one central government output expense: </w:t>
      </w:r>
      <w:r w:rsidRPr="004B3973">
        <w:rPr>
          <w:rFonts w:cs="Calibri Light"/>
          <w:i/>
          <w:iCs/>
          <w:sz w:val="22"/>
        </w:rPr>
        <w:t>Promotion and Support of the Arts and Film</w:t>
      </w:r>
      <w:r w:rsidRPr="004B3973">
        <w:rPr>
          <w:rFonts w:cs="Calibri Light"/>
          <w:sz w:val="22"/>
        </w:rPr>
        <w:t xml:space="preserve">. Manatū Taonga Ministry for Culture </w:t>
      </w:r>
      <w:r w:rsidR="00DC539F" w:rsidRPr="004B3973">
        <w:rPr>
          <w:rFonts w:cs="Calibri Light"/>
          <w:sz w:val="22"/>
        </w:rPr>
        <w:t>and</w:t>
      </w:r>
      <w:r w:rsidR="0040162F" w:rsidRPr="004B3973">
        <w:rPr>
          <w:rFonts w:cs="Calibri Light"/>
          <w:sz w:val="22"/>
        </w:rPr>
        <w:t xml:space="preserve"> </w:t>
      </w:r>
      <w:r w:rsidRPr="004B3973">
        <w:rPr>
          <w:rFonts w:cs="Calibri Light"/>
          <w:sz w:val="22"/>
        </w:rPr>
        <w:t xml:space="preserve">Heritage is our monitoring department. </w:t>
      </w:r>
    </w:p>
    <w:p w14:paraId="1D358BF2" w14:textId="5DA34036" w:rsidR="003A6981" w:rsidRPr="004B3973" w:rsidRDefault="003A6981" w:rsidP="003A6981">
      <w:pPr>
        <w:keepNext/>
        <w:spacing w:before="200"/>
        <w:rPr>
          <w:rFonts w:cs="Calibri Light"/>
          <w:sz w:val="22"/>
        </w:rPr>
      </w:pPr>
      <w:bookmarkStart w:id="5" w:name="_Hlk75849576"/>
      <w:r w:rsidRPr="004B3973">
        <w:rPr>
          <w:rFonts w:cs="Calibri Light"/>
          <w:sz w:val="22"/>
        </w:rPr>
        <w:t>We are mainly funded through the New</w:t>
      </w:r>
      <w:r w:rsidR="00907259" w:rsidRPr="004B3973">
        <w:rPr>
          <w:rFonts w:cs="Calibri Light"/>
          <w:sz w:val="22"/>
        </w:rPr>
        <w:t> </w:t>
      </w:r>
      <w:r w:rsidRPr="004B3973">
        <w:rPr>
          <w:rFonts w:cs="Calibri Light"/>
          <w:sz w:val="22"/>
        </w:rPr>
        <w:t>Zealand Lottery Grants Board</w:t>
      </w:r>
      <w:r w:rsidR="00740D5E" w:rsidRPr="004B3973">
        <w:rPr>
          <w:rFonts w:cs="Calibri Light"/>
          <w:sz w:val="22"/>
        </w:rPr>
        <w:t xml:space="preserve"> Te Puna Tahua</w:t>
      </w:r>
      <w:r w:rsidRPr="004B3973">
        <w:rPr>
          <w:rFonts w:cs="Calibri Light"/>
          <w:sz w:val="22"/>
        </w:rPr>
        <w:t xml:space="preserve"> (NZLGB)</w:t>
      </w:r>
      <w:r w:rsidR="006C3E01" w:rsidRPr="004B3973">
        <w:rPr>
          <w:rFonts w:cs="Calibri Light"/>
          <w:sz w:val="22"/>
        </w:rPr>
        <w:t xml:space="preserve"> and Vote: Arts, Culture and Heritage</w:t>
      </w:r>
      <w:r w:rsidRPr="004B3973">
        <w:rPr>
          <w:rFonts w:cs="Calibri Light"/>
          <w:sz w:val="22"/>
        </w:rPr>
        <w:t>. In 202</w:t>
      </w:r>
      <w:r w:rsidR="00CC59EF" w:rsidRPr="004B3973">
        <w:rPr>
          <w:rFonts w:cs="Calibri Light"/>
          <w:sz w:val="22"/>
        </w:rPr>
        <w:t>2</w:t>
      </w:r>
      <w:r w:rsidRPr="004B3973">
        <w:rPr>
          <w:rFonts w:cs="Calibri Light"/>
          <w:sz w:val="22"/>
        </w:rPr>
        <w:t>/2</w:t>
      </w:r>
      <w:r w:rsidR="00CC59EF" w:rsidRPr="004B3973">
        <w:rPr>
          <w:rFonts w:cs="Calibri Light"/>
          <w:sz w:val="22"/>
        </w:rPr>
        <w:t>3</w:t>
      </w:r>
      <w:r w:rsidRPr="004B3973">
        <w:rPr>
          <w:rFonts w:cs="Calibri Light"/>
          <w:sz w:val="22"/>
        </w:rPr>
        <w:t>, Creative New Zealand expects to receive:</w:t>
      </w:r>
    </w:p>
    <w:p w14:paraId="654A83C5" w14:textId="20FCD778" w:rsidR="00907259" w:rsidRPr="004B3973" w:rsidRDefault="003A6981" w:rsidP="00F61CE7">
      <w:pPr>
        <w:pStyle w:val="ListParagraph"/>
        <w:numPr>
          <w:ilvl w:val="0"/>
          <w:numId w:val="6"/>
        </w:numPr>
        <w:spacing w:before="100"/>
        <w:ind w:left="284" w:hanging="284"/>
        <w:contextualSpacing w:val="0"/>
        <w:rPr>
          <w:rFonts w:cs="Calibri Light"/>
          <w:sz w:val="22"/>
        </w:rPr>
      </w:pPr>
      <w:r w:rsidRPr="004B3973">
        <w:rPr>
          <w:rFonts w:cs="Calibri Light"/>
          <w:sz w:val="22"/>
        </w:rPr>
        <w:t>an</w:t>
      </w:r>
      <w:r w:rsidRPr="004B3973">
        <w:rPr>
          <w:rFonts w:cs="Calibri Light"/>
          <w:b/>
          <w:bCs/>
          <w:sz w:val="22"/>
        </w:rPr>
        <w:t xml:space="preserve"> estimated</w:t>
      </w:r>
      <w:r w:rsidRPr="004B3973">
        <w:rPr>
          <w:rFonts w:cs="Calibri Light"/>
          <w:sz w:val="22"/>
        </w:rPr>
        <w:t xml:space="preserve"> </w:t>
      </w:r>
      <w:r w:rsidR="00131247">
        <w:rPr>
          <w:rFonts w:cs="Calibri Light"/>
          <w:sz w:val="22"/>
        </w:rPr>
        <w:t>$</w:t>
      </w:r>
      <w:r w:rsidR="00131247" w:rsidRPr="00131247">
        <w:rPr>
          <w:rFonts w:cs="Calibri Light"/>
          <w:sz w:val="22"/>
        </w:rPr>
        <w:t xml:space="preserve">53.895 </w:t>
      </w:r>
      <w:r w:rsidRPr="004B3973">
        <w:rPr>
          <w:rFonts w:cs="Calibri Light"/>
          <w:sz w:val="22"/>
        </w:rPr>
        <w:t>million from</w:t>
      </w:r>
      <w:r w:rsidR="00983163" w:rsidRPr="004B3973">
        <w:rPr>
          <w:rFonts w:cs="Calibri Light"/>
          <w:sz w:val="22"/>
        </w:rPr>
        <w:t xml:space="preserve"> the</w:t>
      </w:r>
      <w:r w:rsidRPr="004B3973">
        <w:rPr>
          <w:rFonts w:cs="Calibri Light"/>
          <w:sz w:val="22"/>
        </w:rPr>
        <w:t xml:space="preserve"> </w:t>
      </w:r>
      <w:r w:rsidR="00907259" w:rsidRPr="004B3973">
        <w:rPr>
          <w:rFonts w:cs="Calibri Light"/>
          <w:sz w:val="22"/>
        </w:rPr>
        <w:t>NZLGB</w:t>
      </w:r>
    </w:p>
    <w:p w14:paraId="02AA0995" w14:textId="49F3B58D" w:rsidR="00A41D16" w:rsidRPr="004B3973" w:rsidRDefault="00D12099" w:rsidP="00D706F3">
      <w:pPr>
        <w:pStyle w:val="ListParagraph"/>
        <w:numPr>
          <w:ilvl w:val="0"/>
          <w:numId w:val="6"/>
        </w:numPr>
        <w:spacing w:before="100"/>
        <w:ind w:left="284" w:hanging="284"/>
        <w:contextualSpacing w:val="0"/>
        <w:rPr>
          <w:rFonts w:cs="Calibri Light"/>
          <w:sz w:val="22"/>
        </w:rPr>
      </w:pPr>
      <w:r>
        <w:rPr>
          <w:rFonts w:cs="Calibri Light"/>
          <w:sz w:val="22"/>
        </w:rPr>
        <w:t>$</w:t>
      </w:r>
      <w:r w:rsidRPr="00D12099">
        <w:rPr>
          <w:rFonts w:cs="Calibri Light"/>
          <w:sz w:val="22"/>
        </w:rPr>
        <w:t xml:space="preserve">20.689 </w:t>
      </w:r>
      <w:r w:rsidR="00907259" w:rsidRPr="004B3973">
        <w:rPr>
          <w:rFonts w:cs="Calibri Light"/>
          <w:sz w:val="22"/>
        </w:rPr>
        <w:t xml:space="preserve">million from the Crown through Vote: Arts, Culture and Heritage (comprising </w:t>
      </w:r>
      <w:r w:rsidR="00685B40" w:rsidRPr="00685B40">
        <w:rPr>
          <w:rFonts w:cs="Calibri Light"/>
          <w:sz w:val="22"/>
        </w:rPr>
        <w:t>$</w:t>
      </w:r>
      <w:r w:rsidR="00685B40" w:rsidRPr="00685B40">
        <w:rPr>
          <w:sz w:val="22"/>
        </w:rPr>
        <w:t>16.689</w:t>
      </w:r>
      <w:r w:rsidR="00685B40">
        <w:t xml:space="preserve"> </w:t>
      </w:r>
      <w:r w:rsidR="00907259" w:rsidRPr="004B3973">
        <w:rPr>
          <w:rFonts w:cs="Calibri Light"/>
          <w:sz w:val="22"/>
        </w:rPr>
        <w:t xml:space="preserve">million in baseline funding and additional initiative-based funding of </w:t>
      </w:r>
      <w:r w:rsidR="00F03403" w:rsidRPr="00F03403">
        <w:rPr>
          <w:sz w:val="22"/>
        </w:rPr>
        <w:t>$4</w:t>
      </w:r>
      <w:r w:rsidR="00F03403">
        <w:rPr>
          <w:sz w:val="22"/>
        </w:rPr>
        <w:t xml:space="preserve"> </w:t>
      </w:r>
      <w:r w:rsidR="00907259" w:rsidRPr="004B3973">
        <w:rPr>
          <w:rFonts w:cs="Calibri Light"/>
          <w:sz w:val="22"/>
        </w:rPr>
        <w:t>million to support the Pasifika Festivals).</w:t>
      </w:r>
    </w:p>
    <w:bookmarkEnd w:id="5"/>
    <w:p w14:paraId="6FD6425B" w14:textId="7DBBB28E" w:rsidR="003A6981" w:rsidRPr="004B3973" w:rsidRDefault="003A6981" w:rsidP="00A12C9E">
      <w:pPr>
        <w:spacing w:before="100"/>
        <w:rPr>
          <w:rFonts w:cs="Calibri Light"/>
          <w:sz w:val="22"/>
        </w:rPr>
      </w:pPr>
      <w:r w:rsidRPr="004B3973">
        <w:rPr>
          <w:rFonts w:cs="Calibri Light"/>
          <w:sz w:val="22"/>
        </w:rPr>
        <w:t>Revenue from the NZLGB for 202</w:t>
      </w:r>
      <w:r w:rsidR="00CC59EF" w:rsidRPr="004B3973">
        <w:rPr>
          <w:rFonts w:cs="Calibri Light"/>
          <w:sz w:val="22"/>
        </w:rPr>
        <w:t>2</w:t>
      </w:r>
      <w:r w:rsidRPr="004B3973">
        <w:rPr>
          <w:rFonts w:cs="Calibri Light"/>
          <w:sz w:val="22"/>
        </w:rPr>
        <w:t>/2</w:t>
      </w:r>
      <w:r w:rsidR="00CC59EF" w:rsidRPr="004B3973">
        <w:rPr>
          <w:rFonts w:cs="Calibri Light"/>
          <w:sz w:val="22"/>
        </w:rPr>
        <w:t>3</w:t>
      </w:r>
      <w:r w:rsidRPr="004B3973">
        <w:rPr>
          <w:rFonts w:cs="Calibri Light"/>
          <w:sz w:val="22"/>
        </w:rPr>
        <w:t xml:space="preserve"> is based on Lotto </w:t>
      </w:r>
      <w:r w:rsidR="00E93DD7" w:rsidRPr="004B3973">
        <w:rPr>
          <w:rFonts w:cs="Calibri Light"/>
          <w:sz w:val="22"/>
        </w:rPr>
        <w:t>N</w:t>
      </w:r>
      <w:r w:rsidR="005864B8" w:rsidRPr="004B3973">
        <w:rPr>
          <w:rFonts w:cs="Calibri Light"/>
          <w:sz w:val="22"/>
        </w:rPr>
        <w:t xml:space="preserve">ew </w:t>
      </w:r>
      <w:r w:rsidR="00E93DD7" w:rsidRPr="004B3973">
        <w:rPr>
          <w:rFonts w:cs="Calibri Light"/>
          <w:sz w:val="22"/>
        </w:rPr>
        <w:t>Z</w:t>
      </w:r>
      <w:r w:rsidR="005864B8" w:rsidRPr="004B3973">
        <w:rPr>
          <w:rFonts w:cs="Calibri Light"/>
          <w:sz w:val="22"/>
        </w:rPr>
        <w:t>ealand</w:t>
      </w:r>
      <w:r w:rsidRPr="004B3973">
        <w:rPr>
          <w:rFonts w:cs="Calibri Light"/>
          <w:sz w:val="22"/>
        </w:rPr>
        <w:t>’s mid-range budgeted profit for 202</w:t>
      </w:r>
      <w:r w:rsidR="00CC59EF" w:rsidRPr="004B3973">
        <w:rPr>
          <w:rFonts w:cs="Calibri Light"/>
          <w:sz w:val="22"/>
        </w:rPr>
        <w:t>2</w:t>
      </w:r>
      <w:r w:rsidRPr="004B3973">
        <w:rPr>
          <w:rFonts w:cs="Calibri Light"/>
          <w:sz w:val="22"/>
        </w:rPr>
        <w:t>/2</w:t>
      </w:r>
      <w:r w:rsidR="00CC59EF" w:rsidRPr="004B3973">
        <w:rPr>
          <w:rFonts w:cs="Calibri Light"/>
          <w:sz w:val="22"/>
        </w:rPr>
        <w:t>3</w:t>
      </w:r>
      <w:r w:rsidRPr="004B3973">
        <w:rPr>
          <w:rFonts w:cs="Calibri Light"/>
          <w:sz w:val="22"/>
        </w:rPr>
        <w:t>. The final expected 202</w:t>
      </w:r>
      <w:r w:rsidR="00CC59EF" w:rsidRPr="004B3973">
        <w:rPr>
          <w:rFonts w:cs="Calibri Light"/>
          <w:sz w:val="22"/>
        </w:rPr>
        <w:t>2</w:t>
      </w:r>
      <w:r w:rsidRPr="004B3973">
        <w:rPr>
          <w:rFonts w:cs="Calibri Light"/>
          <w:sz w:val="22"/>
        </w:rPr>
        <w:t>/2</w:t>
      </w:r>
      <w:r w:rsidR="00CC59EF" w:rsidRPr="004B3973">
        <w:rPr>
          <w:rFonts w:cs="Calibri Light"/>
          <w:sz w:val="22"/>
        </w:rPr>
        <w:t xml:space="preserve">3 </w:t>
      </w:r>
      <w:r w:rsidRPr="004B3973">
        <w:rPr>
          <w:rFonts w:cs="Calibri Light"/>
          <w:sz w:val="22"/>
        </w:rPr>
        <w:t>payment from the NZLGB will be confirmed in July 202</w:t>
      </w:r>
      <w:r w:rsidR="00CC59EF" w:rsidRPr="004B3973">
        <w:rPr>
          <w:rFonts w:cs="Calibri Light"/>
          <w:sz w:val="22"/>
        </w:rPr>
        <w:t>2</w:t>
      </w:r>
      <w:r w:rsidRPr="004B3973">
        <w:rPr>
          <w:rFonts w:cs="Calibri Light"/>
          <w:sz w:val="22"/>
        </w:rPr>
        <w:t xml:space="preserve"> and revised during the year.</w:t>
      </w:r>
    </w:p>
    <w:p w14:paraId="777621E3" w14:textId="4136907F" w:rsidR="003A6981" w:rsidRPr="004B3973" w:rsidRDefault="003A6981" w:rsidP="000F438D">
      <w:pPr>
        <w:rPr>
          <w:rFonts w:cs="Calibri Light"/>
          <w:sz w:val="22"/>
        </w:rPr>
      </w:pPr>
      <w:r w:rsidRPr="004B3973">
        <w:rPr>
          <w:rFonts w:cs="Calibri Light"/>
          <w:sz w:val="22"/>
        </w:rPr>
        <w:t>The level of funding we receive from the NZLGB and the timing of funding advice</w:t>
      </w:r>
      <w:r w:rsidR="00373F6C" w:rsidRPr="004B3973">
        <w:rPr>
          <w:rFonts w:cs="Calibri Light"/>
          <w:sz w:val="22"/>
        </w:rPr>
        <w:t>,</w:t>
      </w:r>
      <w:r w:rsidRPr="004B3973">
        <w:rPr>
          <w:rFonts w:cs="Calibri Light"/>
          <w:sz w:val="22"/>
        </w:rPr>
        <w:t xml:space="preserve"> with respect to our own planning and reporting cycle</w:t>
      </w:r>
      <w:r w:rsidR="00373F6C" w:rsidRPr="004B3973">
        <w:rPr>
          <w:rFonts w:cs="Calibri Light"/>
          <w:sz w:val="22"/>
        </w:rPr>
        <w:t>,</w:t>
      </w:r>
      <w:r w:rsidRPr="004B3973">
        <w:rPr>
          <w:rFonts w:cs="Calibri Light"/>
          <w:sz w:val="22"/>
        </w:rPr>
        <w:t xml:space="preserve"> </w:t>
      </w:r>
      <w:r w:rsidR="00752459" w:rsidRPr="004B3973">
        <w:rPr>
          <w:rFonts w:cs="Calibri Light"/>
          <w:sz w:val="22"/>
        </w:rPr>
        <w:t xml:space="preserve">is subject to </w:t>
      </w:r>
      <w:r w:rsidRPr="004B3973">
        <w:rPr>
          <w:rFonts w:cs="Calibri Light"/>
          <w:sz w:val="22"/>
        </w:rPr>
        <w:t>change.</w:t>
      </w:r>
    </w:p>
    <w:p w14:paraId="24A48B0C" w14:textId="77777777" w:rsidR="00C17343" w:rsidRPr="004B3973" w:rsidRDefault="00C17343" w:rsidP="00E90AC9">
      <w:pPr>
        <w:pStyle w:val="Heading1"/>
        <w:rPr>
          <w:sz w:val="80"/>
          <w:szCs w:val="80"/>
        </w:rPr>
        <w:sectPr w:rsidR="00C17343" w:rsidRPr="004B3973" w:rsidSect="001C4049">
          <w:pgSz w:w="11906" w:h="16838" w:code="9"/>
          <w:pgMar w:top="1418" w:right="1418" w:bottom="1418" w:left="1418" w:header="709" w:footer="709" w:gutter="0"/>
          <w:cols w:num="2" w:space="708"/>
          <w:docGrid w:linePitch="360"/>
        </w:sectPr>
      </w:pPr>
    </w:p>
    <w:p w14:paraId="50C9D65E" w14:textId="77777777" w:rsidR="008A5209" w:rsidRPr="004B3973" w:rsidRDefault="008A5209">
      <w:pPr>
        <w:spacing w:before="0"/>
        <w:rPr>
          <w:rFonts w:cs="Calibri Light"/>
          <w:bCs/>
          <w:sz w:val="22"/>
        </w:rPr>
      </w:pPr>
      <w:r w:rsidRPr="004B3973">
        <w:rPr>
          <w:rFonts w:cs="Calibri Light"/>
          <w:sz w:val="80"/>
          <w:szCs w:val="80"/>
        </w:rPr>
        <w:br w:type="page"/>
      </w:r>
    </w:p>
    <w:p w14:paraId="04447E52" w14:textId="5C5555CF" w:rsidR="001674BA" w:rsidRPr="004B3973" w:rsidRDefault="00255771" w:rsidP="00E90AC9">
      <w:pPr>
        <w:pStyle w:val="Heading1"/>
        <w:rPr>
          <w:sz w:val="80"/>
          <w:szCs w:val="80"/>
        </w:rPr>
      </w:pPr>
      <w:r w:rsidRPr="004B3973">
        <w:rPr>
          <w:sz w:val="80"/>
          <w:szCs w:val="80"/>
        </w:rPr>
        <w:lastRenderedPageBreak/>
        <w:t>Part</w:t>
      </w:r>
      <w:r w:rsidR="00C224C5" w:rsidRPr="004B3973">
        <w:rPr>
          <w:sz w:val="80"/>
          <w:szCs w:val="80"/>
        </w:rPr>
        <w:t xml:space="preserve"> </w:t>
      </w:r>
      <w:r w:rsidR="00C17343" w:rsidRPr="004B3973">
        <w:rPr>
          <w:sz w:val="80"/>
          <w:szCs w:val="80"/>
        </w:rPr>
        <w:t>One</w:t>
      </w:r>
      <w:r w:rsidR="00734378" w:rsidRPr="004B3973">
        <w:rPr>
          <w:sz w:val="80"/>
          <w:szCs w:val="80"/>
        </w:rPr>
        <w:t>:</w:t>
      </w:r>
    </w:p>
    <w:p w14:paraId="6C4F9B00" w14:textId="52AEC909" w:rsidR="00C224C5" w:rsidRPr="004B3973" w:rsidRDefault="00C224C5" w:rsidP="00E90AC9">
      <w:pPr>
        <w:pStyle w:val="Heading1"/>
        <w:rPr>
          <w:sz w:val="80"/>
          <w:szCs w:val="80"/>
        </w:rPr>
      </w:pPr>
      <w:r w:rsidRPr="004B3973">
        <w:rPr>
          <w:sz w:val="80"/>
          <w:szCs w:val="80"/>
        </w:rPr>
        <w:t xml:space="preserve">Our strategic context </w:t>
      </w:r>
    </w:p>
    <w:p w14:paraId="67C07EBB" w14:textId="77777777" w:rsidR="00C17343" w:rsidRPr="004B3973" w:rsidRDefault="00C17343" w:rsidP="0073419A"/>
    <w:p w14:paraId="577717DC" w14:textId="6C313BAD" w:rsidR="00C17343" w:rsidRPr="004B3973" w:rsidRDefault="005433CE">
      <w:pPr>
        <w:spacing w:before="0"/>
        <w:rPr>
          <w:rFonts w:cs="Calibri Light"/>
        </w:rPr>
        <w:sectPr w:rsidR="00C17343" w:rsidRPr="004B3973" w:rsidSect="00C17343">
          <w:type w:val="continuous"/>
          <w:pgSz w:w="11906" w:h="16838" w:code="9"/>
          <w:pgMar w:top="1418" w:right="1418" w:bottom="1418" w:left="1418" w:header="709" w:footer="709" w:gutter="0"/>
          <w:cols w:space="708"/>
          <w:docGrid w:linePitch="360"/>
        </w:sectPr>
      </w:pPr>
      <w:r w:rsidRPr="004B3973">
        <w:rPr>
          <w:rFonts w:cs="Calibri Light"/>
          <w:bCs/>
          <w:color w:val="7F7F7F" w:themeColor="text1" w:themeTint="80"/>
          <w:sz w:val="52"/>
          <w:szCs w:val="52"/>
        </w:rPr>
        <w:t>Wāhanga Tuatahi: Te horopaki ā-rautaki e hāngai ana ki a mātau</w:t>
      </w:r>
    </w:p>
    <w:p w14:paraId="75A2CD30" w14:textId="3455427A" w:rsidR="009637FE" w:rsidRPr="004B3973" w:rsidRDefault="009637FE">
      <w:pPr>
        <w:spacing w:before="0"/>
        <w:rPr>
          <w:rFonts w:cs="Calibri Light"/>
          <w:sz w:val="36"/>
          <w:szCs w:val="36"/>
        </w:rPr>
      </w:pPr>
      <w:r w:rsidRPr="004B3973">
        <w:rPr>
          <w:rFonts w:cs="Calibri Light"/>
        </w:rPr>
        <w:br w:type="page"/>
      </w:r>
      <w:r w:rsidR="00F43B35">
        <w:rPr>
          <w:rFonts w:cs="Calibri Light"/>
        </w:rPr>
        <w:lastRenderedPageBreak/>
        <w:t xml:space="preserve"> </w:t>
      </w:r>
    </w:p>
    <w:p w14:paraId="1ED41B7D" w14:textId="714D74A3" w:rsidR="00F143C5" w:rsidRPr="004B3973" w:rsidRDefault="00F143C5" w:rsidP="00CA0C3B">
      <w:pPr>
        <w:pStyle w:val="Heading1"/>
      </w:pPr>
      <w:r w:rsidRPr="004B3973">
        <w:t xml:space="preserve">Our strategic direction </w:t>
      </w:r>
      <w:r w:rsidR="00775EF6" w:rsidRPr="004B3973">
        <w:t xml:space="preserve">for </w:t>
      </w:r>
      <w:r w:rsidRPr="004B3973">
        <w:t>2019</w:t>
      </w:r>
      <w:r w:rsidR="00775EF6" w:rsidRPr="004B3973">
        <w:t>–</w:t>
      </w:r>
      <w:r w:rsidRPr="004B3973">
        <w:t>2029</w:t>
      </w:r>
    </w:p>
    <w:p w14:paraId="21F25473" w14:textId="77777777" w:rsidR="00B03E33" w:rsidRDefault="00B03E33" w:rsidP="00C55C36">
      <w:pPr>
        <w:spacing w:before="200"/>
        <w:rPr>
          <w:rFonts w:eastAsia="Calibri" w:cs="Calibri Light"/>
          <w:color w:val="7F7F7F" w:themeColor="text1" w:themeTint="80"/>
          <w:sz w:val="36"/>
          <w:szCs w:val="36"/>
          <w:lang w:eastAsia="en-US"/>
        </w:rPr>
      </w:pPr>
      <w:r w:rsidRPr="00B03E33">
        <w:rPr>
          <w:rFonts w:eastAsia="Calibri" w:cs="Calibri Light"/>
          <w:color w:val="7F7F7F" w:themeColor="text1" w:themeTint="80"/>
          <w:sz w:val="36"/>
          <w:szCs w:val="36"/>
          <w:lang w:eastAsia="en-US"/>
        </w:rPr>
        <w:t>Te ara ā-rautaki e whāia ana e mātau i ngā tau 2019–2029</w:t>
      </w:r>
    </w:p>
    <w:p w14:paraId="04239EC6" w14:textId="27DE9B23" w:rsidR="00F143C5" w:rsidRPr="004B3973" w:rsidRDefault="009D3182" w:rsidP="00C55C36">
      <w:pPr>
        <w:spacing w:before="200"/>
        <w:rPr>
          <w:rFonts w:eastAsia="Calibri" w:cs="Calibri Light"/>
          <w:color w:val="7F7F7F" w:themeColor="text1" w:themeTint="80"/>
          <w:sz w:val="36"/>
          <w:szCs w:val="36"/>
          <w:lang w:eastAsia="en-US"/>
        </w:rPr>
      </w:pPr>
      <w:r w:rsidRPr="004B3973">
        <w:rPr>
          <w:rFonts w:cs="Calibri Light"/>
          <w:sz w:val="26"/>
          <w:szCs w:val="26"/>
        </w:rPr>
        <w:t xml:space="preserve">Our strategic direction to 2029, </w:t>
      </w:r>
      <w:r w:rsidR="00F401DC" w:rsidRPr="004B3973">
        <w:rPr>
          <w:rFonts w:cs="Calibri Light"/>
          <w:i/>
          <w:sz w:val="26"/>
          <w:szCs w:val="26"/>
        </w:rPr>
        <w:t xml:space="preserve">Te whakaputa hua ki te hunga o Aotearoa </w:t>
      </w:r>
      <w:r w:rsidRPr="004B3973">
        <w:rPr>
          <w:rFonts w:cs="Calibri Light"/>
          <w:i/>
          <w:sz w:val="26"/>
          <w:szCs w:val="26"/>
        </w:rPr>
        <w:t>—</w:t>
      </w:r>
      <w:r w:rsidRPr="004B3973">
        <w:rPr>
          <w:rFonts w:cs="Calibri Light"/>
          <w:i/>
          <w:iCs/>
          <w:sz w:val="26"/>
          <w:szCs w:val="26"/>
        </w:rPr>
        <w:t>Creating value for New Zealanders</w:t>
      </w:r>
      <w:r w:rsidRPr="004B3973">
        <w:rPr>
          <w:rFonts w:cs="Calibri Light"/>
          <w:iCs/>
          <w:sz w:val="26"/>
          <w:szCs w:val="26"/>
        </w:rPr>
        <w:t xml:space="preserve">, </w:t>
      </w:r>
      <w:r w:rsidRPr="004B3973">
        <w:rPr>
          <w:rFonts w:cs="Calibri Light"/>
          <w:sz w:val="26"/>
          <w:szCs w:val="26"/>
        </w:rPr>
        <w:t>describes how we create long-term value for New Zealanders through our support for the arts and ngā toi.</w:t>
      </w:r>
      <w:r w:rsidR="006B2AEE" w:rsidRPr="004B3973">
        <w:rPr>
          <w:rStyle w:val="FootnoteReference"/>
          <w:rFonts w:cs="Calibri Light"/>
          <w:sz w:val="22"/>
        </w:rPr>
        <w:footnoteReference w:id="2"/>
      </w:r>
    </w:p>
    <w:p w14:paraId="724E1024" w14:textId="47835923" w:rsidR="00B65AC1" w:rsidRPr="004B3973" w:rsidRDefault="00D77E5B" w:rsidP="00C55C36">
      <w:pPr>
        <w:spacing w:before="200"/>
        <w:rPr>
          <w:rFonts w:cs="Calibri Light"/>
          <w:sz w:val="22"/>
        </w:rPr>
      </w:pPr>
      <w:r w:rsidRPr="004B3973">
        <w:rPr>
          <w:rFonts w:cs="Calibri Light"/>
          <w:sz w:val="22"/>
        </w:rPr>
        <w:t xml:space="preserve">Through </w:t>
      </w:r>
      <w:r w:rsidR="00571316" w:rsidRPr="004B3973">
        <w:rPr>
          <w:rFonts w:cs="Calibri Light"/>
          <w:sz w:val="22"/>
        </w:rPr>
        <w:t xml:space="preserve">the </w:t>
      </w:r>
      <w:r w:rsidRPr="004B3973">
        <w:rPr>
          <w:rFonts w:cs="Calibri Light"/>
          <w:sz w:val="22"/>
        </w:rPr>
        <w:t>public value model</w:t>
      </w:r>
      <w:r w:rsidR="00571316" w:rsidRPr="004B3973">
        <w:rPr>
          <w:rFonts w:cs="Calibri Light"/>
          <w:sz w:val="22"/>
        </w:rPr>
        <w:t xml:space="preserve"> lens of</w:t>
      </w:r>
      <w:r w:rsidRPr="004B3973">
        <w:rPr>
          <w:rFonts w:cs="Calibri Light"/>
          <w:sz w:val="22"/>
        </w:rPr>
        <w:t xml:space="preserve"> </w:t>
      </w:r>
      <w:r w:rsidR="00E201F8" w:rsidRPr="004B3973">
        <w:rPr>
          <w:rFonts w:cs="Calibri Light"/>
          <w:i/>
          <w:iCs/>
          <w:sz w:val="22"/>
        </w:rPr>
        <w:t>Creating value for New Zealanders</w:t>
      </w:r>
      <w:r w:rsidRPr="004B3973">
        <w:rPr>
          <w:rFonts w:cs="Calibri Light"/>
          <w:sz w:val="22"/>
        </w:rPr>
        <w:t xml:space="preserve">, the Arts Council has </w:t>
      </w:r>
      <w:r w:rsidR="00EC358E" w:rsidRPr="004B3973">
        <w:rPr>
          <w:rFonts w:cs="Calibri Light"/>
          <w:sz w:val="22"/>
        </w:rPr>
        <w:t>defined</w:t>
      </w:r>
      <w:r w:rsidR="00B237E2" w:rsidRPr="004B3973">
        <w:rPr>
          <w:rFonts w:cs="Calibri Light"/>
          <w:sz w:val="22"/>
        </w:rPr>
        <w:t xml:space="preserve"> </w:t>
      </w:r>
      <w:r w:rsidR="00652E32" w:rsidRPr="004B3973">
        <w:rPr>
          <w:rFonts w:cs="Calibri Light"/>
          <w:sz w:val="22"/>
        </w:rPr>
        <w:t xml:space="preserve">the value </w:t>
      </w:r>
      <w:r w:rsidRPr="004B3973">
        <w:rPr>
          <w:rFonts w:cs="Calibri Light"/>
          <w:sz w:val="22"/>
        </w:rPr>
        <w:t xml:space="preserve">it </w:t>
      </w:r>
      <w:r w:rsidR="00652E32" w:rsidRPr="004B3973">
        <w:rPr>
          <w:rFonts w:cs="Calibri Light"/>
          <w:sz w:val="22"/>
        </w:rPr>
        <w:t>believe</w:t>
      </w:r>
      <w:r w:rsidRPr="004B3973">
        <w:rPr>
          <w:rFonts w:cs="Calibri Light"/>
          <w:sz w:val="22"/>
        </w:rPr>
        <w:t>s</w:t>
      </w:r>
      <w:r w:rsidR="00652E32" w:rsidRPr="004B3973">
        <w:rPr>
          <w:rFonts w:cs="Calibri Light"/>
          <w:sz w:val="22"/>
        </w:rPr>
        <w:t xml:space="preserve"> the arts </w:t>
      </w:r>
      <w:r w:rsidR="008E4900" w:rsidRPr="004B3973">
        <w:rPr>
          <w:rFonts w:cs="Calibri Light"/>
          <w:sz w:val="22"/>
        </w:rPr>
        <w:t xml:space="preserve">and ngā toi </w:t>
      </w:r>
      <w:r w:rsidR="00652E32" w:rsidRPr="004B3973">
        <w:rPr>
          <w:rFonts w:cs="Calibri Light"/>
          <w:sz w:val="22"/>
        </w:rPr>
        <w:t>deliver for individuals, whānau, communities and society. We</w:t>
      </w:r>
      <w:r w:rsidR="00593659" w:rsidRPr="004B3973">
        <w:rPr>
          <w:rFonts w:cs="Calibri Light"/>
          <w:sz w:val="22"/>
        </w:rPr>
        <w:t>’</w:t>
      </w:r>
      <w:r w:rsidR="00652E32" w:rsidRPr="004B3973">
        <w:rPr>
          <w:rFonts w:cs="Calibri Light"/>
          <w:sz w:val="22"/>
        </w:rPr>
        <w:t xml:space="preserve">ve considered </w:t>
      </w:r>
      <w:r w:rsidR="00C46376" w:rsidRPr="004B3973">
        <w:rPr>
          <w:rFonts w:cs="Calibri Light"/>
          <w:sz w:val="22"/>
        </w:rPr>
        <w:t xml:space="preserve">what we need to do to increase that value and </w:t>
      </w:r>
      <w:r w:rsidR="00C270C4" w:rsidRPr="004B3973">
        <w:rPr>
          <w:rFonts w:cs="Calibri Light"/>
          <w:sz w:val="22"/>
        </w:rPr>
        <w:t xml:space="preserve">make sure </w:t>
      </w:r>
      <w:r w:rsidR="00C46376" w:rsidRPr="004B3973">
        <w:rPr>
          <w:rFonts w:cs="Calibri Light"/>
          <w:sz w:val="22"/>
        </w:rPr>
        <w:t xml:space="preserve">all New Zealanders – regardless of </w:t>
      </w:r>
      <w:r w:rsidR="00C72C85" w:rsidRPr="004B3973">
        <w:rPr>
          <w:rFonts w:cs="Calibri Light"/>
          <w:sz w:val="22"/>
        </w:rPr>
        <w:t xml:space="preserve">who they are and </w:t>
      </w:r>
      <w:r w:rsidR="00C46376" w:rsidRPr="004B3973">
        <w:rPr>
          <w:rFonts w:cs="Calibri Light"/>
          <w:sz w:val="22"/>
        </w:rPr>
        <w:t>where they live – share in those benefits.</w:t>
      </w:r>
    </w:p>
    <w:p w14:paraId="1DCF2B7D" w14:textId="2B10B35E" w:rsidR="003055C3" w:rsidRPr="004B3973" w:rsidRDefault="00F401DC" w:rsidP="00004612">
      <w:pPr>
        <w:spacing w:before="220"/>
        <w:rPr>
          <w:rFonts w:cs="Calibri Light"/>
          <w:sz w:val="22"/>
        </w:rPr>
      </w:pPr>
      <w:r w:rsidRPr="004B3973">
        <w:rPr>
          <w:rFonts w:cs="Calibri Light"/>
          <w:i/>
          <w:sz w:val="22"/>
        </w:rPr>
        <w:t xml:space="preserve">Te whakaputa hua ki te hunga o Aotearoa </w:t>
      </w:r>
      <w:r w:rsidR="00202217" w:rsidRPr="004B3973">
        <w:rPr>
          <w:rFonts w:cs="Calibri Light"/>
          <w:sz w:val="22"/>
        </w:rPr>
        <w:t>describes</w:t>
      </w:r>
      <w:r w:rsidR="00F50AC9" w:rsidRPr="004B3973">
        <w:rPr>
          <w:rFonts w:cs="Calibri Light"/>
          <w:sz w:val="22"/>
        </w:rPr>
        <w:t xml:space="preserve">, through </w:t>
      </w:r>
      <w:r w:rsidR="00147AF7" w:rsidRPr="004B3973">
        <w:rPr>
          <w:rFonts w:cs="Calibri Light"/>
          <w:sz w:val="22"/>
        </w:rPr>
        <w:t>our</w:t>
      </w:r>
      <w:r w:rsidR="00F50AC9" w:rsidRPr="004B3973">
        <w:rPr>
          <w:rFonts w:cs="Calibri Light"/>
          <w:sz w:val="22"/>
        </w:rPr>
        <w:t xml:space="preserve"> four strategic perspectives,</w:t>
      </w:r>
      <w:r w:rsidR="00202217" w:rsidRPr="004B3973">
        <w:rPr>
          <w:rFonts w:cs="Calibri Light"/>
          <w:sz w:val="22"/>
        </w:rPr>
        <w:t xml:space="preserve"> </w:t>
      </w:r>
      <w:r w:rsidR="005A240C" w:rsidRPr="004B3973">
        <w:rPr>
          <w:rFonts w:cs="Calibri Light"/>
          <w:sz w:val="22"/>
        </w:rPr>
        <w:t>the environment we operate in, the relationships between the parts of the system, and how they work together to deliver value.</w:t>
      </w:r>
    </w:p>
    <w:p w14:paraId="7BB3F5E3" w14:textId="412DF8CD" w:rsidR="00B65AC1" w:rsidRPr="004B3973" w:rsidRDefault="00B65AC1" w:rsidP="00004612">
      <w:pPr>
        <w:spacing w:before="220"/>
        <w:rPr>
          <w:rFonts w:cs="Calibri Light"/>
          <w:sz w:val="22"/>
        </w:rPr>
      </w:pPr>
      <w:r w:rsidRPr="004B3973">
        <w:rPr>
          <w:rFonts w:cs="Calibri Light"/>
          <w:sz w:val="22"/>
        </w:rPr>
        <w:t xml:space="preserve">At the heart </w:t>
      </w:r>
      <w:r w:rsidR="0027444A" w:rsidRPr="004B3973">
        <w:rPr>
          <w:rFonts w:cs="Calibri Light"/>
          <w:sz w:val="22"/>
        </w:rPr>
        <w:t xml:space="preserve">of </w:t>
      </w:r>
      <w:r w:rsidR="0027444A" w:rsidRPr="004B3973">
        <w:rPr>
          <w:rFonts w:cs="Calibri Light"/>
          <w:i/>
          <w:iCs/>
          <w:sz w:val="22"/>
        </w:rPr>
        <w:t>Creating value for New</w:t>
      </w:r>
      <w:r w:rsidR="001A4032" w:rsidRPr="004B3973">
        <w:rPr>
          <w:rFonts w:cs="Calibri Light"/>
          <w:i/>
          <w:iCs/>
          <w:sz w:val="22"/>
        </w:rPr>
        <w:t> </w:t>
      </w:r>
      <w:r w:rsidR="0027444A" w:rsidRPr="004B3973">
        <w:rPr>
          <w:rFonts w:cs="Calibri Light"/>
          <w:i/>
          <w:iCs/>
          <w:sz w:val="22"/>
        </w:rPr>
        <w:t xml:space="preserve">Zealanders </w:t>
      </w:r>
      <w:r w:rsidRPr="004B3973">
        <w:rPr>
          <w:rFonts w:cs="Calibri Light"/>
          <w:sz w:val="22"/>
        </w:rPr>
        <w:t xml:space="preserve">is </w:t>
      </w:r>
      <w:r w:rsidR="00DB640A" w:rsidRPr="004B3973">
        <w:rPr>
          <w:rFonts w:cs="Calibri Light"/>
          <w:sz w:val="22"/>
        </w:rPr>
        <w:t xml:space="preserve">Te Kaupapa o Toi </w:t>
      </w:r>
      <w:r w:rsidR="00AF10F7" w:rsidRPr="004B3973">
        <w:rPr>
          <w:rFonts w:cs="Calibri Light"/>
          <w:sz w:val="22"/>
        </w:rPr>
        <w:t>Aotearoa</w:t>
      </w:r>
      <w:r w:rsidR="00802997" w:rsidRPr="004B3973">
        <w:rPr>
          <w:rFonts w:cs="Calibri Light"/>
          <w:sz w:val="22"/>
        </w:rPr>
        <w:t>,</w:t>
      </w:r>
      <w:r w:rsidR="00DB640A" w:rsidRPr="004B3973">
        <w:rPr>
          <w:rFonts w:cs="Calibri Light"/>
          <w:sz w:val="22"/>
        </w:rPr>
        <w:t xml:space="preserve"> the Creative New Zealand way. This comprises </w:t>
      </w:r>
      <w:r w:rsidRPr="004B3973">
        <w:rPr>
          <w:rFonts w:cs="Calibri Light"/>
          <w:sz w:val="22"/>
        </w:rPr>
        <w:t>our vision, our purpose, our values</w:t>
      </w:r>
      <w:r w:rsidR="00DB640A" w:rsidRPr="004B3973">
        <w:rPr>
          <w:rFonts w:cs="Calibri Light"/>
          <w:sz w:val="22"/>
        </w:rPr>
        <w:t xml:space="preserve"> and</w:t>
      </w:r>
      <w:r w:rsidRPr="004B3973">
        <w:rPr>
          <w:rFonts w:cs="Calibri Light"/>
          <w:sz w:val="22"/>
        </w:rPr>
        <w:t xml:space="preserve"> Te Waka Toi Pātaka</w:t>
      </w:r>
      <w:r w:rsidR="005A240C" w:rsidRPr="004B3973">
        <w:rPr>
          <w:rFonts w:cs="Calibri Light"/>
          <w:sz w:val="22"/>
        </w:rPr>
        <w:t xml:space="preserve"> (</w:t>
      </w:r>
      <w:r w:rsidRPr="004B3973">
        <w:rPr>
          <w:rFonts w:cs="Calibri Light"/>
          <w:sz w:val="22"/>
        </w:rPr>
        <w:t>our Mātauranga Māori Framework</w:t>
      </w:r>
      <w:r w:rsidR="005A240C" w:rsidRPr="004B3973">
        <w:rPr>
          <w:rFonts w:cs="Calibri Light"/>
          <w:sz w:val="22"/>
        </w:rPr>
        <w:t>)</w:t>
      </w:r>
      <w:r w:rsidR="00DB640A" w:rsidRPr="004B3973">
        <w:rPr>
          <w:rFonts w:cs="Calibri Light"/>
          <w:sz w:val="22"/>
        </w:rPr>
        <w:t>.</w:t>
      </w:r>
    </w:p>
    <w:p w14:paraId="47E7F97C" w14:textId="2DBF94C9" w:rsidR="00D4543B" w:rsidRPr="004B3973" w:rsidRDefault="00F401DC" w:rsidP="005A240C">
      <w:pPr>
        <w:spacing w:before="220"/>
        <w:rPr>
          <w:rFonts w:cs="Calibri Light"/>
          <w:sz w:val="22"/>
        </w:rPr>
      </w:pPr>
      <w:r w:rsidRPr="004B3973">
        <w:rPr>
          <w:rFonts w:cs="Calibri Light"/>
          <w:i/>
          <w:iCs/>
          <w:sz w:val="22"/>
        </w:rPr>
        <w:t xml:space="preserve">Te whakaputa hua ki te hunga o Aotearoa </w:t>
      </w:r>
      <w:r w:rsidR="00D4543B" w:rsidRPr="004B3973">
        <w:rPr>
          <w:rFonts w:cs="Calibri Light"/>
          <w:sz w:val="22"/>
        </w:rPr>
        <w:t xml:space="preserve">should be read as a ‘virtuous circle’, where </w:t>
      </w:r>
      <w:r w:rsidR="00D4543B" w:rsidRPr="004B3973">
        <w:rPr>
          <w:rFonts w:cs="Calibri Light"/>
          <w:sz w:val="22"/>
        </w:rPr>
        <w:t xml:space="preserve">strengthening </w:t>
      </w:r>
      <w:r w:rsidR="00243F9D" w:rsidRPr="004B3973">
        <w:rPr>
          <w:rFonts w:cs="Calibri Light"/>
          <w:sz w:val="22"/>
        </w:rPr>
        <w:t>one segment lead</w:t>
      </w:r>
      <w:r w:rsidR="006F108C" w:rsidRPr="004B3973">
        <w:rPr>
          <w:rFonts w:cs="Calibri Light"/>
          <w:sz w:val="22"/>
        </w:rPr>
        <w:t>s</w:t>
      </w:r>
      <w:r w:rsidR="00243F9D" w:rsidRPr="004B3973">
        <w:rPr>
          <w:rFonts w:cs="Calibri Light"/>
          <w:sz w:val="22"/>
        </w:rPr>
        <w:t xml:space="preserve"> to the strengthening of the next and so on. Over</w:t>
      </w:r>
      <w:r w:rsidR="008436C9" w:rsidRPr="004B3973">
        <w:rPr>
          <w:rFonts w:cs="Calibri Light"/>
          <w:sz w:val="22"/>
        </w:rPr>
        <w:t xml:space="preserve"> </w:t>
      </w:r>
      <w:r w:rsidR="00243F9D" w:rsidRPr="004B3973">
        <w:rPr>
          <w:rFonts w:cs="Calibri Light"/>
          <w:sz w:val="22"/>
        </w:rPr>
        <w:t xml:space="preserve">time, </w:t>
      </w:r>
      <w:r w:rsidR="00466636" w:rsidRPr="004B3973">
        <w:rPr>
          <w:rFonts w:cs="Calibri Light"/>
          <w:sz w:val="22"/>
        </w:rPr>
        <w:t xml:space="preserve">this </w:t>
      </w:r>
      <w:r w:rsidR="00243F9D" w:rsidRPr="004B3973">
        <w:rPr>
          <w:rFonts w:cs="Calibri Light"/>
          <w:sz w:val="22"/>
        </w:rPr>
        <w:t>strengthen</w:t>
      </w:r>
      <w:r w:rsidR="00466636" w:rsidRPr="004B3973">
        <w:rPr>
          <w:rFonts w:cs="Calibri Light"/>
          <w:sz w:val="22"/>
        </w:rPr>
        <w:t>ing</w:t>
      </w:r>
      <w:r w:rsidR="00243F9D" w:rsidRPr="004B3973">
        <w:rPr>
          <w:rFonts w:cs="Calibri Light"/>
          <w:sz w:val="22"/>
        </w:rPr>
        <w:t xml:space="preserve"> </w:t>
      </w:r>
      <w:r w:rsidR="00466636" w:rsidRPr="004B3973">
        <w:rPr>
          <w:rFonts w:cs="Calibri Light"/>
          <w:sz w:val="22"/>
        </w:rPr>
        <w:t xml:space="preserve">will </w:t>
      </w:r>
      <w:r w:rsidR="00A934D0" w:rsidRPr="004B3973">
        <w:rPr>
          <w:rFonts w:cs="Calibri Light"/>
          <w:sz w:val="22"/>
        </w:rPr>
        <w:t xml:space="preserve">increase </w:t>
      </w:r>
      <w:r w:rsidR="00243F9D" w:rsidRPr="004B3973">
        <w:rPr>
          <w:rFonts w:cs="Calibri Light"/>
          <w:sz w:val="22"/>
        </w:rPr>
        <w:t>the value the arts deliver for all New</w:t>
      </w:r>
      <w:r w:rsidR="00C22354" w:rsidRPr="004B3973">
        <w:rPr>
          <w:rFonts w:cs="Calibri Light"/>
          <w:sz w:val="22"/>
        </w:rPr>
        <w:t> </w:t>
      </w:r>
      <w:r w:rsidR="00243F9D" w:rsidRPr="004B3973">
        <w:rPr>
          <w:rFonts w:cs="Calibri Light"/>
          <w:sz w:val="22"/>
        </w:rPr>
        <w:t>Zealanders.</w:t>
      </w:r>
      <w:r w:rsidR="00E222DC" w:rsidRPr="004B3973">
        <w:rPr>
          <w:rFonts w:cs="Calibri Light"/>
          <w:sz w:val="22"/>
        </w:rPr>
        <w:t xml:space="preserve"> We illustrate this in the diagrams on pages</w:t>
      </w:r>
      <w:r w:rsidR="00BF5D36" w:rsidRPr="004B3973">
        <w:rPr>
          <w:rFonts w:cs="Calibri Light"/>
          <w:sz w:val="22"/>
        </w:rPr>
        <w:t> 8</w:t>
      </w:r>
      <w:r w:rsidR="00004612" w:rsidRPr="004B3973">
        <w:rPr>
          <w:rFonts w:cs="Calibri Light"/>
          <w:sz w:val="22"/>
        </w:rPr>
        <w:t>–</w:t>
      </w:r>
      <w:r w:rsidR="00BF5D36" w:rsidRPr="004B3973">
        <w:rPr>
          <w:rFonts w:cs="Calibri Light"/>
          <w:sz w:val="22"/>
        </w:rPr>
        <w:t>9</w:t>
      </w:r>
      <w:r w:rsidR="00E222DC" w:rsidRPr="004B3973">
        <w:rPr>
          <w:rFonts w:cs="Calibri Light"/>
          <w:sz w:val="22"/>
        </w:rPr>
        <w:t>.</w:t>
      </w:r>
    </w:p>
    <w:p w14:paraId="23836C90" w14:textId="4F468908" w:rsidR="009D3182" w:rsidRPr="004B3973" w:rsidRDefault="00E76EF2" w:rsidP="00C55C36">
      <w:pPr>
        <w:spacing w:before="220"/>
        <w:rPr>
          <w:rFonts w:cs="Calibri Light"/>
          <w:b/>
          <w:bCs/>
          <w:sz w:val="32"/>
          <w:szCs w:val="32"/>
        </w:rPr>
      </w:pPr>
      <w:r w:rsidRPr="004B3973">
        <w:rPr>
          <w:rFonts w:cs="Calibri Light"/>
          <w:sz w:val="22"/>
        </w:rPr>
        <w:t xml:space="preserve">For more detail on the elements of our strategic direction, see our Statement of Intent 2022–2026, available at: </w:t>
      </w:r>
      <w:r w:rsidRPr="00A07554">
        <w:rPr>
          <w:rFonts w:cs="Calibri Light"/>
          <w:sz w:val="22"/>
          <w:highlight w:val="lightGray"/>
        </w:rPr>
        <w:t>[</w:t>
      </w:r>
      <w:r w:rsidR="00004612" w:rsidRPr="00A07554">
        <w:rPr>
          <w:rFonts w:cs="Calibri Light"/>
          <w:sz w:val="22"/>
          <w:highlight w:val="lightGray"/>
        </w:rPr>
        <w:t>l</w:t>
      </w:r>
      <w:r w:rsidRPr="00A07554">
        <w:rPr>
          <w:rFonts w:cs="Calibri Light"/>
          <w:sz w:val="22"/>
          <w:highlight w:val="lightGray"/>
        </w:rPr>
        <w:t>ink]</w:t>
      </w:r>
      <w:r w:rsidR="007F75FE" w:rsidRPr="00A07554">
        <w:rPr>
          <w:rFonts w:cs="Calibri Light"/>
          <w:sz w:val="22"/>
          <w:highlight w:val="lightGray"/>
        </w:rPr>
        <w:t>.</w:t>
      </w:r>
    </w:p>
    <w:p w14:paraId="66FBBD46" w14:textId="1701D82D" w:rsidR="00F65D6E" w:rsidRPr="004B3973" w:rsidRDefault="00DE1CAD" w:rsidP="00F65D6E">
      <w:pPr>
        <w:pStyle w:val="Heading2"/>
      </w:pPr>
      <w:r w:rsidRPr="004B3973">
        <w:t>F</w:t>
      </w:r>
      <w:r w:rsidR="00F65D6E" w:rsidRPr="004B3973">
        <w:t>our strategic perspectives</w:t>
      </w:r>
    </w:p>
    <w:p w14:paraId="5A04D9FB" w14:textId="53BAE426" w:rsidR="00224522" w:rsidRPr="004B3973" w:rsidRDefault="00224522" w:rsidP="00443BA4">
      <w:pPr>
        <w:rPr>
          <w:rFonts w:cs="Calibri Light"/>
          <w:sz w:val="22"/>
        </w:rPr>
      </w:pPr>
      <w:r w:rsidRPr="004B3973">
        <w:rPr>
          <w:rFonts w:cs="Calibri Light"/>
          <w:i/>
          <w:sz w:val="22"/>
        </w:rPr>
        <w:t xml:space="preserve">Creating value for New Zealanders </w:t>
      </w:r>
      <w:r w:rsidRPr="004B3973">
        <w:rPr>
          <w:rFonts w:cs="Calibri Light"/>
          <w:sz w:val="22"/>
        </w:rPr>
        <w:t xml:space="preserve">is built on four strategic perspectives, each of which influences how </w:t>
      </w:r>
      <w:r w:rsidR="00DA53B1" w:rsidRPr="004B3973">
        <w:rPr>
          <w:rFonts w:cs="Calibri Light"/>
          <w:sz w:val="22"/>
        </w:rPr>
        <w:t xml:space="preserve">we </w:t>
      </w:r>
      <w:r w:rsidRPr="004B3973">
        <w:rPr>
          <w:rFonts w:cs="Calibri Light"/>
          <w:sz w:val="22"/>
        </w:rPr>
        <w:t>create value through our support for the arts</w:t>
      </w:r>
      <w:r w:rsidR="00E85BFC" w:rsidRPr="004B3973">
        <w:rPr>
          <w:rFonts w:cs="Calibri Light"/>
          <w:sz w:val="22"/>
        </w:rPr>
        <w:t xml:space="preserve"> and ngā </w:t>
      </w:r>
      <w:r w:rsidR="00A269A2" w:rsidRPr="004B3973">
        <w:rPr>
          <w:rFonts w:cs="Calibri Light"/>
          <w:sz w:val="22"/>
        </w:rPr>
        <w:t>toi</w:t>
      </w:r>
      <w:r w:rsidRPr="004B3973">
        <w:rPr>
          <w:rFonts w:cs="Calibri Light"/>
          <w:sz w:val="22"/>
        </w:rPr>
        <w:t>.</w:t>
      </w:r>
    </w:p>
    <w:p w14:paraId="072B5145" w14:textId="3BFD1916" w:rsidR="00224522" w:rsidRPr="004B3973" w:rsidRDefault="00224522" w:rsidP="00443BA4">
      <w:pPr>
        <w:spacing w:before="220"/>
        <w:rPr>
          <w:rFonts w:cs="Calibri Light"/>
          <w:sz w:val="22"/>
        </w:rPr>
      </w:pPr>
      <w:r w:rsidRPr="004B3973">
        <w:rPr>
          <w:rFonts w:cs="Calibri Light"/>
          <w:sz w:val="22"/>
        </w:rPr>
        <w:t xml:space="preserve">For each perspective, we’ve identified a goal that we want to achieve by 2029. By achieving these goals, we aim to strengthen each perspective and, in doing so, increase the value we </w:t>
      </w:r>
      <w:r w:rsidR="00E81710" w:rsidRPr="004B3973">
        <w:rPr>
          <w:rFonts w:cs="Calibri Light"/>
          <w:sz w:val="22"/>
        </w:rPr>
        <w:t xml:space="preserve">create </w:t>
      </w:r>
      <w:r w:rsidRPr="004B3973">
        <w:rPr>
          <w:rFonts w:cs="Calibri Light"/>
          <w:sz w:val="22"/>
        </w:rPr>
        <w:t>for New Zealanders.</w:t>
      </w:r>
    </w:p>
    <w:p w14:paraId="204B7673" w14:textId="73D76685" w:rsidR="00993B4B" w:rsidRPr="004B3973" w:rsidRDefault="00677CB7">
      <w:pPr>
        <w:spacing w:before="200"/>
        <w:rPr>
          <w:rFonts w:eastAsiaTheme="minorHAnsi" w:cs="Calibri Light"/>
          <w:b/>
          <w:color w:val="6E4872"/>
          <w:sz w:val="19"/>
          <w:szCs w:val="19"/>
          <w:lang w:eastAsia="en-US"/>
          <w14:textOutline w14:w="9525" w14:cap="rnd" w14:cmpd="sng" w14:algn="ctr">
            <w14:noFill/>
            <w14:prstDash w14:val="solid"/>
            <w14:bevel/>
          </w14:textOutline>
        </w:rPr>
      </w:pPr>
      <w:r w:rsidRPr="004B3973">
        <w:rPr>
          <w:rFonts w:eastAsiaTheme="minorHAnsi" w:cs="Calibri Light"/>
          <w:b/>
          <w:color w:val="6E4872"/>
          <w:sz w:val="22"/>
          <w:lang w:eastAsia="en-US"/>
          <w14:textOutline w14:w="9525" w14:cap="rnd" w14:cmpd="sng" w14:algn="ctr">
            <w14:noFill/>
            <w14:prstDash w14:val="solid"/>
            <w14:bevel/>
          </w14:textOutline>
        </w:rPr>
        <w:t>OUTCOMES AND VALUE PERSPECTIVE</w:t>
      </w:r>
      <w:r w:rsidR="0031440E" w:rsidRPr="004B3973">
        <w:rPr>
          <w:rFonts w:eastAsiaTheme="minorHAnsi" w:cs="Calibri Light"/>
          <w:b/>
          <w:bCs/>
          <w:color w:val="6E4872"/>
          <w:sz w:val="26"/>
          <w:szCs w:val="26"/>
          <w:lang w:eastAsia="en-US"/>
          <w14:textOutline w14:w="9525" w14:cap="rnd" w14:cmpd="sng" w14:algn="ctr">
            <w14:noFill/>
            <w14:prstDash w14:val="solid"/>
            <w14:bevel/>
          </w14:textOutline>
        </w:rPr>
        <w:br/>
      </w:r>
      <w:r w:rsidR="0094373C" w:rsidRPr="004B3973">
        <w:rPr>
          <w:rFonts w:eastAsiaTheme="minorHAnsi" w:cs="Calibri Light"/>
          <w:color w:val="000000" w:themeColor="text1"/>
          <w:sz w:val="19"/>
          <w:szCs w:val="19"/>
          <w:lang w:eastAsia="en-US"/>
          <w14:textOutline w14:w="9525" w14:cap="rnd" w14:cmpd="sng" w14:algn="ctr">
            <w14:noFill/>
            <w14:prstDash w14:val="solid"/>
            <w14:bevel/>
          </w14:textOutline>
        </w:rPr>
        <w:t>The difference we want our work to make and the value we create for New Zealanders through our support for the arts</w:t>
      </w:r>
      <w:r w:rsidR="007B4300" w:rsidRPr="004B3973">
        <w:rPr>
          <w:rFonts w:eastAsiaTheme="minorHAnsi" w:cs="Calibri Light"/>
          <w:color w:val="000000" w:themeColor="text1"/>
          <w:sz w:val="19"/>
          <w:szCs w:val="19"/>
          <w:lang w:eastAsia="en-US"/>
          <w14:textOutline w14:w="9525" w14:cap="rnd" w14:cmpd="sng" w14:algn="ctr">
            <w14:noFill/>
            <w14:prstDash w14:val="solid"/>
            <w14:bevel/>
          </w14:textOutline>
        </w:rPr>
        <w:t xml:space="preserve"> and ngā toi</w:t>
      </w:r>
      <w:r w:rsidR="000070C2" w:rsidRPr="004B3973">
        <w:rPr>
          <w:rFonts w:eastAsiaTheme="minorHAnsi" w:cs="Calibri Light"/>
          <w:color w:val="000000" w:themeColor="text1"/>
          <w:sz w:val="19"/>
          <w:szCs w:val="19"/>
          <w:lang w:eastAsia="en-US"/>
          <w14:textOutline w14:w="9525" w14:cap="rnd" w14:cmpd="sng" w14:algn="ctr">
            <w14:noFill/>
            <w14:prstDash w14:val="solid"/>
            <w14:bevel/>
          </w14:textOutline>
        </w:rPr>
        <w:t>.</w:t>
      </w:r>
    </w:p>
    <w:p w14:paraId="44348BB3" w14:textId="6424BD0C" w:rsidR="00E66BD4" w:rsidRPr="004B3973" w:rsidRDefault="00E66BD4" w:rsidP="0031440E">
      <w:pPr>
        <w:pBdr>
          <w:bottom w:val="single" w:sz="24" w:space="1" w:color="6E4872"/>
        </w:pBdr>
        <w:spacing w:before="60"/>
        <w:rPr>
          <w:rFonts w:eastAsiaTheme="minorHAnsi" w:cs="Calibri Light"/>
          <w:color w:val="595959" w:themeColor="text1" w:themeTint="A6"/>
          <w:sz w:val="6"/>
          <w:szCs w:val="6"/>
          <w:lang w:eastAsia="en-US"/>
          <w14:textOutline w14:w="9525" w14:cap="rnd" w14:cmpd="sng" w14:algn="ctr">
            <w14:noFill/>
            <w14:prstDash w14:val="solid"/>
            <w14:bevel/>
          </w14:textOutline>
        </w:rPr>
      </w:pPr>
      <w:r w:rsidRPr="004B3973">
        <w:rPr>
          <w:rFonts w:eastAsiaTheme="minorHAnsi" w:cs="Calibri Light"/>
          <w:b/>
          <w:color w:val="000000" w:themeColor="text1"/>
          <w:sz w:val="19"/>
          <w:szCs w:val="19"/>
          <w:lang w:eastAsia="en-US"/>
          <w14:textOutline w14:w="9525" w14:cap="rnd" w14:cmpd="sng" w14:algn="ctr">
            <w14:noFill/>
            <w14:prstDash w14:val="solid"/>
            <w14:bevel/>
          </w14:textOutline>
        </w:rPr>
        <w:t xml:space="preserve">Our goal: </w:t>
      </w:r>
      <w:r w:rsidRPr="004B3973">
        <w:rPr>
          <w:rFonts w:eastAsiaTheme="minorHAnsi" w:cs="Calibri Light"/>
          <w:color w:val="000000" w:themeColor="text1"/>
          <w:sz w:val="19"/>
          <w:szCs w:val="19"/>
          <w:lang w:eastAsia="en-US"/>
          <w14:textOutline w14:w="9525" w14:cap="rnd" w14:cmpd="sng" w14:algn="ctr">
            <w14:noFill/>
            <w14:prstDash w14:val="solid"/>
            <w14:bevel/>
          </w14:textOutline>
        </w:rPr>
        <w:t>We can clearly articulate how our work and engagement in the arts and ngā toi deliver value for all New Zealanders</w:t>
      </w:r>
      <w:r w:rsidR="00677CB7" w:rsidRPr="004B3973">
        <w:rPr>
          <w:rFonts w:eastAsiaTheme="minorHAnsi" w:cs="Calibri Light"/>
          <w:color w:val="000000" w:themeColor="text1"/>
          <w:sz w:val="19"/>
          <w:szCs w:val="19"/>
          <w:lang w:eastAsia="en-US"/>
          <w14:textOutline w14:w="9525" w14:cap="rnd" w14:cmpd="sng" w14:algn="ctr">
            <w14:noFill/>
            <w14:prstDash w14:val="solid"/>
            <w14:bevel/>
          </w14:textOutline>
        </w:rPr>
        <w:t>.</w:t>
      </w:r>
      <w:r w:rsidRPr="004B3973">
        <w:rPr>
          <w:rFonts w:eastAsiaTheme="minorHAnsi" w:cs="Calibri Light"/>
          <w:color w:val="595959" w:themeColor="text1" w:themeTint="A6"/>
          <w:sz w:val="22"/>
          <w:lang w:eastAsia="en-US"/>
          <w14:textOutline w14:w="9525" w14:cap="rnd" w14:cmpd="sng" w14:algn="ctr">
            <w14:noFill/>
            <w14:prstDash w14:val="solid"/>
            <w14:bevel/>
          </w14:textOutline>
        </w:rPr>
        <w:br/>
      </w:r>
    </w:p>
    <w:p w14:paraId="3C095CED" w14:textId="4AFAF203" w:rsidR="0028137A" w:rsidRPr="004B3973" w:rsidRDefault="00677CB7" w:rsidP="00607B5A">
      <w:pPr>
        <w:spacing w:before="160" w:after="80"/>
        <w:rPr>
          <w:rFonts w:eastAsiaTheme="minorHAnsi" w:cs="Calibri Light"/>
          <w:b/>
          <w:color w:val="BE4226"/>
          <w:sz w:val="19"/>
          <w:szCs w:val="19"/>
          <w:lang w:eastAsia="en-US"/>
          <w14:textOutline w14:w="9525" w14:cap="rnd" w14:cmpd="sng" w14:algn="ctr">
            <w14:noFill/>
            <w14:prstDash w14:val="solid"/>
            <w14:bevel/>
          </w14:textOutline>
        </w:rPr>
      </w:pPr>
      <w:r w:rsidRPr="004B3973">
        <w:rPr>
          <w:rFonts w:eastAsiaTheme="minorHAnsi" w:cs="Calibri Light"/>
          <w:b/>
          <w:color w:val="BE4226"/>
          <w:sz w:val="22"/>
          <w:lang w:eastAsia="en-US"/>
          <w14:textOutline w14:w="9525" w14:cap="rnd" w14:cmpd="sng" w14:algn="ctr">
            <w14:noFill/>
            <w14:prstDash w14:val="solid"/>
            <w14:bevel/>
          </w14:textOutline>
        </w:rPr>
        <w:t>MANA AND SUPPORT PERSPECTIVE</w:t>
      </w:r>
      <w:r w:rsidR="0028137A" w:rsidRPr="004B3973">
        <w:rPr>
          <w:rFonts w:eastAsiaTheme="minorHAnsi" w:cs="Calibri Light"/>
          <w:b/>
          <w:bCs/>
          <w:color w:val="BE4226"/>
          <w:sz w:val="26"/>
          <w:szCs w:val="26"/>
          <w:lang w:eastAsia="en-US"/>
          <w14:textOutline w14:w="9525" w14:cap="rnd" w14:cmpd="sng" w14:algn="ctr">
            <w14:noFill/>
            <w14:prstDash w14:val="solid"/>
            <w14:bevel/>
          </w14:textOutline>
        </w:rPr>
        <w:br/>
      </w:r>
      <w:r w:rsidR="00F61BC9" w:rsidRPr="004B3973">
        <w:rPr>
          <w:rFonts w:eastAsiaTheme="minorHAnsi" w:cs="Calibri Light"/>
          <w:color w:val="000000" w:themeColor="text1"/>
          <w:sz w:val="19"/>
          <w:szCs w:val="19"/>
          <w:lang w:eastAsia="en-US"/>
          <w14:textOutline w14:w="9525" w14:cap="rnd" w14:cmpd="sng" w14:algn="ctr">
            <w14:noFill/>
            <w14:prstDash w14:val="solid"/>
            <w14:bevel/>
          </w14:textOutline>
        </w:rPr>
        <w:t>The mechanisms and entities that guide our strategic intentions and whose support influences our resources and authority.</w:t>
      </w:r>
    </w:p>
    <w:p w14:paraId="596DC41B" w14:textId="43CF7419" w:rsidR="0097136C" w:rsidRPr="004B3973" w:rsidRDefault="0097136C" w:rsidP="00E81710">
      <w:pPr>
        <w:pBdr>
          <w:bottom w:val="single" w:sz="24" w:space="5" w:color="BE4226"/>
        </w:pBdr>
        <w:spacing w:before="60" w:after="60"/>
        <w:rPr>
          <w:rFonts w:eastAsiaTheme="minorHAnsi" w:cs="Calibri Light"/>
          <w:b/>
          <w:color w:val="BE4226"/>
          <w:sz w:val="19"/>
          <w:szCs w:val="19"/>
          <w:lang w:eastAsia="en-US"/>
          <w14:textOutline w14:w="9525" w14:cap="rnd" w14:cmpd="sng" w14:algn="ctr">
            <w14:noFill/>
            <w14:prstDash w14:val="solid"/>
            <w14:bevel/>
          </w14:textOutline>
        </w:rPr>
      </w:pPr>
      <w:r w:rsidRPr="004B3973">
        <w:rPr>
          <w:rFonts w:eastAsiaTheme="minorHAnsi" w:cs="Calibri Light"/>
          <w:b/>
          <w:color w:val="000000" w:themeColor="text1"/>
          <w:sz w:val="19"/>
          <w:szCs w:val="19"/>
          <w:lang w:eastAsia="en-US"/>
          <w14:textOutline w14:w="9525" w14:cap="rnd" w14:cmpd="sng" w14:algn="ctr">
            <w14:noFill/>
            <w14:prstDash w14:val="solid"/>
            <w14:bevel/>
          </w14:textOutline>
        </w:rPr>
        <w:t xml:space="preserve">Our goal: </w:t>
      </w:r>
      <w:r w:rsidRPr="004B3973">
        <w:rPr>
          <w:rFonts w:eastAsiaTheme="minorHAnsi" w:cs="Calibri Light"/>
          <w:color w:val="000000" w:themeColor="text1"/>
          <w:sz w:val="19"/>
          <w:szCs w:val="19"/>
          <w:lang w:eastAsia="en-US"/>
          <w14:textOutline w14:w="9525" w14:cap="rnd" w14:cmpd="sng" w14:algn="ctr">
            <w14:noFill/>
            <w14:prstDash w14:val="solid"/>
            <w14:bevel/>
          </w14:textOutline>
        </w:rPr>
        <w:t>We grow the confidence of others in us and attract greater resources for the arts and ngā toi, recognising their contribution to the wellbeing of New</w:t>
      </w:r>
      <w:r w:rsidR="00FA3F85" w:rsidRPr="004B3973">
        <w:rPr>
          <w:rFonts w:eastAsiaTheme="minorHAnsi" w:cs="Calibri Light"/>
          <w:color w:val="000000" w:themeColor="text1"/>
          <w:sz w:val="19"/>
          <w:szCs w:val="19"/>
          <w:lang w:eastAsia="en-US"/>
          <w14:textOutline w14:w="9525" w14:cap="rnd" w14:cmpd="sng" w14:algn="ctr">
            <w14:noFill/>
            <w14:prstDash w14:val="solid"/>
            <w14:bevel/>
          </w14:textOutline>
        </w:rPr>
        <w:t> </w:t>
      </w:r>
      <w:r w:rsidRPr="004B3973">
        <w:rPr>
          <w:rFonts w:eastAsiaTheme="minorHAnsi" w:cs="Calibri Light"/>
          <w:color w:val="000000" w:themeColor="text1"/>
          <w:sz w:val="19"/>
          <w:szCs w:val="19"/>
          <w:lang w:eastAsia="en-US"/>
          <w14:textOutline w14:w="9525" w14:cap="rnd" w14:cmpd="sng" w14:algn="ctr">
            <w14:noFill/>
            <w14:prstDash w14:val="solid"/>
            <w14:bevel/>
          </w14:textOutline>
        </w:rPr>
        <w:t>Zealanders</w:t>
      </w:r>
      <w:r w:rsidR="00677CB7" w:rsidRPr="004B3973">
        <w:rPr>
          <w:rFonts w:eastAsiaTheme="minorHAnsi" w:cs="Calibri Light"/>
          <w:color w:val="000000" w:themeColor="text1"/>
          <w:sz w:val="19"/>
          <w:szCs w:val="19"/>
          <w:lang w:eastAsia="en-US"/>
          <w14:textOutline w14:w="9525" w14:cap="rnd" w14:cmpd="sng" w14:algn="ctr">
            <w14:noFill/>
            <w14:prstDash w14:val="solid"/>
            <w14:bevel/>
          </w14:textOutline>
        </w:rPr>
        <w:t>.</w:t>
      </w:r>
    </w:p>
    <w:p w14:paraId="75B6DE56" w14:textId="08A5CB50" w:rsidR="00FD2E02" w:rsidRPr="004B3973" w:rsidRDefault="00677CB7" w:rsidP="00607B5A">
      <w:pPr>
        <w:spacing w:before="160" w:after="80"/>
        <w:rPr>
          <w:rFonts w:eastAsiaTheme="minorHAnsi" w:cs="Calibri Light"/>
          <w:b/>
          <w:color w:val="00786B"/>
          <w:sz w:val="19"/>
          <w:szCs w:val="19"/>
          <w:lang w:eastAsia="en-US"/>
          <w14:textOutline w14:w="9525" w14:cap="rnd" w14:cmpd="sng" w14:algn="ctr">
            <w14:noFill/>
            <w14:prstDash w14:val="solid"/>
            <w14:bevel/>
          </w14:textOutline>
        </w:rPr>
      </w:pPr>
      <w:r w:rsidRPr="004B3973">
        <w:rPr>
          <w:rFonts w:eastAsiaTheme="minorHAnsi" w:cs="Calibri Light"/>
          <w:b/>
          <w:color w:val="00786B"/>
          <w:sz w:val="22"/>
          <w:lang w:eastAsia="en-US"/>
          <w14:textOutline w14:w="9525" w14:cap="rnd" w14:cmpd="sng" w14:algn="ctr">
            <w14:noFill/>
            <w14:prstDash w14:val="solid"/>
            <w14:bevel/>
          </w14:textOutline>
        </w:rPr>
        <w:t>CREATIVE NEW ZEALAND PERSPECTIVE</w:t>
      </w:r>
      <w:r w:rsidR="0028137A" w:rsidRPr="004B3973">
        <w:rPr>
          <w:rFonts w:eastAsiaTheme="minorHAnsi" w:cs="Calibri Light"/>
          <w:b/>
          <w:bCs/>
          <w:color w:val="00786B"/>
          <w:sz w:val="26"/>
          <w:szCs w:val="26"/>
          <w:lang w:eastAsia="en-US"/>
          <w14:textOutline w14:w="9525" w14:cap="rnd" w14:cmpd="sng" w14:algn="ctr">
            <w14:noFill/>
            <w14:prstDash w14:val="solid"/>
            <w14:bevel/>
          </w14:textOutline>
        </w:rPr>
        <w:br/>
      </w:r>
      <w:r w:rsidR="004A124F" w:rsidRPr="004B3973">
        <w:rPr>
          <w:rFonts w:eastAsiaTheme="minorHAnsi" w:cs="Calibri Light"/>
          <w:color w:val="000000" w:themeColor="text1"/>
          <w:sz w:val="19"/>
          <w:szCs w:val="19"/>
          <w:lang w:eastAsia="en-US"/>
          <w14:textOutline w14:w="9525" w14:cap="rnd" w14:cmpd="sng" w14:algn="ctr">
            <w14:noFill/>
            <w14:prstDash w14:val="solid"/>
            <w14:bevel/>
          </w14:textOutline>
        </w:rPr>
        <w:t>The strategies and policies that guide our work and strategic intentions, the resources we have and the services we deliver.</w:t>
      </w:r>
    </w:p>
    <w:p w14:paraId="39FD2BCB" w14:textId="6DE3CB8B" w:rsidR="005E53A3" w:rsidRPr="004B3973" w:rsidRDefault="005E53A3" w:rsidP="0031440E">
      <w:pPr>
        <w:pBdr>
          <w:bottom w:val="single" w:sz="24" w:space="1" w:color="00786B"/>
        </w:pBdr>
        <w:spacing w:before="60"/>
        <w:rPr>
          <w:rFonts w:eastAsiaTheme="minorHAnsi" w:cs="Calibri Light"/>
          <w:color w:val="595959" w:themeColor="text1" w:themeTint="A6"/>
          <w:sz w:val="6"/>
          <w:szCs w:val="6"/>
          <w:lang w:eastAsia="en-US"/>
          <w14:textOutline w14:w="9525" w14:cap="rnd" w14:cmpd="sng" w14:algn="ctr">
            <w14:noFill/>
            <w14:prstDash w14:val="solid"/>
            <w14:bevel/>
          </w14:textOutline>
        </w:rPr>
      </w:pPr>
      <w:r w:rsidRPr="004B3973">
        <w:rPr>
          <w:rFonts w:eastAsiaTheme="minorHAnsi" w:cs="Calibri Light"/>
          <w:b/>
          <w:color w:val="000000" w:themeColor="text1"/>
          <w:sz w:val="19"/>
          <w:szCs w:val="19"/>
          <w:lang w:eastAsia="en-US"/>
          <w14:textOutline w14:w="9525" w14:cap="rnd" w14:cmpd="sng" w14:algn="ctr">
            <w14:noFill/>
            <w14:prstDash w14:val="solid"/>
            <w14:bevel/>
          </w14:textOutline>
        </w:rPr>
        <w:t xml:space="preserve">Our goal: </w:t>
      </w:r>
      <w:r w:rsidRPr="004B3973">
        <w:rPr>
          <w:rFonts w:eastAsiaTheme="minorHAnsi" w:cs="Calibri Light"/>
          <w:color w:val="000000" w:themeColor="text1"/>
          <w:sz w:val="19"/>
          <w:szCs w:val="19"/>
          <w:lang w:eastAsia="en-US"/>
          <w14:textOutline w14:w="9525" w14:cap="rnd" w14:cmpd="sng" w14:algn="ctr">
            <w14:noFill/>
            <w14:prstDash w14:val="solid"/>
            <w14:bevel/>
          </w14:textOutline>
        </w:rPr>
        <w:t>We have the strategies, services and operational capacity to drive the development of the arts and ngā toi in New Zealand</w:t>
      </w:r>
      <w:r w:rsidR="00677CB7" w:rsidRPr="004B3973">
        <w:rPr>
          <w:rFonts w:eastAsiaTheme="minorHAnsi" w:cs="Calibri Light"/>
          <w:color w:val="000000" w:themeColor="text1"/>
          <w:sz w:val="19"/>
          <w:szCs w:val="19"/>
          <w:lang w:eastAsia="en-US"/>
          <w14:textOutline w14:w="9525" w14:cap="rnd" w14:cmpd="sng" w14:algn="ctr">
            <w14:noFill/>
            <w14:prstDash w14:val="solid"/>
            <w14:bevel/>
          </w14:textOutline>
        </w:rPr>
        <w:t>.</w:t>
      </w:r>
      <w:r w:rsidRPr="004B3973">
        <w:rPr>
          <w:rFonts w:eastAsiaTheme="minorHAnsi" w:cs="Calibri Light"/>
          <w:color w:val="595959" w:themeColor="text1" w:themeTint="A6"/>
          <w:sz w:val="22"/>
          <w:lang w:eastAsia="en-US"/>
          <w14:textOutline w14:w="9525" w14:cap="rnd" w14:cmpd="sng" w14:algn="ctr">
            <w14:noFill/>
            <w14:prstDash w14:val="solid"/>
            <w14:bevel/>
          </w14:textOutline>
        </w:rPr>
        <w:br/>
      </w:r>
    </w:p>
    <w:p w14:paraId="1254E070" w14:textId="0B71B1FF" w:rsidR="00F76889" w:rsidRPr="004B3973" w:rsidRDefault="00677CB7" w:rsidP="00607B5A">
      <w:pPr>
        <w:spacing w:before="160" w:after="80"/>
        <w:rPr>
          <w:rFonts w:eastAsiaTheme="minorHAnsi" w:cs="Calibri Light"/>
          <w:b/>
          <w:color w:val="31627B"/>
          <w:sz w:val="19"/>
          <w:szCs w:val="19"/>
          <w:lang w:eastAsia="en-US"/>
          <w14:textOutline w14:w="9525" w14:cap="rnd" w14:cmpd="sng" w14:algn="ctr">
            <w14:noFill/>
            <w14:prstDash w14:val="solid"/>
            <w14:bevel/>
          </w14:textOutline>
        </w:rPr>
      </w:pPr>
      <w:r w:rsidRPr="004B3973">
        <w:rPr>
          <w:rFonts w:eastAsiaTheme="minorHAnsi" w:cs="Calibri Light"/>
          <w:b/>
          <w:color w:val="31627B"/>
          <w:sz w:val="22"/>
          <w:lang w:eastAsia="en-US"/>
          <w14:textOutline w14:w="9525" w14:cap="rnd" w14:cmpd="sng" w14:algn="ctr">
            <w14:noFill/>
            <w14:prstDash w14:val="solid"/>
            <w14:bevel/>
          </w14:textOutline>
        </w:rPr>
        <w:t>SECTOR PERSPECTIVE</w:t>
      </w:r>
      <w:r w:rsidR="0028137A" w:rsidRPr="004B3973">
        <w:rPr>
          <w:rFonts w:eastAsiaTheme="minorHAnsi" w:cs="Calibri Light"/>
          <w:b/>
          <w:bCs/>
          <w:color w:val="31627B"/>
          <w:sz w:val="26"/>
          <w:szCs w:val="26"/>
          <w:lang w:eastAsia="en-US"/>
          <w14:textOutline w14:w="9525" w14:cap="rnd" w14:cmpd="sng" w14:algn="ctr">
            <w14:noFill/>
            <w14:prstDash w14:val="solid"/>
            <w14:bevel/>
          </w14:textOutline>
        </w:rPr>
        <w:br/>
      </w:r>
      <w:r w:rsidR="00081D42" w:rsidRPr="004B3973">
        <w:rPr>
          <w:rFonts w:eastAsiaTheme="minorHAnsi" w:cs="Calibri Light"/>
          <w:color w:val="000000" w:themeColor="text1"/>
          <w:sz w:val="19"/>
          <w:szCs w:val="19"/>
          <w:lang w:eastAsia="en-US"/>
          <w14:textOutline w14:w="9525" w14:cap="rnd" w14:cmpd="sng" w14:algn="ctr">
            <w14:noFill/>
            <w14:prstDash w14:val="solid"/>
            <w14:bevel/>
          </w14:textOutline>
        </w:rPr>
        <w:t xml:space="preserve">The artists and arts organisations, collaborators and </w:t>
      </w:r>
      <w:r w:rsidR="00081D42" w:rsidRPr="004B3973">
        <w:rPr>
          <w:rFonts w:eastAsiaTheme="minorHAnsi" w:cs="Calibri Light"/>
          <w:color w:val="000000" w:themeColor="text1"/>
          <w:sz w:val="19"/>
          <w:szCs w:val="19"/>
          <w:lang w:eastAsia="en-US"/>
          <w14:textOutline w14:w="9525" w14:cap="rnd" w14:cmpd="sng" w14:algn="ctr">
            <w14:noFill/>
            <w14:prstDash w14:val="solid"/>
            <w14:bevel/>
          </w14:textOutline>
        </w:rPr>
        <w:lastRenderedPageBreak/>
        <w:t>partners we work with and who contribute to our outcomes.</w:t>
      </w:r>
    </w:p>
    <w:p w14:paraId="0F9AF6FD" w14:textId="570489BB" w:rsidR="00AF4FB9" w:rsidRPr="004B3973" w:rsidRDefault="00AF4FB9" w:rsidP="0031440E">
      <w:pPr>
        <w:pBdr>
          <w:bottom w:val="single" w:sz="24" w:space="1" w:color="31627B"/>
        </w:pBdr>
        <w:spacing w:before="60"/>
        <w:rPr>
          <w:rFonts w:eastAsiaTheme="minorHAnsi" w:cs="Calibri Light"/>
          <w:color w:val="595959" w:themeColor="text1" w:themeTint="A6"/>
          <w:sz w:val="6"/>
          <w:szCs w:val="6"/>
          <w:lang w:eastAsia="en-US"/>
          <w14:textOutline w14:w="9525" w14:cap="rnd" w14:cmpd="sng" w14:algn="ctr">
            <w14:noFill/>
            <w14:prstDash w14:val="solid"/>
            <w14:bevel/>
          </w14:textOutline>
        </w:rPr>
      </w:pPr>
      <w:r w:rsidRPr="004B3973">
        <w:rPr>
          <w:rFonts w:eastAsiaTheme="minorHAnsi" w:cs="Calibri Light"/>
          <w:b/>
          <w:color w:val="000000" w:themeColor="text1"/>
          <w:sz w:val="19"/>
          <w:szCs w:val="19"/>
          <w:lang w:eastAsia="en-US"/>
          <w14:textOutline w14:w="9525" w14:cap="rnd" w14:cmpd="sng" w14:algn="ctr">
            <w14:noFill/>
            <w14:prstDash w14:val="solid"/>
            <w14:bevel/>
          </w14:textOutline>
        </w:rPr>
        <w:t xml:space="preserve">Our goal: </w:t>
      </w:r>
      <w:r w:rsidRPr="004B3973">
        <w:rPr>
          <w:rFonts w:eastAsiaTheme="minorHAnsi" w:cs="Calibri Light"/>
          <w:color w:val="000000" w:themeColor="text1"/>
          <w:sz w:val="19"/>
          <w:szCs w:val="19"/>
          <w:lang w:eastAsia="en-US"/>
          <w14:textOutline w14:w="9525" w14:cap="rnd" w14:cmpd="sng" w14:algn="ctr">
            <w14:noFill/>
            <w14:prstDash w14:val="solid"/>
            <w14:bevel/>
          </w14:textOutline>
        </w:rPr>
        <w:t>We work collaboratively with others developing a dynamic and resilient arts sector, and building support for New Zealand arts and ngā toi in Aotearoa, Te Moana-nui-a-Kiva and the world</w:t>
      </w:r>
      <w:r w:rsidR="00677CB7" w:rsidRPr="004B3973">
        <w:rPr>
          <w:rFonts w:eastAsiaTheme="minorHAnsi" w:cs="Calibri Light"/>
          <w:color w:val="000000" w:themeColor="text1"/>
          <w:sz w:val="19"/>
          <w:szCs w:val="19"/>
          <w:lang w:eastAsia="en-US"/>
          <w14:textOutline w14:w="9525" w14:cap="rnd" w14:cmpd="sng" w14:algn="ctr">
            <w14:noFill/>
            <w14:prstDash w14:val="solid"/>
            <w14:bevel/>
          </w14:textOutline>
        </w:rPr>
        <w:t>.</w:t>
      </w:r>
      <w:r w:rsidRPr="004B3973">
        <w:rPr>
          <w:rFonts w:eastAsiaTheme="minorHAnsi" w:cs="Calibri Light"/>
          <w:color w:val="595959" w:themeColor="text1" w:themeTint="A6"/>
          <w:sz w:val="22"/>
          <w:lang w:eastAsia="en-US"/>
          <w14:textOutline w14:w="9525" w14:cap="rnd" w14:cmpd="sng" w14:algn="ctr">
            <w14:noFill/>
            <w14:prstDash w14:val="solid"/>
            <w14:bevel/>
          </w14:textOutline>
        </w:rPr>
        <w:br/>
      </w:r>
    </w:p>
    <w:p w14:paraId="1921F445" w14:textId="1E2DE9B3" w:rsidR="002E53BB" w:rsidRPr="004B3973" w:rsidRDefault="002E53BB">
      <w:pPr>
        <w:pStyle w:val="Heading2"/>
      </w:pPr>
      <w:bookmarkStart w:id="6" w:name="_Toc99537041"/>
      <w:r w:rsidRPr="004B3973">
        <w:t>Te Kaupapa o Toi Aotearoa – the Creative New Zealand way</w:t>
      </w:r>
      <w:bookmarkEnd w:id="6"/>
    </w:p>
    <w:p w14:paraId="46A4AC72" w14:textId="5B756293" w:rsidR="002E53BB" w:rsidRPr="004B3973" w:rsidRDefault="002E53BB" w:rsidP="00A564DE">
      <w:pPr>
        <w:rPr>
          <w:rFonts w:eastAsiaTheme="minorEastAsia" w:cs="Calibri Light"/>
          <w:sz w:val="22"/>
        </w:rPr>
      </w:pPr>
      <w:r w:rsidRPr="004B3973">
        <w:rPr>
          <w:rFonts w:eastAsiaTheme="minorEastAsia" w:cs="Calibri Light"/>
          <w:sz w:val="22"/>
        </w:rPr>
        <w:t xml:space="preserve">Our </w:t>
      </w:r>
      <w:r w:rsidR="007B04EE" w:rsidRPr="004B3973">
        <w:rPr>
          <w:rFonts w:eastAsiaTheme="minorEastAsia" w:cs="Calibri Light"/>
          <w:sz w:val="22"/>
        </w:rPr>
        <w:t xml:space="preserve">strategic direction to 2029 and our </w:t>
      </w:r>
      <w:r w:rsidRPr="004B3973">
        <w:rPr>
          <w:rFonts w:eastAsiaTheme="minorEastAsia" w:cs="Calibri Light"/>
          <w:sz w:val="22"/>
        </w:rPr>
        <w:t xml:space="preserve">Statement of Intent </w:t>
      </w:r>
      <w:r w:rsidR="00371187" w:rsidRPr="004B3973">
        <w:rPr>
          <w:rFonts w:eastAsiaTheme="minorEastAsia" w:cs="Calibri Light"/>
          <w:sz w:val="22"/>
        </w:rPr>
        <w:t xml:space="preserve">set </w:t>
      </w:r>
      <w:r w:rsidRPr="004B3973">
        <w:rPr>
          <w:rFonts w:eastAsiaTheme="minorEastAsia" w:cs="Calibri Light"/>
          <w:sz w:val="22"/>
        </w:rPr>
        <w:t xml:space="preserve">out </w:t>
      </w:r>
      <w:r w:rsidRPr="004B3973">
        <w:rPr>
          <w:rFonts w:eastAsiaTheme="minorEastAsia" w:cs="Calibri Light"/>
          <w:b/>
          <w:bCs/>
          <w:sz w:val="22"/>
        </w:rPr>
        <w:t>what</w:t>
      </w:r>
      <w:r w:rsidRPr="004B3973">
        <w:rPr>
          <w:rFonts w:eastAsiaTheme="minorEastAsia" w:cs="Calibri Light"/>
          <w:sz w:val="22"/>
        </w:rPr>
        <w:t xml:space="preserve"> we want to achieve. </w:t>
      </w:r>
      <w:r w:rsidR="00B12A59" w:rsidRPr="004B3973">
        <w:rPr>
          <w:rFonts w:eastAsiaTheme="minorEastAsia" w:cs="Calibri Light"/>
          <w:sz w:val="22"/>
        </w:rPr>
        <w:t xml:space="preserve">Delving into </w:t>
      </w:r>
      <w:r w:rsidRPr="004B3973">
        <w:rPr>
          <w:rFonts w:eastAsiaTheme="minorEastAsia" w:cs="Calibri Light"/>
          <w:sz w:val="22"/>
        </w:rPr>
        <w:t xml:space="preserve">Te Kaupapa o Toi Aotearoa (the Creative New Zealand way) will help guide </w:t>
      </w:r>
      <w:r w:rsidRPr="004B3973">
        <w:rPr>
          <w:rFonts w:eastAsiaTheme="minorEastAsia" w:cs="Calibri Light"/>
          <w:b/>
          <w:bCs/>
          <w:sz w:val="22"/>
        </w:rPr>
        <w:t xml:space="preserve">how </w:t>
      </w:r>
      <w:r w:rsidRPr="004B3973">
        <w:rPr>
          <w:rFonts w:eastAsiaTheme="minorEastAsia" w:cs="Calibri Light"/>
          <w:sz w:val="22"/>
        </w:rPr>
        <w:t>and</w:t>
      </w:r>
      <w:r w:rsidRPr="004B3973">
        <w:rPr>
          <w:rFonts w:eastAsiaTheme="minorEastAsia" w:cs="Calibri Light"/>
          <w:b/>
          <w:bCs/>
          <w:sz w:val="22"/>
        </w:rPr>
        <w:t xml:space="preserve"> why </w:t>
      </w:r>
      <w:r w:rsidRPr="004B3973">
        <w:rPr>
          <w:rFonts w:eastAsiaTheme="minorEastAsia" w:cs="Calibri Light"/>
          <w:sz w:val="22"/>
        </w:rPr>
        <w:t>we do this, considering the people and communities we serve, our vision, purpose, values, Te Waka Toi Pātaka (our</w:t>
      </w:r>
      <w:r w:rsidRPr="004B3973">
        <w:rPr>
          <w:rFonts w:cs="Calibri Light"/>
          <w:sz w:val="22"/>
        </w:rPr>
        <w:t xml:space="preserve"> Mātauranga Māori Framework) </w:t>
      </w:r>
      <w:r w:rsidRPr="004B3973">
        <w:rPr>
          <w:rFonts w:eastAsiaTheme="minorEastAsia" w:cs="Calibri Light"/>
          <w:sz w:val="22"/>
        </w:rPr>
        <w:t>and the social context of our work within Aotearoa New</w:t>
      </w:r>
      <w:r w:rsidR="000104B1" w:rsidRPr="004B3973">
        <w:rPr>
          <w:rFonts w:eastAsiaTheme="minorEastAsia" w:cs="Calibri Light"/>
          <w:sz w:val="22"/>
        </w:rPr>
        <w:t> </w:t>
      </w:r>
      <w:r w:rsidRPr="004B3973">
        <w:rPr>
          <w:rFonts w:eastAsiaTheme="minorEastAsia" w:cs="Calibri Light"/>
          <w:sz w:val="22"/>
        </w:rPr>
        <w:t>Zealand.</w:t>
      </w:r>
    </w:p>
    <w:p w14:paraId="36785FCA" w14:textId="33AE58F3" w:rsidR="002E53BB" w:rsidRPr="004B3973" w:rsidRDefault="002E53BB" w:rsidP="00C55C36">
      <w:pPr>
        <w:spacing w:before="200"/>
        <w:rPr>
          <w:rFonts w:eastAsiaTheme="minorEastAsia" w:cs="Calibri Light"/>
          <w:sz w:val="22"/>
        </w:rPr>
      </w:pPr>
      <w:r w:rsidRPr="004B3973">
        <w:rPr>
          <w:rFonts w:eastAsiaTheme="minorEastAsia" w:cs="Calibri Light"/>
          <w:sz w:val="22"/>
        </w:rPr>
        <w:t>Through Te Kaupapa o Toi Aotearoa we want to work in a way that enhances the mana of people and communities</w:t>
      </w:r>
      <w:r w:rsidR="002224F8" w:rsidRPr="004B3973">
        <w:rPr>
          <w:rFonts w:eastAsiaTheme="minorEastAsia" w:cs="Calibri Light"/>
          <w:sz w:val="22"/>
        </w:rPr>
        <w:t xml:space="preserve">. </w:t>
      </w:r>
      <w:r w:rsidR="00AE30AF" w:rsidRPr="004B3973">
        <w:rPr>
          <w:rFonts w:eastAsiaTheme="minorEastAsia" w:cs="Calibri Light"/>
          <w:sz w:val="22"/>
        </w:rPr>
        <w:t xml:space="preserve">Our </w:t>
      </w:r>
      <w:r w:rsidR="002224F8" w:rsidRPr="004B3973">
        <w:rPr>
          <w:rFonts w:eastAsiaTheme="minorEastAsia" w:cs="Calibri Light"/>
          <w:sz w:val="22"/>
        </w:rPr>
        <w:t xml:space="preserve">work will be </w:t>
      </w:r>
      <w:r w:rsidRPr="004B3973">
        <w:rPr>
          <w:rFonts w:eastAsiaTheme="minorEastAsia" w:cs="Calibri Light"/>
          <w:sz w:val="22"/>
        </w:rPr>
        <w:t xml:space="preserve">guided by the intellectual traditions, knowledge and tikanga of </w:t>
      </w:r>
      <w:r w:rsidR="00314C17" w:rsidRPr="004B3973">
        <w:rPr>
          <w:rFonts w:eastAsiaTheme="minorEastAsia" w:cs="Calibri Light"/>
          <w:sz w:val="22"/>
        </w:rPr>
        <w:t>t</w:t>
      </w:r>
      <w:r w:rsidRPr="004B3973">
        <w:rPr>
          <w:rFonts w:cs="Calibri Light"/>
          <w:sz w:val="22"/>
        </w:rPr>
        <w:t xml:space="preserve">angata </w:t>
      </w:r>
      <w:r w:rsidR="00314C17" w:rsidRPr="004B3973">
        <w:rPr>
          <w:rFonts w:cs="Calibri Light"/>
          <w:sz w:val="22"/>
        </w:rPr>
        <w:t>w</w:t>
      </w:r>
      <w:r w:rsidRPr="004B3973">
        <w:rPr>
          <w:rFonts w:cs="Calibri Light"/>
          <w:sz w:val="22"/>
        </w:rPr>
        <w:t xml:space="preserve">henua – </w:t>
      </w:r>
      <w:r w:rsidRPr="004B3973">
        <w:rPr>
          <w:rFonts w:eastAsiaTheme="minorEastAsia" w:cs="Calibri Light"/>
          <w:sz w:val="22"/>
        </w:rPr>
        <w:t xml:space="preserve">alongside </w:t>
      </w:r>
      <w:r w:rsidR="00F37491" w:rsidRPr="004B3973">
        <w:rPr>
          <w:rFonts w:cs="Calibri Light"/>
          <w:sz w:val="22"/>
        </w:rPr>
        <w:t>t</w:t>
      </w:r>
      <w:r w:rsidRPr="004B3973">
        <w:rPr>
          <w:rFonts w:cs="Calibri Light"/>
          <w:sz w:val="22"/>
        </w:rPr>
        <w:t xml:space="preserve">angata Tiriti </w:t>
      </w:r>
      <w:r w:rsidRPr="004B3973">
        <w:rPr>
          <w:rFonts w:eastAsiaTheme="minorEastAsia" w:cs="Calibri Light"/>
          <w:sz w:val="22"/>
        </w:rPr>
        <w:t xml:space="preserve">and conventional </w:t>
      </w:r>
      <w:r w:rsidR="00F37491" w:rsidRPr="004B3973">
        <w:rPr>
          <w:rFonts w:eastAsiaTheme="minorEastAsia" w:cs="Calibri Light"/>
          <w:sz w:val="22"/>
        </w:rPr>
        <w:t>g</w:t>
      </w:r>
      <w:r w:rsidRPr="004B3973">
        <w:rPr>
          <w:rFonts w:eastAsiaTheme="minorEastAsia" w:cs="Calibri Light"/>
          <w:sz w:val="22"/>
        </w:rPr>
        <w:t>overnment approaches – acknowledging our obligations under Te Tiriti o Waitangi.</w:t>
      </w:r>
    </w:p>
    <w:p w14:paraId="42FFA212" w14:textId="3737BEDB" w:rsidR="002E53BB" w:rsidRPr="004B3973" w:rsidRDefault="002E53BB" w:rsidP="00C55C36">
      <w:pPr>
        <w:spacing w:before="200"/>
        <w:rPr>
          <w:rFonts w:eastAsiaTheme="minorEastAsia" w:cs="Calibri Light"/>
          <w:sz w:val="22"/>
        </w:rPr>
      </w:pPr>
      <w:r w:rsidRPr="004B3973">
        <w:rPr>
          <w:rFonts w:eastAsiaTheme="minorEastAsia" w:cs="Calibri Light"/>
          <w:sz w:val="22"/>
        </w:rPr>
        <w:t xml:space="preserve">Ngā toi Māori and mātauranga Māori are distinctive to Aotearoa </w:t>
      </w:r>
      <w:r w:rsidR="000E0058" w:rsidRPr="004B3973">
        <w:rPr>
          <w:rFonts w:eastAsiaTheme="minorEastAsia" w:cs="Calibri Light"/>
          <w:sz w:val="22"/>
        </w:rPr>
        <w:t xml:space="preserve">New Zealand </w:t>
      </w:r>
      <w:r w:rsidRPr="004B3973">
        <w:rPr>
          <w:rFonts w:eastAsiaTheme="minorEastAsia" w:cs="Calibri Light"/>
          <w:sz w:val="22"/>
        </w:rPr>
        <w:t xml:space="preserve">and central to </w:t>
      </w:r>
      <w:r w:rsidR="00092F0B" w:rsidRPr="004B3973">
        <w:rPr>
          <w:rFonts w:eastAsiaTheme="minorEastAsia" w:cs="Calibri Light"/>
          <w:sz w:val="22"/>
        </w:rPr>
        <w:t xml:space="preserve">the </w:t>
      </w:r>
      <w:r w:rsidRPr="004B3973">
        <w:rPr>
          <w:rFonts w:eastAsiaTheme="minorEastAsia" w:cs="Calibri Light"/>
          <w:sz w:val="22"/>
        </w:rPr>
        <w:t>unique national identity</w:t>
      </w:r>
      <w:r w:rsidR="00092F0B" w:rsidRPr="004B3973">
        <w:rPr>
          <w:rFonts w:eastAsiaTheme="minorEastAsia" w:cs="Calibri Light"/>
          <w:sz w:val="22"/>
        </w:rPr>
        <w:t xml:space="preserve"> of our people</w:t>
      </w:r>
      <w:r w:rsidRPr="004B3973">
        <w:rPr>
          <w:rFonts w:eastAsiaTheme="minorEastAsia" w:cs="Calibri Light"/>
          <w:sz w:val="22"/>
        </w:rPr>
        <w:t xml:space="preserve">. They can also help us think about </w:t>
      </w:r>
      <w:r w:rsidR="00F30000" w:rsidRPr="004B3973">
        <w:rPr>
          <w:rFonts w:eastAsiaTheme="minorEastAsia" w:cs="Calibri Light"/>
          <w:sz w:val="22"/>
        </w:rPr>
        <w:t>how</w:t>
      </w:r>
      <w:r w:rsidRPr="004B3973">
        <w:rPr>
          <w:rFonts w:eastAsiaTheme="minorEastAsia" w:cs="Calibri Light"/>
          <w:sz w:val="22"/>
        </w:rPr>
        <w:t xml:space="preserve"> we relate to one another. </w:t>
      </w:r>
      <w:r w:rsidR="00724C42" w:rsidRPr="004B3973">
        <w:rPr>
          <w:rFonts w:eastAsiaTheme="minorEastAsia" w:cs="Calibri Light"/>
          <w:sz w:val="22"/>
        </w:rPr>
        <w:t>Under our Te Kaupapa o Toi Aotearoa work programme, w</w:t>
      </w:r>
      <w:r w:rsidRPr="004B3973">
        <w:rPr>
          <w:rFonts w:eastAsiaTheme="minorEastAsia" w:cs="Calibri Light"/>
          <w:sz w:val="22"/>
        </w:rPr>
        <w:t>e’re develop</w:t>
      </w:r>
      <w:r w:rsidR="00DA070A" w:rsidRPr="004B3973">
        <w:rPr>
          <w:rFonts w:eastAsiaTheme="minorEastAsia" w:cs="Calibri Light"/>
          <w:sz w:val="22"/>
        </w:rPr>
        <w:t>ing</w:t>
      </w:r>
      <w:r w:rsidRPr="004B3973">
        <w:rPr>
          <w:rFonts w:eastAsiaTheme="minorEastAsia" w:cs="Calibri Light"/>
          <w:sz w:val="22"/>
        </w:rPr>
        <w:t xml:space="preserve"> our organisational culture and capability to work well in </w:t>
      </w:r>
      <w:r w:rsidR="00DA070A" w:rsidRPr="004B3973">
        <w:rPr>
          <w:rFonts w:eastAsiaTheme="minorEastAsia" w:cs="Calibri Light"/>
          <w:sz w:val="22"/>
        </w:rPr>
        <w:t>t</w:t>
      </w:r>
      <w:r w:rsidRPr="004B3973">
        <w:rPr>
          <w:rFonts w:eastAsiaTheme="minorEastAsia" w:cs="Calibri Light"/>
          <w:sz w:val="22"/>
        </w:rPr>
        <w:t xml:space="preserve">e </w:t>
      </w:r>
      <w:r w:rsidR="00DA070A" w:rsidRPr="004B3973">
        <w:rPr>
          <w:rFonts w:eastAsiaTheme="minorEastAsia" w:cs="Calibri Light"/>
          <w:sz w:val="22"/>
        </w:rPr>
        <w:t>a</w:t>
      </w:r>
      <w:r w:rsidRPr="004B3973">
        <w:rPr>
          <w:rFonts w:eastAsiaTheme="minorEastAsia" w:cs="Calibri Light"/>
          <w:sz w:val="22"/>
        </w:rPr>
        <w:t>o Māori, be more responsive to other world</w:t>
      </w:r>
      <w:r w:rsidR="00602935" w:rsidRPr="004B3973">
        <w:rPr>
          <w:rFonts w:eastAsiaTheme="minorEastAsia" w:cs="Calibri Light"/>
          <w:sz w:val="22"/>
        </w:rPr>
        <w:t xml:space="preserve"> </w:t>
      </w:r>
      <w:r w:rsidRPr="004B3973">
        <w:rPr>
          <w:rFonts w:eastAsiaTheme="minorEastAsia" w:cs="Calibri Light"/>
          <w:sz w:val="22"/>
        </w:rPr>
        <w:t>views and perspectives, and to support the wellbeing of artists, arts practitioners, communities and the arts sector.</w:t>
      </w:r>
    </w:p>
    <w:p w14:paraId="63F976A3" w14:textId="5BF4C3C5" w:rsidR="002E53BB" w:rsidRPr="004B3973" w:rsidRDefault="002E53BB" w:rsidP="00C55C36">
      <w:pPr>
        <w:spacing w:before="200"/>
        <w:rPr>
          <w:rFonts w:eastAsiaTheme="minorEastAsia" w:cs="Calibri Light"/>
          <w:sz w:val="22"/>
        </w:rPr>
      </w:pPr>
      <w:r w:rsidRPr="004B3973">
        <w:rPr>
          <w:rFonts w:eastAsiaTheme="minorEastAsia" w:cs="Calibri Light"/>
          <w:sz w:val="22"/>
        </w:rPr>
        <w:t>Te Kaupapa o Toi Aotearoa is part of our approach to ensur</w:t>
      </w:r>
      <w:r w:rsidR="00C365C5" w:rsidRPr="004B3973">
        <w:rPr>
          <w:rFonts w:eastAsiaTheme="minorEastAsia" w:cs="Calibri Light"/>
          <w:sz w:val="22"/>
        </w:rPr>
        <w:t>ing</w:t>
      </w:r>
      <w:r w:rsidRPr="004B3973">
        <w:rPr>
          <w:rFonts w:eastAsiaTheme="minorEastAsia" w:cs="Calibri Light"/>
          <w:sz w:val="22"/>
        </w:rPr>
        <w:t xml:space="preserve"> our work is accessible, inclusive and equitable as we fulfil our purpose to ‘encourage, promote and support the arts in New Zealand for the benefit of </w:t>
      </w:r>
      <w:r w:rsidRPr="004B3973">
        <w:rPr>
          <w:rFonts w:eastAsiaTheme="minorEastAsia" w:cs="Calibri Light"/>
          <w:b/>
          <w:bCs/>
          <w:sz w:val="22"/>
        </w:rPr>
        <w:t>all New Zealanders</w:t>
      </w:r>
      <w:r w:rsidRPr="004B3973">
        <w:rPr>
          <w:rFonts w:eastAsiaTheme="minorEastAsia" w:cs="Calibri Light"/>
          <w:sz w:val="22"/>
        </w:rPr>
        <w:t xml:space="preserve">’. We expect our thinking under Te Kaupapa </w:t>
      </w:r>
      <w:r w:rsidR="00E158F8" w:rsidRPr="004B3973">
        <w:rPr>
          <w:rFonts w:eastAsiaTheme="minorEastAsia" w:cs="Calibri Light"/>
          <w:sz w:val="22"/>
        </w:rPr>
        <w:t xml:space="preserve">o Toi Aotearoa </w:t>
      </w:r>
      <w:r w:rsidRPr="004B3973">
        <w:rPr>
          <w:rFonts w:eastAsiaTheme="minorEastAsia" w:cs="Calibri Light"/>
          <w:sz w:val="22"/>
        </w:rPr>
        <w:t xml:space="preserve">to inform how we </w:t>
      </w:r>
      <w:r w:rsidR="00FB5C29">
        <w:rPr>
          <w:rFonts w:eastAsiaTheme="minorEastAsia" w:cs="Calibri Light"/>
          <w:sz w:val="22"/>
        </w:rPr>
        <w:t>articulate</w:t>
      </w:r>
      <w:r w:rsidR="005D620A" w:rsidRPr="004B3973">
        <w:rPr>
          <w:rFonts w:eastAsiaTheme="minorEastAsia" w:cs="Calibri Light"/>
          <w:sz w:val="22"/>
        </w:rPr>
        <w:t xml:space="preserve"> </w:t>
      </w:r>
      <w:r w:rsidRPr="004B3973">
        <w:rPr>
          <w:rFonts w:eastAsiaTheme="minorEastAsia" w:cs="Calibri Light"/>
          <w:sz w:val="22"/>
        </w:rPr>
        <w:t xml:space="preserve">our strategic intentions in </w:t>
      </w:r>
      <w:r w:rsidR="00110999" w:rsidRPr="004B3973">
        <w:rPr>
          <w:rFonts w:eastAsiaTheme="minorEastAsia" w:cs="Calibri Light"/>
          <w:sz w:val="22"/>
        </w:rPr>
        <w:t xml:space="preserve">the </w:t>
      </w:r>
      <w:r w:rsidRPr="004B3973">
        <w:rPr>
          <w:rFonts w:eastAsiaTheme="minorEastAsia" w:cs="Calibri Light"/>
          <w:sz w:val="22"/>
        </w:rPr>
        <w:t xml:space="preserve">future, including our </w:t>
      </w:r>
      <w:r w:rsidR="00110999" w:rsidRPr="004B3973">
        <w:rPr>
          <w:rFonts w:eastAsiaTheme="minorEastAsia" w:cs="Calibri Light"/>
          <w:sz w:val="22"/>
        </w:rPr>
        <w:t>long-term strategic direction</w:t>
      </w:r>
      <w:r w:rsidR="00775FCD" w:rsidRPr="004B3973">
        <w:rPr>
          <w:rFonts w:eastAsiaTheme="minorEastAsia" w:cs="Calibri Light"/>
          <w:sz w:val="22"/>
        </w:rPr>
        <w:t>,</w:t>
      </w:r>
      <w:r w:rsidRPr="004B3973">
        <w:rPr>
          <w:rFonts w:eastAsiaTheme="minorEastAsia" w:cs="Calibri Light"/>
          <w:sz w:val="22"/>
        </w:rPr>
        <w:t xml:space="preserve"> </w:t>
      </w:r>
      <w:r w:rsidRPr="004B3973">
        <w:rPr>
          <w:rFonts w:eastAsiaTheme="minorEastAsia" w:cs="Calibri Light"/>
          <w:i/>
          <w:iCs/>
          <w:sz w:val="22"/>
        </w:rPr>
        <w:t>Creating value for New Zealanders</w:t>
      </w:r>
      <w:r w:rsidRPr="004B3973">
        <w:rPr>
          <w:rFonts w:eastAsiaTheme="minorEastAsia" w:cs="Calibri Light"/>
          <w:sz w:val="22"/>
        </w:rPr>
        <w:t>.</w:t>
      </w:r>
    </w:p>
    <w:p w14:paraId="3F6464DC" w14:textId="29642279" w:rsidR="00677CB7" w:rsidRPr="004B3973" w:rsidRDefault="006827B6" w:rsidP="00C55C36">
      <w:pPr>
        <w:spacing w:before="200" w:after="200"/>
        <w:rPr>
          <w:rFonts w:eastAsiaTheme="minorEastAsia" w:cs="Calibri Light"/>
          <w:sz w:val="22"/>
        </w:rPr>
      </w:pPr>
      <w:r w:rsidRPr="004B3973">
        <w:rPr>
          <w:rFonts w:eastAsiaTheme="minorEastAsia" w:cs="Calibri Light"/>
          <w:sz w:val="22"/>
        </w:rPr>
        <w:br w:type="column"/>
      </w:r>
      <w:r w:rsidR="005F02C7" w:rsidRPr="004B3973">
        <w:rPr>
          <w:rFonts w:eastAsiaTheme="minorEastAsia" w:cs="Calibri Light"/>
          <w:sz w:val="22"/>
        </w:rPr>
        <w:lastRenderedPageBreak/>
        <w:t>O</w:t>
      </w:r>
      <w:r w:rsidR="00096BB6" w:rsidRPr="004B3973">
        <w:rPr>
          <w:rFonts w:eastAsiaTheme="minorEastAsia" w:cs="Calibri Light"/>
          <w:sz w:val="22"/>
        </w:rPr>
        <w:t xml:space="preserve">ur initial programme </w:t>
      </w:r>
      <w:r w:rsidR="005F02C7" w:rsidRPr="004B3973">
        <w:rPr>
          <w:rFonts w:eastAsiaTheme="minorEastAsia" w:cs="Calibri Light"/>
          <w:sz w:val="22"/>
        </w:rPr>
        <w:t xml:space="preserve">has three pou (phases) </w:t>
      </w:r>
      <w:r w:rsidR="00096BB6" w:rsidRPr="004B3973">
        <w:rPr>
          <w:rFonts w:eastAsiaTheme="minorEastAsia" w:cs="Calibri Light"/>
          <w:sz w:val="22"/>
        </w:rPr>
        <w:t>to build staff capability and develop and embed Te Kaupapa o Toi Aotearoa in the way we work</w:t>
      </w:r>
      <w:r w:rsidR="00CA6BFF" w:rsidRPr="004B3973">
        <w:rPr>
          <w:rFonts w:eastAsiaTheme="minorEastAsia" w:cs="Calibri Light"/>
          <w:sz w:val="22"/>
        </w:rPr>
        <w:t>.</w:t>
      </w:r>
    </w:p>
    <w:p w14:paraId="548561D8" w14:textId="3AD50EF1" w:rsidR="00096BB6" w:rsidRPr="004B3973" w:rsidRDefault="00096BB6" w:rsidP="00C55C36">
      <w:pPr>
        <w:pBdr>
          <w:top w:val="single" w:sz="4" w:space="1" w:color="A6A6A6" w:themeColor="background1" w:themeShade="A6"/>
          <w:bottom w:val="single" w:sz="4" w:space="1" w:color="A6A6A6" w:themeColor="background1" w:themeShade="A6"/>
        </w:pBdr>
        <w:shd w:val="clear" w:color="auto" w:fill="F2F2F2" w:themeFill="background1" w:themeFillShade="F2"/>
        <w:rPr>
          <w:rFonts w:eastAsiaTheme="minorEastAsia" w:cs="Calibri Light"/>
          <w:sz w:val="22"/>
        </w:rPr>
      </w:pPr>
      <w:r w:rsidRPr="004B3973">
        <w:rPr>
          <w:rFonts w:eastAsiaTheme="minorEastAsia" w:cs="Calibri Light"/>
          <w:sz w:val="22"/>
        </w:rPr>
        <w:t xml:space="preserve">Pou Tuatahi: </w:t>
      </w:r>
      <w:r w:rsidRPr="004B3973">
        <w:rPr>
          <w:rFonts w:eastAsiaTheme="minorEastAsia" w:cs="Calibri Light"/>
          <w:b/>
          <w:sz w:val="22"/>
        </w:rPr>
        <w:t xml:space="preserve">Understanding Te Kaupapa o Toi Aotearoa </w:t>
      </w:r>
      <w:r w:rsidRPr="004B3973">
        <w:rPr>
          <w:rFonts w:eastAsiaTheme="minorEastAsia" w:cs="Calibri Light"/>
          <w:sz w:val="22"/>
        </w:rPr>
        <w:t>(started July 2021</w:t>
      </w:r>
      <w:r w:rsidRPr="004B3973">
        <w:rPr>
          <w:rFonts w:cs="Calibri Light"/>
          <w:bCs/>
          <w:sz w:val="22"/>
        </w:rPr>
        <w:t>)</w:t>
      </w:r>
      <w:r w:rsidR="00036FB0" w:rsidRPr="004B3973">
        <w:rPr>
          <w:rFonts w:cs="Calibri Light"/>
          <w:bCs/>
          <w:sz w:val="22"/>
        </w:rPr>
        <w:t>.</w:t>
      </w:r>
    </w:p>
    <w:p w14:paraId="67F5094C" w14:textId="1AAAF5CA" w:rsidR="00096BB6" w:rsidRPr="004B3973" w:rsidRDefault="00096BB6" w:rsidP="00C55C36">
      <w:pPr>
        <w:pBdr>
          <w:top w:val="single" w:sz="4" w:space="1" w:color="A6A6A6" w:themeColor="background1" w:themeShade="A6"/>
          <w:bottom w:val="single" w:sz="4" w:space="1" w:color="A6A6A6" w:themeColor="background1" w:themeShade="A6"/>
        </w:pBdr>
        <w:shd w:val="clear" w:color="auto" w:fill="F2F2F2" w:themeFill="background1" w:themeFillShade="F2"/>
        <w:rPr>
          <w:rFonts w:eastAsiaTheme="minorEastAsia" w:cs="Calibri Light"/>
          <w:sz w:val="22"/>
        </w:rPr>
      </w:pPr>
      <w:r w:rsidRPr="004B3973">
        <w:rPr>
          <w:rFonts w:eastAsiaTheme="minorEastAsia" w:cs="Calibri Light"/>
          <w:sz w:val="22"/>
        </w:rPr>
        <w:t xml:space="preserve">Pou Tuarua: </w:t>
      </w:r>
      <w:r w:rsidRPr="004B3973">
        <w:rPr>
          <w:rFonts w:eastAsiaTheme="minorEastAsia" w:cs="Calibri Light"/>
          <w:b/>
          <w:sz w:val="22"/>
        </w:rPr>
        <w:t>Building our organisational baseline capacity to be multi-lensed</w:t>
      </w:r>
      <w:r w:rsidRPr="004B3973">
        <w:rPr>
          <w:rFonts w:eastAsiaTheme="minorEastAsia" w:cs="Calibri Light"/>
          <w:sz w:val="22"/>
        </w:rPr>
        <w:t xml:space="preserve"> (</w:t>
      </w:r>
      <w:r w:rsidR="00036FB0" w:rsidRPr="004B3973">
        <w:rPr>
          <w:rFonts w:cs="Calibri Light"/>
          <w:bCs/>
          <w:sz w:val="22"/>
        </w:rPr>
        <w:t xml:space="preserve">continues into </w:t>
      </w:r>
      <w:r w:rsidRPr="004B3973">
        <w:rPr>
          <w:rFonts w:eastAsiaTheme="minorEastAsia" w:cs="Calibri Light"/>
          <w:sz w:val="22"/>
        </w:rPr>
        <w:t>2022</w:t>
      </w:r>
      <w:r w:rsidR="00D40ED4" w:rsidRPr="004B3973">
        <w:rPr>
          <w:rFonts w:eastAsiaTheme="minorEastAsia" w:cs="Calibri Light"/>
          <w:sz w:val="22"/>
        </w:rPr>
        <w:t>/23</w:t>
      </w:r>
      <w:r w:rsidRPr="004B3973">
        <w:rPr>
          <w:rFonts w:cs="Calibri Light"/>
          <w:bCs/>
          <w:sz w:val="22"/>
        </w:rPr>
        <w:t>)</w:t>
      </w:r>
      <w:r w:rsidR="00036FB0" w:rsidRPr="004B3973">
        <w:rPr>
          <w:rFonts w:cs="Calibri Light"/>
          <w:b/>
          <w:sz w:val="22"/>
        </w:rPr>
        <w:t>.</w:t>
      </w:r>
    </w:p>
    <w:p w14:paraId="40B01BB1" w14:textId="018B3595" w:rsidR="00096BB6" w:rsidRPr="004B3973" w:rsidRDefault="00096BB6" w:rsidP="00C55C36">
      <w:pPr>
        <w:pBdr>
          <w:top w:val="single" w:sz="4" w:space="1" w:color="A6A6A6" w:themeColor="background1" w:themeShade="A6"/>
          <w:bottom w:val="single" w:sz="4" w:space="1" w:color="A6A6A6" w:themeColor="background1" w:themeShade="A6"/>
        </w:pBdr>
        <w:shd w:val="clear" w:color="auto" w:fill="F2F2F2" w:themeFill="background1" w:themeFillShade="F2"/>
        <w:rPr>
          <w:rFonts w:eastAsiaTheme="minorEastAsia" w:cs="Calibri Light"/>
          <w:b/>
          <w:sz w:val="22"/>
        </w:rPr>
      </w:pPr>
      <w:r w:rsidRPr="004B3973">
        <w:rPr>
          <w:rFonts w:eastAsiaTheme="minorEastAsia" w:cs="Calibri Light"/>
          <w:sz w:val="22"/>
        </w:rPr>
        <w:t xml:space="preserve">Pou Tuatoru: </w:t>
      </w:r>
      <w:r w:rsidRPr="004B3973">
        <w:rPr>
          <w:rFonts w:eastAsiaTheme="minorEastAsia" w:cs="Calibri Light"/>
          <w:b/>
          <w:sz w:val="22"/>
        </w:rPr>
        <w:t>Embedding Te Kaupapa into key governance and management policies</w:t>
      </w:r>
      <w:r w:rsidR="0014686C" w:rsidRPr="004B3973">
        <w:rPr>
          <w:rFonts w:eastAsiaTheme="minorEastAsia" w:cs="Calibri Light"/>
          <w:b/>
          <w:sz w:val="22"/>
        </w:rPr>
        <w:t xml:space="preserve"> and</w:t>
      </w:r>
      <w:r w:rsidR="0092275E" w:rsidRPr="004B3973">
        <w:rPr>
          <w:rFonts w:cs="Calibri Light"/>
          <w:b/>
          <w:sz w:val="22"/>
        </w:rPr>
        <w:t xml:space="preserve"> </w:t>
      </w:r>
      <w:r w:rsidRPr="004B3973">
        <w:rPr>
          <w:rFonts w:eastAsiaTheme="minorEastAsia" w:cs="Calibri Light"/>
          <w:b/>
          <w:sz w:val="22"/>
        </w:rPr>
        <w:t>behaviour</w:t>
      </w:r>
      <w:r w:rsidRPr="004B3973">
        <w:rPr>
          <w:rFonts w:eastAsiaTheme="minorEastAsia" w:cs="Calibri Light"/>
          <w:sz w:val="22"/>
        </w:rPr>
        <w:t xml:space="preserve"> (2022</w:t>
      </w:r>
      <w:r w:rsidR="00D40ED4" w:rsidRPr="004B3973">
        <w:rPr>
          <w:rFonts w:eastAsiaTheme="minorEastAsia" w:cs="Calibri Light"/>
          <w:sz w:val="22"/>
        </w:rPr>
        <w:t>/23</w:t>
      </w:r>
      <w:r w:rsidRPr="004B3973">
        <w:rPr>
          <w:rFonts w:eastAsiaTheme="minorEastAsia" w:cs="Calibri Light"/>
          <w:sz w:val="22"/>
        </w:rPr>
        <w:t>)</w:t>
      </w:r>
      <w:r w:rsidR="00666BF7" w:rsidRPr="004B3973">
        <w:rPr>
          <w:rFonts w:eastAsiaTheme="minorEastAsia" w:cs="Calibri Light"/>
          <w:sz w:val="22"/>
        </w:rPr>
        <w:t>.</w:t>
      </w:r>
    </w:p>
    <w:p w14:paraId="66175939" w14:textId="2F80A910" w:rsidR="00895035" w:rsidRPr="004B3973" w:rsidRDefault="002E53BB" w:rsidP="00C55C36">
      <w:pPr>
        <w:spacing w:before="200"/>
        <w:rPr>
          <w:rFonts w:eastAsiaTheme="minorEastAsia" w:cs="Calibri Light"/>
          <w:sz w:val="22"/>
        </w:rPr>
        <w:sectPr w:rsidR="00895035" w:rsidRPr="004B3973" w:rsidSect="000C51FC">
          <w:type w:val="continuous"/>
          <w:pgSz w:w="11906" w:h="16838" w:code="9"/>
          <w:pgMar w:top="1418" w:right="1418" w:bottom="1418" w:left="1418" w:header="709" w:footer="709" w:gutter="0"/>
          <w:cols w:num="2" w:space="708"/>
          <w:docGrid w:linePitch="360"/>
        </w:sectPr>
      </w:pPr>
      <w:r w:rsidRPr="004B3973">
        <w:rPr>
          <w:rFonts w:eastAsiaTheme="minorEastAsia" w:cs="Calibri Light"/>
          <w:sz w:val="22"/>
        </w:rPr>
        <w:t>We are privileged to work with mana whenua partners</w:t>
      </w:r>
      <w:r w:rsidR="00D71520" w:rsidRPr="004B3973">
        <w:rPr>
          <w:rFonts w:cs="Calibri Light"/>
        </w:rPr>
        <w:t xml:space="preserve"> </w:t>
      </w:r>
      <w:r w:rsidR="00D71520" w:rsidRPr="004B3973">
        <w:rPr>
          <w:rFonts w:eastAsiaTheme="minorEastAsia" w:cs="Calibri Light"/>
          <w:sz w:val="22"/>
        </w:rPr>
        <w:t xml:space="preserve">in </w:t>
      </w:r>
      <w:r w:rsidR="009623CC" w:rsidRPr="004B3973">
        <w:rPr>
          <w:rFonts w:eastAsiaTheme="minorEastAsia" w:cs="Calibri Light"/>
          <w:sz w:val="22"/>
        </w:rPr>
        <w:t xml:space="preserve">the locations where our offices are based </w:t>
      </w:r>
      <w:r w:rsidR="00292215" w:rsidRPr="004B3973">
        <w:rPr>
          <w:rFonts w:eastAsiaTheme="minorEastAsia" w:cs="Calibri Light"/>
          <w:sz w:val="22"/>
        </w:rPr>
        <w:t>(</w:t>
      </w:r>
      <w:r w:rsidR="00D71520" w:rsidRPr="004B3973">
        <w:rPr>
          <w:rFonts w:eastAsiaTheme="minorEastAsia" w:cs="Calibri Light"/>
          <w:sz w:val="22"/>
        </w:rPr>
        <w:t>Tāmaki Makaurau and Te</w:t>
      </w:r>
      <w:r w:rsidR="00306BEF" w:rsidRPr="004B3973">
        <w:rPr>
          <w:rFonts w:eastAsiaTheme="minorEastAsia" w:cs="Calibri Light"/>
          <w:sz w:val="22"/>
        </w:rPr>
        <w:t> </w:t>
      </w:r>
      <w:r w:rsidR="00D71520" w:rsidRPr="004B3973">
        <w:rPr>
          <w:rFonts w:eastAsiaTheme="minorEastAsia" w:cs="Calibri Light"/>
          <w:sz w:val="22"/>
        </w:rPr>
        <w:t>Whanganui-a-Tara</w:t>
      </w:r>
      <w:r w:rsidR="00292215" w:rsidRPr="004B3973">
        <w:rPr>
          <w:rFonts w:eastAsiaTheme="minorEastAsia" w:cs="Calibri Light"/>
          <w:sz w:val="22"/>
        </w:rPr>
        <w:t>)</w:t>
      </w:r>
      <w:r w:rsidRPr="004B3973">
        <w:rPr>
          <w:rFonts w:eastAsiaTheme="minorEastAsia" w:cs="Calibri Light"/>
          <w:sz w:val="22"/>
        </w:rPr>
        <w:t xml:space="preserve">, and </w:t>
      </w:r>
      <w:r w:rsidR="0092275E" w:rsidRPr="004B3973">
        <w:rPr>
          <w:rFonts w:eastAsiaTheme="minorEastAsia" w:cs="Calibri Light"/>
          <w:sz w:val="22"/>
        </w:rPr>
        <w:t xml:space="preserve">with </w:t>
      </w:r>
      <w:r w:rsidRPr="004B3973">
        <w:rPr>
          <w:rFonts w:eastAsiaTheme="minorEastAsia" w:cs="Calibri Light"/>
          <w:sz w:val="22"/>
        </w:rPr>
        <w:t xml:space="preserve">many tohunga and mātanga around the motu </w:t>
      </w:r>
      <w:r w:rsidR="006C3AB8" w:rsidRPr="004B3973">
        <w:rPr>
          <w:rFonts w:eastAsiaTheme="minorEastAsia" w:cs="Calibri Light"/>
          <w:sz w:val="22"/>
        </w:rPr>
        <w:t>who</w:t>
      </w:r>
      <w:r w:rsidRPr="004B3973">
        <w:rPr>
          <w:rFonts w:eastAsiaTheme="minorEastAsia" w:cs="Calibri Light"/>
          <w:sz w:val="22"/>
        </w:rPr>
        <w:t xml:space="preserve"> have generously shared their mātauranga to support us as we rechart our course for the future.</w:t>
      </w:r>
    </w:p>
    <w:bookmarkEnd w:id="1"/>
    <w:p w14:paraId="45471D94" w14:textId="13E6D3F2" w:rsidR="00FC06F8" w:rsidRPr="004B3973" w:rsidRDefault="0042111D" w:rsidP="00FC06F8">
      <w:pPr>
        <w:spacing w:before="100"/>
        <w:jc w:val="center"/>
        <w:rPr>
          <w:rFonts w:cs="Calibri Light"/>
          <w:sz w:val="22"/>
        </w:rPr>
      </w:pPr>
      <w:r w:rsidRPr="004B3973">
        <w:rPr>
          <w:rFonts w:cs="Calibri Light"/>
          <w:noProof/>
          <w:sz w:val="22"/>
        </w:rPr>
        <w:lastRenderedPageBreak/>
        <w:drawing>
          <wp:inline distT="0" distB="0" distL="0" distR="0" wp14:anchorId="58154D7F" wp14:editId="38E3BD6D">
            <wp:extent cx="12454890" cy="87299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54890" cy="8729980"/>
                    </a:xfrm>
                    <a:prstGeom prst="rect">
                      <a:avLst/>
                    </a:prstGeom>
                    <a:noFill/>
                  </pic:spPr>
                </pic:pic>
              </a:graphicData>
            </a:graphic>
          </wp:inline>
        </w:drawing>
      </w:r>
    </w:p>
    <w:p w14:paraId="23F3B646" w14:textId="77777777" w:rsidR="00791F2B" w:rsidRPr="004B3973" w:rsidRDefault="00791F2B">
      <w:pPr>
        <w:spacing w:before="0"/>
        <w:rPr>
          <w:rFonts w:cs="Calibri Light"/>
          <w:sz w:val="22"/>
        </w:rPr>
      </w:pPr>
      <w:r w:rsidRPr="004B3973">
        <w:rPr>
          <w:rFonts w:cs="Calibri Light"/>
          <w:sz w:val="22"/>
        </w:rPr>
        <w:br w:type="page"/>
      </w:r>
    </w:p>
    <w:p w14:paraId="48EB9A8F" w14:textId="461A2534" w:rsidR="00DC3922" w:rsidRPr="004B3973" w:rsidRDefault="00DD2195" w:rsidP="00C55C36">
      <w:pPr>
        <w:spacing w:before="100"/>
        <w:jc w:val="center"/>
        <w:rPr>
          <w:rFonts w:cs="Calibri Light"/>
          <w:sz w:val="22"/>
        </w:rPr>
        <w:sectPr w:rsidR="00DC3922" w:rsidRPr="004B3973" w:rsidSect="00DC3922">
          <w:headerReference w:type="even" r:id="rId28"/>
          <w:headerReference w:type="default" r:id="rId29"/>
          <w:footerReference w:type="default" r:id="rId30"/>
          <w:headerReference w:type="first" r:id="rId31"/>
          <w:pgSz w:w="23811" w:h="16838" w:orient="landscape" w:code="8"/>
          <w:pgMar w:top="720" w:right="720" w:bottom="720" w:left="720" w:header="709" w:footer="709" w:gutter="0"/>
          <w:cols w:space="708"/>
          <w:docGrid w:linePitch="360"/>
        </w:sectPr>
      </w:pPr>
      <w:r w:rsidRPr="004B3973">
        <w:rPr>
          <w:noProof/>
        </w:rPr>
        <w:lastRenderedPageBreak/>
        <w:drawing>
          <wp:inline distT="0" distB="0" distL="0" distR="0" wp14:anchorId="74120DA2" wp14:editId="73A20692">
            <wp:extent cx="13487169" cy="9238593"/>
            <wp:effectExtent l="0" t="0" r="635" b="127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32"/>
                    <a:stretch>
                      <a:fillRect/>
                    </a:stretch>
                  </pic:blipFill>
                  <pic:spPr>
                    <a:xfrm>
                      <a:off x="0" y="0"/>
                      <a:ext cx="13519109" cy="9260471"/>
                    </a:xfrm>
                    <a:prstGeom prst="rect">
                      <a:avLst/>
                    </a:prstGeom>
                  </pic:spPr>
                </pic:pic>
              </a:graphicData>
            </a:graphic>
          </wp:inline>
        </w:drawing>
      </w:r>
    </w:p>
    <w:p w14:paraId="0526333E" w14:textId="66E71583" w:rsidR="005E0B67" w:rsidRPr="004B3973" w:rsidRDefault="005E0B67" w:rsidP="00E90AC9">
      <w:pPr>
        <w:pStyle w:val="Heading1"/>
        <w:rPr>
          <w:color w:val="7F7F7F" w:themeColor="text1" w:themeTint="80"/>
          <w:sz w:val="36"/>
          <w:szCs w:val="36"/>
        </w:rPr>
      </w:pPr>
      <w:bookmarkStart w:id="7" w:name="_Toc447727466"/>
      <w:bookmarkStart w:id="8" w:name="_Toc414520143"/>
      <w:r w:rsidRPr="004B3973">
        <w:lastRenderedPageBreak/>
        <w:t>Our strategic focus areas</w:t>
      </w:r>
      <w:r w:rsidR="00F2541E" w:rsidRPr="004B3973">
        <w:t xml:space="preserve"> for 2022–2026</w:t>
      </w:r>
      <w:r w:rsidR="004D1004" w:rsidRPr="004B3973">
        <w:br/>
      </w:r>
      <w:r w:rsidR="00DE6E66" w:rsidRPr="004B3973">
        <w:rPr>
          <w:color w:val="7F7F7F" w:themeColor="text1" w:themeTint="80"/>
          <w:sz w:val="36"/>
          <w:szCs w:val="36"/>
        </w:rPr>
        <w:t>Ngā aronga ā-rautaki e arohia ana e mātau i ngā tau 2022</w:t>
      </w:r>
      <w:r w:rsidR="0063263D" w:rsidRPr="004B3973">
        <w:rPr>
          <w:color w:val="7F7F7F" w:themeColor="text1" w:themeTint="80"/>
          <w:sz w:val="36"/>
          <w:szCs w:val="36"/>
        </w:rPr>
        <w:t>–</w:t>
      </w:r>
      <w:r w:rsidR="00DE6E66" w:rsidRPr="004B3973">
        <w:rPr>
          <w:color w:val="7F7F7F" w:themeColor="text1" w:themeTint="80"/>
          <w:sz w:val="36"/>
          <w:szCs w:val="36"/>
        </w:rPr>
        <w:t>2026</w:t>
      </w:r>
    </w:p>
    <w:p w14:paraId="37B65F81" w14:textId="1B457DEB" w:rsidR="00394708" w:rsidRPr="004B3973" w:rsidRDefault="0059674C" w:rsidP="00C55C36">
      <w:pPr>
        <w:spacing w:before="360"/>
        <w:rPr>
          <w:rFonts w:cs="Calibri Light"/>
          <w:bCs/>
          <w:sz w:val="26"/>
          <w:szCs w:val="26"/>
        </w:rPr>
      </w:pPr>
      <w:r w:rsidRPr="004B3973">
        <w:rPr>
          <w:rFonts w:cs="Calibri Light"/>
          <w:bCs/>
          <w:sz w:val="26"/>
          <w:szCs w:val="26"/>
        </w:rPr>
        <w:t xml:space="preserve">In </w:t>
      </w:r>
      <w:r w:rsidR="00C47515" w:rsidRPr="004B3973">
        <w:rPr>
          <w:rFonts w:cs="Calibri Light"/>
          <w:bCs/>
          <w:sz w:val="26"/>
          <w:szCs w:val="26"/>
        </w:rPr>
        <w:t>our Statement of Intent 2022</w:t>
      </w:r>
      <w:r w:rsidRPr="004B3973">
        <w:rPr>
          <w:rFonts w:cs="Calibri Light"/>
          <w:bCs/>
          <w:sz w:val="26"/>
          <w:szCs w:val="26"/>
        </w:rPr>
        <w:t>–</w:t>
      </w:r>
      <w:r w:rsidR="00627C3F" w:rsidRPr="004B3973">
        <w:rPr>
          <w:rFonts w:cs="Calibri Light"/>
          <w:bCs/>
          <w:sz w:val="26"/>
          <w:szCs w:val="26"/>
        </w:rPr>
        <w:t>202</w:t>
      </w:r>
      <w:r w:rsidR="00C47515" w:rsidRPr="004B3973">
        <w:rPr>
          <w:rFonts w:cs="Calibri Light"/>
          <w:bCs/>
          <w:sz w:val="26"/>
          <w:szCs w:val="26"/>
        </w:rPr>
        <w:t>6</w:t>
      </w:r>
      <w:r w:rsidRPr="004B3973">
        <w:rPr>
          <w:rFonts w:cs="Calibri Light"/>
          <w:bCs/>
          <w:sz w:val="26"/>
          <w:szCs w:val="26"/>
        </w:rPr>
        <w:t xml:space="preserve"> </w:t>
      </w:r>
      <w:r w:rsidR="0001143A" w:rsidRPr="004B3973">
        <w:rPr>
          <w:rFonts w:cs="Calibri Light"/>
          <w:bCs/>
          <w:sz w:val="26"/>
          <w:szCs w:val="26"/>
        </w:rPr>
        <w:t xml:space="preserve">we identified three </w:t>
      </w:r>
      <w:r w:rsidR="00712D09" w:rsidRPr="004B3973">
        <w:rPr>
          <w:rFonts w:cs="Calibri Light"/>
          <w:bCs/>
          <w:sz w:val="26"/>
          <w:szCs w:val="26"/>
        </w:rPr>
        <w:t xml:space="preserve">focus </w:t>
      </w:r>
      <w:r w:rsidR="0001143A" w:rsidRPr="004B3973">
        <w:rPr>
          <w:rFonts w:cs="Calibri Light"/>
          <w:bCs/>
          <w:sz w:val="26"/>
          <w:szCs w:val="26"/>
        </w:rPr>
        <w:t>areas</w:t>
      </w:r>
      <w:r w:rsidR="001D0321" w:rsidRPr="004B3973">
        <w:rPr>
          <w:rFonts w:cs="Calibri Light"/>
          <w:bCs/>
          <w:sz w:val="26"/>
          <w:szCs w:val="26"/>
        </w:rPr>
        <w:t xml:space="preserve"> we </w:t>
      </w:r>
      <w:r w:rsidR="00186EE7" w:rsidRPr="004B3973">
        <w:rPr>
          <w:rFonts w:cs="Calibri Light"/>
          <w:bCs/>
          <w:sz w:val="26"/>
          <w:szCs w:val="26"/>
        </w:rPr>
        <w:t>b</w:t>
      </w:r>
      <w:r w:rsidR="001D0321" w:rsidRPr="004B3973">
        <w:rPr>
          <w:rFonts w:cs="Calibri Light"/>
          <w:bCs/>
          <w:sz w:val="26"/>
          <w:szCs w:val="26"/>
        </w:rPr>
        <w:t xml:space="preserve">elieve </w:t>
      </w:r>
      <w:r w:rsidR="00394708" w:rsidRPr="004B3973">
        <w:rPr>
          <w:rFonts w:cs="Calibri Light"/>
          <w:bCs/>
          <w:sz w:val="26"/>
          <w:szCs w:val="26"/>
        </w:rPr>
        <w:t xml:space="preserve">will </w:t>
      </w:r>
      <w:r w:rsidR="00DD0FFB" w:rsidRPr="004B3973">
        <w:rPr>
          <w:rFonts w:cs="Calibri Light"/>
          <w:bCs/>
          <w:sz w:val="26"/>
          <w:szCs w:val="26"/>
        </w:rPr>
        <w:t xml:space="preserve">help </w:t>
      </w:r>
      <w:r w:rsidR="00394708" w:rsidRPr="004B3973">
        <w:rPr>
          <w:rFonts w:cs="Calibri Light"/>
          <w:bCs/>
          <w:sz w:val="26"/>
          <w:szCs w:val="26"/>
        </w:rPr>
        <w:t xml:space="preserve">to lift the sector out of the challenges associated with </w:t>
      </w:r>
      <w:r w:rsidR="00900FBB" w:rsidRPr="004B3973">
        <w:rPr>
          <w:rFonts w:cs="Calibri Light"/>
          <w:bCs/>
          <w:sz w:val="26"/>
          <w:szCs w:val="26"/>
        </w:rPr>
        <w:t xml:space="preserve">the </w:t>
      </w:r>
      <w:r w:rsidR="00394708" w:rsidRPr="004B3973">
        <w:rPr>
          <w:rFonts w:cs="Calibri Light"/>
          <w:bCs/>
          <w:sz w:val="26"/>
          <w:szCs w:val="26"/>
        </w:rPr>
        <w:t>COVID-19</w:t>
      </w:r>
      <w:r w:rsidR="000B665A" w:rsidRPr="004B3973">
        <w:rPr>
          <w:rFonts w:cs="Calibri Light"/>
          <w:bCs/>
          <w:sz w:val="26"/>
          <w:szCs w:val="26"/>
        </w:rPr>
        <w:t xml:space="preserve"> </w:t>
      </w:r>
      <w:r w:rsidR="00900FBB" w:rsidRPr="004B3973">
        <w:rPr>
          <w:rFonts w:cs="Calibri Light"/>
          <w:bCs/>
          <w:sz w:val="26"/>
          <w:szCs w:val="26"/>
        </w:rPr>
        <w:t xml:space="preserve">pandemic </w:t>
      </w:r>
      <w:r w:rsidR="000B665A" w:rsidRPr="004B3973">
        <w:rPr>
          <w:rFonts w:cs="Calibri Light"/>
          <w:bCs/>
          <w:sz w:val="26"/>
          <w:szCs w:val="26"/>
        </w:rPr>
        <w:t>and</w:t>
      </w:r>
      <w:r w:rsidR="00394708" w:rsidRPr="004B3973">
        <w:rPr>
          <w:rFonts w:cs="Calibri Light"/>
          <w:bCs/>
          <w:sz w:val="26"/>
          <w:szCs w:val="26"/>
        </w:rPr>
        <w:t xml:space="preserve"> contribute to the goals established in our long-term strategic direction.</w:t>
      </w:r>
    </w:p>
    <w:p w14:paraId="6A7AB8BE" w14:textId="6560CB26" w:rsidR="00394708" w:rsidRPr="004B3973" w:rsidRDefault="00394708" w:rsidP="00394708">
      <w:pPr>
        <w:spacing w:before="200"/>
        <w:rPr>
          <w:rFonts w:cs="Calibri Light"/>
          <w:sz w:val="22"/>
        </w:rPr>
      </w:pPr>
      <w:r w:rsidRPr="004B3973">
        <w:rPr>
          <w:rFonts w:cs="Calibri Light"/>
          <w:sz w:val="22"/>
        </w:rPr>
        <w:t xml:space="preserve">These focus areas reflect a continued emphasis on our </w:t>
      </w:r>
      <w:r w:rsidRPr="004B3973">
        <w:rPr>
          <w:rFonts w:cs="Calibri Light"/>
          <w:i/>
          <w:iCs/>
          <w:sz w:val="22"/>
        </w:rPr>
        <w:t>Stronger arts sector</w:t>
      </w:r>
      <w:r w:rsidRPr="004B3973">
        <w:rPr>
          <w:rFonts w:cs="Calibri Light"/>
          <w:sz w:val="22"/>
        </w:rPr>
        <w:t xml:space="preserve"> outcome</w:t>
      </w:r>
      <w:r w:rsidR="00AE6371" w:rsidRPr="004B3973">
        <w:rPr>
          <w:rFonts w:cs="Calibri Light"/>
          <w:sz w:val="22"/>
        </w:rPr>
        <w:t>,</w:t>
      </w:r>
      <w:r w:rsidRPr="004B3973">
        <w:rPr>
          <w:rFonts w:cs="Calibri Light"/>
          <w:sz w:val="22"/>
        </w:rPr>
        <w:t xml:space="preserve"> by which we’re seeking to build the resilience of the arts sector and the value New Zealanders place on the arts.</w:t>
      </w:r>
    </w:p>
    <w:p w14:paraId="7B40B097" w14:textId="36C11DD6" w:rsidR="005C2271" w:rsidRPr="004B3973" w:rsidRDefault="00966587" w:rsidP="00394708">
      <w:pPr>
        <w:spacing w:before="200"/>
        <w:rPr>
          <w:rFonts w:cs="Calibri Light"/>
          <w:sz w:val="22"/>
        </w:rPr>
      </w:pPr>
      <w:r w:rsidRPr="004B3973">
        <w:rPr>
          <w:rFonts w:cs="Calibri Light"/>
          <w:sz w:val="22"/>
        </w:rPr>
        <w:t>For more information on our strategic focus areas</w:t>
      </w:r>
      <w:r w:rsidR="00A76B68" w:rsidRPr="004B3973">
        <w:rPr>
          <w:rFonts w:cs="Calibri Light"/>
          <w:sz w:val="22"/>
        </w:rPr>
        <w:t>,</w:t>
      </w:r>
      <w:r w:rsidR="00051C9E" w:rsidRPr="004B3973">
        <w:rPr>
          <w:rFonts w:cs="Calibri Light"/>
          <w:sz w:val="22"/>
        </w:rPr>
        <w:t xml:space="preserve"> and the links between </w:t>
      </w:r>
      <w:r w:rsidR="008E78B2" w:rsidRPr="004B3973">
        <w:rPr>
          <w:rFonts w:cs="Calibri Light"/>
          <w:sz w:val="22"/>
        </w:rPr>
        <w:t>them</w:t>
      </w:r>
      <w:r w:rsidR="00051C9E" w:rsidRPr="004B3973">
        <w:rPr>
          <w:rFonts w:cs="Calibri Light"/>
          <w:sz w:val="22"/>
        </w:rPr>
        <w:t xml:space="preserve"> and </w:t>
      </w:r>
      <w:r w:rsidR="00CB62D6" w:rsidRPr="004B3973">
        <w:rPr>
          <w:rFonts w:cs="Calibri Light"/>
          <w:sz w:val="22"/>
        </w:rPr>
        <w:t>o</w:t>
      </w:r>
      <w:r w:rsidR="00CB62D6" w:rsidRPr="004B3973">
        <w:rPr>
          <w:rFonts w:cs="Calibri Light"/>
          <w:iCs/>
          <w:sz w:val="22"/>
        </w:rPr>
        <w:t>ur strategic direction to 2029</w:t>
      </w:r>
      <w:r w:rsidR="00A76B68" w:rsidRPr="004B3973">
        <w:rPr>
          <w:rFonts w:cs="Calibri Light"/>
          <w:iCs/>
          <w:sz w:val="22"/>
        </w:rPr>
        <w:t xml:space="preserve"> (</w:t>
      </w:r>
      <w:r w:rsidR="00E0220A" w:rsidRPr="004B3973">
        <w:rPr>
          <w:rFonts w:cs="Calibri Light"/>
          <w:i/>
          <w:sz w:val="22"/>
        </w:rPr>
        <w:t>Te whakaputa hua ki te hunga o Aotearoa</w:t>
      </w:r>
      <w:r w:rsidR="00CB62D6" w:rsidRPr="004B3973">
        <w:rPr>
          <w:rFonts w:cs="Calibri Light"/>
          <w:i/>
          <w:sz w:val="22"/>
        </w:rPr>
        <w:t>—Creating value for New Zealanders</w:t>
      </w:r>
      <w:r w:rsidR="00A76B68" w:rsidRPr="004B3973">
        <w:rPr>
          <w:rFonts w:cs="Calibri Light"/>
          <w:sz w:val="22"/>
        </w:rPr>
        <w:t>),</w:t>
      </w:r>
      <w:r w:rsidR="00254A3F" w:rsidRPr="004B3973">
        <w:rPr>
          <w:rFonts w:cs="Calibri Light"/>
          <w:sz w:val="22"/>
        </w:rPr>
        <w:t xml:space="preserve"> refer to our Statement of Intent 2022–2026</w:t>
      </w:r>
      <w:r w:rsidR="00A76B68" w:rsidRPr="004B3973">
        <w:rPr>
          <w:rFonts w:cs="Calibri Light"/>
          <w:sz w:val="22"/>
        </w:rPr>
        <w:t>, available at:</w:t>
      </w:r>
      <w:r w:rsidR="00254A3F" w:rsidRPr="004B3973">
        <w:rPr>
          <w:rFonts w:cs="Calibri Light"/>
          <w:sz w:val="22"/>
        </w:rPr>
        <w:t xml:space="preserve"> </w:t>
      </w:r>
      <w:r w:rsidR="00254A3F" w:rsidRPr="009A36B1">
        <w:rPr>
          <w:rFonts w:cs="Calibri Light"/>
          <w:sz w:val="22"/>
          <w:highlight w:val="lightGray"/>
        </w:rPr>
        <w:t>[</w:t>
      </w:r>
      <w:r w:rsidR="00280BCE" w:rsidRPr="009A36B1">
        <w:rPr>
          <w:rFonts w:cs="Calibri Light"/>
          <w:sz w:val="22"/>
          <w:highlight w:val="lightGray"/>
        </w:rPr>
        <w:t>l</w:t>
      </w:r>
      <w:r w:rsidR="00254A3F" w:rsidRPr="009A36B1">
        <w:rPr>
          <w:rFonts w:cs="Calibri Light"/>
          <w:sz w:val="22"/>
          <w:highlight w:val="lightGray"/>
        </w:rPr>
        <w:t>ink]</w:t>
      </w:r>
      <w:r w:rsidR="009403C7" w:rsidRPr="009A36B1">
        <w:rPr>
          <w:rFonts w:cs="Calibri Light"/>
          <w:sz w:val="22"/>
          <w:highlight w:val="lightGray"/>
        </w:rPr>
        <w:t>.</w:t>
      </w:r>
    </w:p>
    <w:p w14:paraId="1C82D8ED" w14:textId="06702C3C" w:rsidR="00394708" w:rsidRPr="004B3973" w:rsidRDefault="00394708" w:rsidP="00394708">
      <w:pPr>
        <w:pStyle w:val="Heading2"/>
      </w:pPr>
      <w:r w:rsidRPr="004B3973">
        <w:t>Our strategic focus areas</w:t>
      </w:r>
      <w:r w:rsidR="009741AE" w:rsidRPr="004B3973">
        <w:t xml:space="preserve"> for 2022–2026</w:t>
      </w:r>
    </w:p>
    <w:p w14:paraId="62C8C72D" w14:textId="29A27016" w:rsidR="00394708" w:rsidRPr="004B3973" w:rsidRDefault="00394708" w:rsidP="00394708">
      <w:pPr>
        <w:keepNext/>
        <w:spacing w:before="100"/>
        <w:rPr>
          <w:rFonts w:cs="Calibri Light"/>
          <w:sz w:val="22"/>
        </w:rPr>
      </w:pPr>
      <w:r w:rsidRPr="004B3973">
        <w:rPr>
          <w:rFonts w:cs="Calibri Light"/>
          <w:sz w:val="22"/>
        </w:rPr>
        <w:t xml:space="preserve">Creative New Zealand’s </w:t>
      </w:r>
      <w:r w:rsidR="00173A1B" w:rsidRPr="004B3973">
        <w:rPr>
          <w:rFonts w:cs="Calibri Light"/>
          <w:sz w:val="22"/>
        </w:rPr>
        <w:t xml:space="preserve">three </w:t>
      </w:r>
      <w:r w:rsidRPr="004B3973">
        <w:rPr>
          <w:rFonts w:cs="Calibri Light"/>
          <w:sz w:val="22"/>
        </w:rPr>
        <w:t>strategic focus areas for 2022–2026 are</w:t>
      </w:r>
      <w:r w:rsidR="00D35C3F" w:rsidRPr="004B3973">
        <w:rPr>
          <w:rFonts w:cs="Calibri Light"/>
          <w:sz w:val="22"/>
        </w:rPr>
        <w:t xml:space="preserve"> as follows.</w:t>
      </w:r>
    </w:p>
    <w:p w14:paraId="4B8DEED6" w14:textId="7A083904" w:rsidR="00394708" w:rsidRPr="004B3973" w:rsidRDefault="00394708" w:rsidP="00394708">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b/>
          <w:sz w:val="22"/>
        </w:rPr>
      </w:pPr>
      <w:r w:rsidRPr="004B3973">
        <w:rPr>
          <w:rFonts w:cs="Calibri Light"/>
          <w:b/>
          <w:sz w:val="22"/>
        </w:rPr>
        <w:t>Resilience</w:t>
      </w:r>
      <w:r w:rsidRPr="004B3973">
        <w:rPr>
          <w:rFonts w:cs="Calibri Light"/>
          <w:bCs/>
          <w:sz w:val="22"/>
        </w:rPr>
        <w:t xml:space="preserve"> – developing a resilient and sustainable arts sector, including sustainable arts sector careers</w:t>
      </w:r>
      <w:r w:rsidR="00194DA0" w:rsidRPr="004B3973">
        <w:rPr>
          <w:rFonts w:cs="Calibri Light"/>
          <w:bCs/>
          <w:sz w:val="22"/>
        </w:rPr>
        <w:t>.</w:t>
      </w:r>
    </w:p>
    <w:p w14:paraId="1F10760A" w14:textId="24A571B7" w:rsidR="00394708" w:rsidRPr="004B3973" w:rsidRDefault="00394708" w:rsidP="00394708">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60"/>
        <w:rPr>
          <w:rFonts w:cs="Calibri Light"/>
          <w:sz w:val="22"/>
        </w:rPr>
      </w:pPr>
      <w:r w:rsidRPr="004B3973">
        <w:rPr>
          <w:rFonts w:cs="Calibri Light"/>
          <w:b/>
          <w:sz w:val="22"/>
        </w:rPr>
        <w:t>Access, inclusion and equity</w:t>
      </w:r>
      <w:r w:rsidRPr="004B3973">
        <w:rPr>
          <w:rFonts w:cs="Calibri Light"/>
          <w:bCs/>
          <w:sz w:val="22"/>
        </w:rPr>
        <w:t xml:space="preserve"> – </w:t>
      </w:r>
      <w:r w:rsidRPr="004B3973">
        <w:rPr>
          <w:rFonts w:cs="Calibri Light"/>
          <w:sz w:val="22"/>
        </w:rPr>
        <w:t>ensuring our services and the arts are accessible to, inclusive of and equitable for all New Zealanders</w:t>
      </w:r>
      <w:r w:rsidR="00194DA0" w:rsidRPr="004B3973">
        <w:rPr>
          <w:rFonts w:cs="Calibri Light"/>
          <w:sz w:val="22"/>
        </w:rPr>
        <w:t>.</w:t>
      </w:r>
    </w:p>
    <w:p w14:paraId="558D1F7E" w14:textId="57B2D18F" w:rsidR="00394708" w:rsidRPr="004B3973" w:rsidRDefault="00394708" w:rsidP="00394708">
      <w:pPr>
        <w:pBdr>
          <w:top w:val="single" w:sz="4" w:space="1" w:color="A6A6A6" w:themeColor="background1" w:themeShade="A6"/>
          <w:bottom w:val="single" w:sz="4" w:space="1" w:color="A6A6A6" w:themeColor="background1" w:themeShade="A6"/>
        </w:pBdr>
        <w:shd w:val="clear" w:color="auto" w:fill="F2F2F2" w:themeFill="background1" w:themeFillShade="F2"/>
        <w:spacing w:before="100"/>
        <w:rPr>
          <w:rFonts w:cs="Calibri Light"/>
          <w:sz w:val="22"/>
        </w:rPr>
      </w:pPr>
      <w:r w:rsidRPr="004B3973">
        <w:rPr>
          <w:rFonts w:cs="Calibri Light"/>
          <w:b/>
          <w:sz w:val="22"/>
        </w:rPr>
        <w:t>Wellbeing</w:t>
      </w:r>
      <w:r w:rsidRPr="004B3973">
        <w:rPr>
          <w:rFonts w:cs="Calibri Light"/>
          <w:bCs/>
          <w:sz w:val="22"/>
        </w:rPr>
        <w:t xml:space="preserve"> – embedding a recognition of the role of the arts and ngā toi in </w:t>
      </w:r>
      <w:r w:rsidRPr="004B3973">
        <w:rPr>
          <w:rFonts w:cs="Calibri Light"/>
          <w:sz w:val="22"/>
        </w:rPr>
        <w:t>contributing to the wellbeing of New Zealanders</w:t>
      </w:r>
      <w:r w:rsidR="00194DA0" w:rsidRPr="004B3973">
        <w:rPr>
          <w:rFonts w:cs="Calibri Light"/>
          <w:sz w:val="22"/>
        </w:rPr>
        <w:t>.</w:t>
      </w:r>
    </w:p>
    <w:p w14:paraId="21FE1804" w14:textId="50ADB790" w:rsidR="00394708" w:rsidRPr="004B3973" w:rsidRDefault="000D562B" w:rsidP="00394708">
      <w:pPr>
        <w:spacing w:before="200"/>
        <w:rPr>
          <w:rFonts w:cs="Calibri Light"/>
          <w:sz w:val="22"/>
        </w:rPr>
      </w:pPr>
      <w:r w:rsidRPr="004B3973">
        <w:rPr>
          <w:rFonts w:cs="Calibri Light"/>
          <w:sz w:val="22"/>
        </w:rPr>
        <w:t>Although t</w:t>
      </w:r>
      <w:r w:rsidR="00394708" w:rsidRPr="004B3973">
        <w:rPr>
          <w:rFonts w:cs="Calibri Light"/>
          <w:sz w:val="22"/>
        </w:rPr>
        <w:t xml:space="preserve">hese areas are broad, </w:t>
      </w:r>
      <w:r w:rsidRPr="004B3973">
        <w:rPr>
          <w:rFonts w:cs="Calibri Light"/>
          <w:sz w:val="22"/>
        </w:rPr>
        <w:t>they</w:t>
      </w:r>
      <w:r w:rsidR="00394708" w:rsidRPr="004B3973">
        <w:rPr>
          <w:rFonts w:cs="Calibri Light"/>
          <w:sz w:val="22"/>
        </w:rPr>
        <w:t xml:space="preserve"> speak to the wide reach each has for the sector, </w:t>
      </w:r>
      <w:r w:rsidR="00394708" w:rsidRPr="004B3973">
        <w:rPr>
          <w:rFonts w:cs="Calibri Light"/>
          <w:sz w:val="22"/>
        </w:rPr>
        <w:t>New Zealanders, for us and those who support us to do our work (including government).</w:t>
      </w:r>
    </w:p>
    <w:p w14:paraId="2BEC12DE" w14:textId="3367E9D4" w:rsidR="00394708" w:rsidRPr="004B3973" w:rsidRDefault="009A3ED6" w:rsidP="00394708">
      <w:pPr>
        <w:spacing w:before="200"/>
        <w:rPr>
          <w:rFonts w:cs="Calibri Light"/>
          <w:sz w:val="22"/>
        </w:rPr>
      </w:pPr>
      <w:r w:rsidRPr="004B3973">
        <w:rPr>
          <w:rFonts w:cs="Calibri Light"/>
          <w:sz w:val="22"/>
        </w:rPr>
        <w:t>Along with</w:t>
      </w:r>
      <w:r w:rsidR="00394708" w:rsidRPr="004B3973">
        <w:rPr>
          <w:rFonts w:cs="Calibri Light"/>
          <w:sz w:val="22"/>
        </w:rPr>
        <w:t xml:space="preserve"> these three strategic focus areas, we’ll advance our </w:t>
      </w:r>
      <w:r w:rsidR="00394708" w:rsidRPr="004B3973">
        <w:rPr>
          <w:rFonts w:cs="Calibri Light"/>
          <w:b/>
          <w:sz w:val="22"/>
        </w:rPr>
        <w:t>Te Kaupapa o Toi Aotearoa programme</w:t>
      </w:r>
      <w:r w:rsidR="00394708" w:rsidRPr="004B3973">
        <w:rPr>
          <w:rFonts w:cs="Calibri Light"/>
          <w:sz w:val="22"/>
        </w:rPr>
        <w:t xml:space="preserve"> (refer to page </w:t>
      </w:r>
      <w:r w:rsidR="00FB5C29">
        <w:rPr>
          <w:rFonts w:cs="Calibri Light"/>
          <w:sz w:val="22"/>
        </w:rPr>
        <w:t>xx</w:t>
      </w:r>
      <w:r w:rsidR="00394708" w:rsidRPr="004B3973">
        <w:rPr>
          <w:rFonts w:cs="Calibri Light"/>
          <w:sz w:val="22"/>
        </w:rPr>
        <w:t>).</w:t>
      </w:r>
    </w:p>
    <w:p w14:paraId="1A9C9815" w14:textId="34822DAD" w:rsidR="00394708" w:rsidRPr="004B3973" w:rsidRDefault="00394708" w:rsidP="00394708">
      <w:pPr>
        <w:spacing w:before="200"/>
        <w:rPr>
          <w:rFonts w:cs="Calibri Light"/>
          <w:sz w:val="22"/>
        </w:rPr>
      </w:pPr>
      <w:r w:rsidRPr="004B3973">
        <w:rPr>
          <w:rFonts w:cs="Calibri Light"/>
          <w:sz w:val="22"/>
        </w:rPr>
        <w:t xml:space="preserve">By adding </w:t>
      </w:r>
      <w:r w:rsidRPr="004B3973">
        <w:rPr>
          <w:rFonts w:cs="Calibri Light"/>
          <w:b/>
          <w:bCs/>
          <w:i/>
          <w:iCs/>
          <w:sz w:val="22"/>
        </w:rPr>
        <w:t>Partnering for the arts</w:t>
      </w:r>
      <w:r w:rsidRPr="004B3973">
        <w:rPr>
          <w:rFonts w:cs="Calibri Light"/>
          <w:sz w:val="22"/>
        </w:rPr>
        <w:t xml:space="preserve"> as a new deliverable (ie, the things we do to deliver on our strategic intentions)</w:t>
      </w:r>
      <w:r w:rsidR="008E5BAF" w:rsidRPr="004B3973">
        <w:rPr>
          <w:rFonts w:cs="Calibri Light"/>
          <w:sz w:val="22"/>
        </w:rPr>
        <w:t>,</w:t>
      </w:r>
      <w:r w:rsidRPr="004B3973">
        <w:rPr>
          <w:rFonts w:cs="Calibri Light"/>
          <w:sz w:val="22"/>
        </w:rPr>
        <w:t xml:space="preserve"> we’ll be more intentional about working across the arts ecosystem with those who have shared aims so that, collectively, we can have </w:t>
      </w:r>
      <w:r w:rsidR="009A088F" w:rsidRPr="004B3973">
        <w:rPr>
          <w:rFonts w:cs="Calibri Light"/>
          <w:sz w:val="22"/>
        </w:rPr>
        <w:t xml:space="preserve">a </w:t>
      </w:r>
      <w:r w:rsidRPr="004B3973">
        <w:rPr>
          <w:rFonts w:cs="Calibri Light"/>
          <w:sz w:val="22"/>
        </w:rPr>
        <w:t xml:space="preserve">greater </w:t>
      </w:r>
      <w:r w:rsidR="009A088F" w:rsidRPr="004B3973">
        <w:rPr>
          <w:rFonts w:cs="Calibri Light"/>
          <w:sz w:val="22"/>
        </w:rPr>
        <w:t xml:space="preserve">effect </w:t>
      </w:r>
      <w:r w:rsidRPr="004B3973">
        <w:rPr>
          <w:rFonts w:cs="Calibri Light"/>
          <w:sz w:val="22"/>
        </w:rPr>
        <w:t>on the issues that matter.</w:t>
      </w:r>
    </w:p>
    <w:p w14:paraId="04831169" w14:textId="77777777" w:rsidR="00394708" w:rsidRPr="004B3973" w:rsidRDefault="00394708" w:rsidP="00394708">
      <w:pPr>
        <w:pStyle w:val="Heading3"/>
      </w:pPr>
      <w:r w:rsidRPr="004B3973">
        <w:t>Resilience</w:t>
      </w:r>
    </w:p>
    <w:p w14:paraId="571DE8C3" w14:textId="7691E45B" w:rsidR="00394708" w:rsidRPr="004B3973" w:rsidRDefault="00394708" w:rsidP="00394708">
      <w:pPr>
        <w:keepNext/>
        <w:spacing w:before="200"/>
        <w:rPr>
          <w:rFonts w:cs="Calibri Light"/>
          <w:sz w:val="22"/>
        </w:rPr>
      </w:pPr>
      <w:r w:rsidRPr="004B3973">
        <w:rPr>
          <w:rFonts w:cs="Calibri Light"/>
          <w:sz w:val="22"/>
        </w:rPr>
        <w:t xml:space="preserve">Over the next four years under this focus </w:t>
      </w:r>
      <w:r w:rsidR="00296764" w:rsidRPr="004B3973">
        <w:rPr>
          <w:rFonts w:cs="Calibri Light"/>
          <w:sz w:val="22"/>
        </w:rPr>
        <w:t>area,</w:t>
      </w:r>
      <w:r w:rsidRPr="004B3973">
        <w:rPr>
          <w:rFonts w:cs="Calibri Light"/>
          <w:sz w:val="22"/>
        </w:rPr>
        <w:t xml:space="preserve"> we plan to:</w:t>
      </w:r>
    </w:p>
    <w:p w14:paraId="31775416" w14:textId="222F1330" w:rsidR="00394708" w:rsidRPr="004B3973" w:rsidRDefault="006A2838"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4B3973">
        <w:rPr>
          <w:rFonts w:cs="Calibri Light"/>
          <w:sz w:val="22"/>
        </w:rPr>
        <w:t>a</w:t>
      </w:r>
      <w:r w:rsidR="00394708" w:rsidRPr="004B3973">
        <w:rPr>
          <w:rFonts w:cs="Calibri Light"/>
          <w:sz w:val="22"/>
        </w:rPr>
        <w:t>dvance our sustainable careers work programme and monitor the sustainability of arts sector careers</w:t>
      </w:r>
    </w:p>
    <w:p w14:paraId="49E1A243" w14:textId="2EE1D7C5" w:rsidR="00394708" w:rsidRPr="004B3973" w:rsidRDefault="00785CAD"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t>d</w:t>
      </w:r>
      <w:r w:rsidR="00394708" w:rsidRPr="004B3973">
        <w:rPr>
          <w:rFonts w:cs="Calibri Light"/>
          <w:sz w:val="22"/>
        </w:rPr>
        <w:t>evelop a work programme aimed at improving the resilience of the arts sector, by which we mean the sector’s ability to respond and adapt to challenges, and to embrace opportunities</w:t>
      </w:r>
    </w:p>
    <w:p w14:paraId="701ACF1C" w14:textId="37AF0022" w:rsidR="00394708" w:rsidRPr="004B3973" w:rsidRDefault="00785CAD"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t>w</w:t>
      </w:r>
      <w:r w:rsidR="00394708" w:rsidRPr="004B3973">
        <w:rPr>
          <w:rFonts w:cs="Calibri Light"/>
          <w:sz w:val="22"/>
        </w:rPr>
        <w:t>ork with others to consider the need for longer-term systemic change to the way in which the arts sector is supported, including considering how we support independent artists and arts practitioners as the most vulnerable workers in the sector</w:t>
      </w:r>
    </w:p>
    <w:p w14:paraId="4F885F28" w14:textId="4FA4F18E" w:rsidR="00394708" w:rsidRPr="004B3973" w:rsidRDefault="00785CAD"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contextualSpacing w:val="0"/>
        <w:rPr>
          <w:rFonts w:cs="Calibri Light"/>
          <w:sz w:val="22"/>
        </w:rPr>
      </w:pPr>
      <w:bookmarkStart w:id="9" w:name="_Hlk99632206"/>
      <w:r w:rsidRPr="004B3973">
        <w:rPr>
          <w:rFonts w:cs="Calibri Light"/>
          <w:sz w:val="22"/>
        </w:rPr>
        <w:t>d</w:t>
      </w:r>
      <w:r w:rsidR="00394708" w:rsidRPr="004B3973">
        <w:rPr>
          <w:rFonts w:cs="Calibri Light"/>
          <w:sz w:val="22"/>
        </w:rPr>
        <w:t>evelop new partnerships across the public and private sectors aimed at co</w:t>
      </w:r>
      <w:r w:rsidR="00394708" w:rsidRPr="004B3973">
        <w:rPr>
          <w:rFonts w:cs="Calibri Light"/>
          <w:sz w:val="22"/>
        </w:rPr>
        <w:noBreakHyphen/>
        <w:t>investment and improving sector sustainability.</w:t>
      </w:r>
    </w:p>
    <w:bookmarkEnd w:id="9"/>
    <w:p w14:paraId="3C8FB053" w14:textId="77777777" w:rsidR="00394708" w:rsidRPr="004B3973" w:rsidRDefault="00394708" w:rsidP="00394708">
      <w:pPr>
        <w:pStyle w:val="Heading3"/>
      </w:pPr>
      <w:r w:rsidRPr="004B3973">
        <w:t>Access, inclusion and equity</w:t>
      </w:r>
    </w:p>
    <w:p w14:paraId="558A5405" w14:textId="7BBEA07B" w:rsidR="00394708" w:rsidRPr="004B3973" w:rsidRDefault="00051C9E" w:rsidP="00394708">
      <w:pPr>
        <w:keepNext/>
        <w:spacing w:before="200"/>
        <w:rPr>
          <w:rFonts w:cs="Calibri Light"/>
          <w:sz w:val="22"/>
        </w:rPr>
      </w:pPr>
      <w:r w:rsidRPr="004B3973">
        <w:rPr>
          <w:rFonts w:cs="Calibri Light"/>
          <w:sz w:val="22"/>
        </w:rPr>
        <w:t>O</w:t>
      </w:r>
      <w:r w:rsidR="00394708" w:rsidRPr="004B3973">
        <w:rPr>
          <w:rFonts w:cs="Calibri Light"/>
          <w:sz w:val="22"/>
        </w:rPr>
        <w:t xml:space="preserve">ver the next four years under this focus </w:t>
      </w:r>
      <w:r w:rsidR="00296764" w:rsidRPr="004B3973">
        <w:rPr>
          <w:rFonts w:cs="Calibri Light"/>
          <w:sz w:val="22"/>
        </w:rPr>
        <w:t>area,</w:t>
      </w:r>
      <w:r w:rsidR="00394708" w:rsidRPr="004B3973">
        <w:rPr>
          <w:rFonts w:cs="Calibri Light"/>
          <w:sz w:val="22"/>
        </w:rPr>
        <w:t xml:space="preserve"> we plan to:</w:t>
      </w:r>
    </w:p>
    <w:p w14:paraId="36C63722" w14:textId="39035C2E" w:rsidR="00394708" w:rsidRPr="004B3973" w:rsidRDefault="007E6647"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4B3973">
        <w:rPr>
          <w:rFonts w:cs="Calibri Light"/>
          <w:sz w:val="22"/>
        </w:rPr>
        <w:t>i</w:t>
      </w:r>
      <w:r w:rsidR="00394708" w:rsidRPr="004B3973">
        <w:rPr>
          <w:rFonts w:cs="Calibri Light"/>
          <w:sz w:val="22"/>
        </w:rPr>
        <w:t>mplement a programme of work aimed at ensuring our services are accessible to and reflective of different communities</w:t>
      </w:r>
      <w:r w:rsidR="00725195" w:rsidRPr="004B3973">
        <w:rPr>
          <w:rFonts w:cs="Calibri Light"/>
          <w:sz w:val="22"/>
        </w:rPr>
        <w:t>,</w:t>
      </w:r>
      <w:r w:rsidR="00394708" w:rsidRPr="004B3973">
        <w:rPr>
          <w:rFonts w:cs="Calibri Light"/>
          <w:sz w:val="22"/>
        </w:rPr>
        <w:t xml:space="preserve"> as identified through our diversity reporting (against our Diversity in the Arts Policy)</w:t>
      </w:r>
    </w:p>
    <w:p w14:paraId="6D3DDBBB" w14:textId="61338A03" w:rsidR="00394708" w:rsidRPr="004B3973" w:rsidRDefault="007E6647"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lastRenderedPageBreak/>
        <w:t>a</w:t>
      </w:r>
      <w:r w:rsidR="00394708" w:rsidRPr="004B3973">
        <w:rPr>
          <w:rFonts w:cs="Calibri Light"/>
          <w:sz w:val="22"/>
        </w:rPr>
        <w:t>dvance Te Kaupapa o Toi Aotearoa</w:t>
      </w:r>
      <w:r w:rsidR="00441513" w:rsidRPr="004B3973">
        <w:rPr>
          <w:rFonts w:cs="Calibri Light"/>
          <w:sz w:val="22"/>
        </w:rPr>
        <w:t>,</w:t>
      </w:r>
      <w:r w:rsidR="00394708" w:rsidRPr="004B3973">
        <w:rPr>
          <w:rFonts w:cs="Calibri Light"/>
          <w:sz w:val="22"/>
        </w:rPr>
        <w:t xml:space="preserve"> aimed at ensuring we have the organisational culture, competencies and practices to meet our aspirations under Te Tiriti o Waitangi</w:t>
      </w:r>
      <w:r w:rsidR="00D773F3">
        <w:rPr>
          <w:rFonts w:cs="Calibri Light"/>
          <w:sz w:val="22"/>
        </w:rPr>
        <w:t xml:space="preserve"> </w:t>
      </w:r>
      <w:r w:rsidR="00E57C92" w:rsidRPr="00B94D05">
        <w:rPr>
          <w:rFonts w:cs="Calibri Light"/>
          <w:sz w:val="22"/>
        </w:rPr>
        <w:t>and adopt a multi-lensed approach to how we work</w:t>
      </w:r>
    </w:p>
    <w:p w14:paraId="7923809A" w14:textId="352748C2" w:rsidR="00394708" w:rsidRPr="004B3973" w:rsidRDefault="009D1D1A"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t>r</w:t>
      </w:r>
      <w:r w:rsidR="00394708" w:rsidRPr="004B3973">
        <w:rPr>
          <w:rFonts w:cs="Calibri Light"/>
          <w:sz w:val="22"/>
        </w:rPr>
        <w:t>eview our Diversity in the Arts Policy to reflect a focus on equity.</w:t>
      </w:r>
    </w:p>
    <w:p w14:paraId="24A20643" w14:textId="77777777" w:rsidR="00394708" w:rsidRPr="004B3973" w:rsidRDefault="00394708" w:rsidP="00C55C36">
      <w:pPr>
        <w:pStyle w:val="Heading3"/>
        <w:keepNext/>
      </w:pPr>
      <w:r w:rsidRPr="004B3973">
        <w:t>Wellbeing</w:t>
      </w:r>
    </w:p>
    <w:p w14:paraId="000351A7" w14:textId="708641A8" w:rsidR="00394708" w:rsidRPr="004B3973" w:rsidRDefault="00394708" w:rsidP="00394708">
      <w:pPr>
        <w:keepNext/>
        <w:spacing w:before="200"/>
        <w:rPr>
          <w:rFonts w:cs="Calibri Light"/>
          <w:sz w:val="22"/>
        </w:rPr>
      </w:pPr>
      <w:r w:rsidRPr="004B3973">
        <w:rPr>
          <w:rFonts w:cs="Calibri Light"/>
          <w:sz w:val="22"/>
        </w:rPr>
        <w:t xml:space="preserve">Over the next four years under this focus </w:t>
      </w:r>
      <w:r w:rsidR="00296764" w:rsidRPr="004B3973">
        <w:rPr>
          <w:rFonts w:cs="Calibri Light"/>
          <w:sz w:val="22"/>
        </w:rPr>
        <w:t>area,</w:t>
      </w:r>
      <w:r w:rsidRPr="004B3973">
        <w:rPr>
          <w:rFonts w:cs="Calibri Light"/>
          <w:sz w:val="22"/>
        </w:rPr>
        <w:t xml:space="preserve"> we plan to:</w:t>
      </w:r>
    </w:p>
    <w:p w14:paraId="1A60263F" w14:textId="25726393" w:rsidR="00394708" w:rsidRPr="004B3973" w:rsidRDefault="009D1D1A" w:rsidP="00394708">
      <w:pPr>
        <w:pStyle w:val="ListParagraph"/>
        <w:numPr>
          <w:ilvl w:val="0"/>
          <w:numId w:val="17"/>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4B3973">
        <w:rPr>
          <w:rFonts w:cs="Calibri Light"/>
          <w:sz w:val="22"/>
        </w:rPr>
        <w:t>d</w:t>
      </w:r>
      <w:r w:rsidR="00394708" w:rsidRPr="004B3973">
        <w:rPr>
          <w:rFonts w:cs="Calibri Light"/>
          <w:sz w:val="22"/>
        </w:rPr>
        <w:t>evelop new frameworks for measuring the impact of the arts and ngā toi on New Zealanders</w:t>
      </w:r>
    </w:p>
    <w:p w14:paraId="75A809AA" w14:textId="594588C2" w:rsidR="00394708" w:rsidRPr="004B3973" w:rsidRDefault="009D1D1A"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t>e</w:t>
      </w:r>
      <w:r w:rsidR="00394708" w:rsidRPr="004B3973">
        <w:rPr>
          <w:rFonts w:cs="Calibri Light"/>
          <w:sz w:val="22"/>
        </w:rPr>
        <w:t>mbed a widespread recognition of the role of the arts and ngā toi in contributing to the wellbeing of New Zealanders</w:t>
      </w:r>
    </w:p>
    <w:p w14:paraId="4A87B110" w14:textId="5B9C56F0" w:rsidR="00394708" w:rsidRPr="004B3973" w:rsidRDefault="009D1D1A" w:rsidP="00394708">
      <w:pPr>
        <w:pStyle w:val="ListParagraph"/>
        <w:numPr>
          <w:ilvl w:val="0"/>
          <w:numId w:val="18"/>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4B3973">
        <w:rPr>
          <w:rFonts w:cs="Calibri Light"/>
          <w:sz w:val="22"/>
        </w:rPr>
        <w:t>e</w:t>
      </w:r>
      <w:r w:rsidR="00394708" w:rsidRPr="004B3973">
        <w:rPr>
          <w:rFonts w:cs="Calibri Light"/>
          <w:sz w:val="22"/>
        </w:rPr>
        <w:t>xplore the potential for the arts and ngā toi to deliver to objectives across government, including in physical and mental health, education, justice, corrections, tourism and in our relationships with other countries.</w:t>
      </w:r>
    </w:p>
    <w:p w14:paraId="71EACF3D" w14:textId="17C01493" w:rsidR="00394708" w:rsidRPr="004B3973" w:rsidRDefault="005C44A2" w:rsidP="00394708">
      <w:pPr>
        <w:pStyle w:val="Heading2"/>
      </w:pPr>
      <w:r w:rsidRPr="004B3973">
        <w:t>C</w:t>
      </w:r>
      <w:r w:rsidR="00394708" w:rsidRPr="004B3973">
        <w:t>hange we want to see</w:t>
      </w:r>
    </w:p>
    <w:p w14:paraId="581D3DBC" w14:textId="2AA57D18" w:rsidR="00394708" w:rsidRPr="004B3973" w:rsidRDefault="00394708" w:rsidP="00394708">
      <w:pPr>
        <w:spacing w:before="100"/>
        <w:rPr>
          <w:rFonts w:cs="Calibri Light"/>
          <w:sz w:val="22"/>
        </w:rPr>
      </w:pPr>
      <w:r w:rsidRPr="004B3973">
        <w:rPr>
          <w:rFonts w:cs="Calibri Light"/>
          <w:sz w:val="22"/>
        </w:rPr>
        <w:t>Looking ahead, by focusing on these strategic focus areas</w:t>
      </w:r>
      <w:r w:rsidR="002D6819" w:rsidRPr="004B3973">
        <w:rPr>
          <w:rFonts w:cs="Calibri Light"/>
          <w:sz w:val="22"/>
        </w:rPr>
        <w:t>,</w:t>
      </w:r>
      <w:r w:rsidRPr="004B3973">
        <w:rPr>
          <w:rFonts w:cs="Calibri Light"/>
          <w:sz w:val="22"/>
        </w:rPr>
        <w:t xml:space="preserve"> we want to see change in:</w:t>
      </w:r>
    </w:p>
    <w:p w14:paraId="74D648C2" w14:textId="77777777" w:rsidR="00394708" w:rsidRPr="004B3973" w:rsidRDefault="00394708" w:rsidP="00394708">
      <w:pPr>
        <w:numPr>
          <w:ilvl w:val="0"/>
          <w:numId w:val="17"/>
        </w:numPr>
        <w:spacing w:before="100"/>
        <w:ind w:left="357" w:hanging="357"/>
        <w:rPr>
          <w:rFonts w:cs="Calibri Light"/>
          <w:sz w:val="22"/>
        </w:rPr>
      </w:pPr>
      <w:r w:rsidRPr="004B3973">
        <w:rPr>
          <w:rFonts w:cs="Calibri Light"/>
          <w:sz w:val="22"/>
        </w:rPr>
        <w:t>how we deliver our services</w:t>
      </w:r>
    </w:p>
    <w:p w14:paraId="5BB23728" w14:textId="3EE207A5" w:rsidR="00394708" w:rsidRPr="004B3973" w:rsidRDefault="00394708" w:rsidP="00394708">
      <w:pPr>
        <w:numPr>
          <w:ilvl w:val="0"/>
          <w:numId w:val="17"/>
        </w:numPr>
        <w:spacing w:before="100"/>
        <w:ind w:left="357" w:hanging="357"/>
        <w:rPr>
          <w:rFonts w:cs="Calibri Light"/>
          <w:sz w:val="22"/>
        </w:rPr>
      </w:pPr>
      <w:r w:rsidRPr="004B3973">
        <w:rPr>
          <w:rFonts w:cs="Calibri Light"/>
          <w:sz w:val="22"/>
        </w:rPr>
        <w:t>how the arts sector operates</w:t>
      </w:r>
    </w:p>
    <w:p w14:paraId="5EFADCF6" w14:textId="77777777" w:rsidR="00394708" w:rsidRPr="004B3973" w:rsidRDefault="00394708" w:rsidP="00394708">
      <w:pPr>
        <w:numPr>
          <w:ilvl w:val="0"/>
          <w:numId w:val="17"/>
        </w:numPr>
        <w:spacing w:before="100"/>
        <w:ind w:left="357" w:hanging="357"/>
        <w:rPr>
          <w:rFonts w:cs="Calibri Light"/>
          <w:sz w:val="22"/>
        </w:rPr>
      </w:pPr>
      <w:r w:rsidRPr="004B3973">
        <w:rPr>
          <w:rFonts w:cs="Calibri Light"/>
          <w:sz w:val="22"/>
        </w:rPr>
        <w:t>how society values and supports the arts and ngā toi.</w:t>
      </w:r>
    </w:p>
    <w:p w14:paraId="58FBA4A1" w14:textId="004C2049" w:rsidR="00394708" w:rsidRPr="004B3973" w:rsidRDefault="00394708" w:rsidP="00394708">
      <w:pPr>
        <w:rPr>
          <w:rFonts w:cs="Calibri Light"/>
          <w:sz w:val="22"/>
        </w:rPr>
      </w:pPr>
      <w:r w:rsidRPr="004B3973">
        <w:rPr>
          <w:rFonts w:cs="Calibri Light"/>
          <w:sz w:val="22"/>
        </w:rPr>
        <w:t>The table below out</w:t>
      </w:r>
      <w:r w:rsidR="009A4436" w:rsidRPr="004B3973">
        <w:rPr>
          <w:rFonts w:cs="Calibri Light"/>
          <w:sz w:val="22"/>
        </w:rPr>
        <w:t>lines</w:t>
      </w:r>
      <w:r w:rsidRPr="004B3973">
        <w:rPr>
          <w:rFonts w:cs="Calibri Light"/>
          <w:sz w:val="22"/>
        </w:rPr>
        <w:t xml:space="preserve"> the changes we are seeking across the four years of this Statement of Intent and looking out to 2029, the period of our long-term strategic direction.</w:t>
      </w:r>
    </w:p>
    <w:p w14:paraId="48E79778" w14:textId="77777777" w:rsidR="00394708" w:rsidRPr="004B3973" w:rsidRDefault="00394708" w:rsidP="00394708">
      <w:pPr>
        <w:spacing w:before="200"/>
        <w:rPr>
          <w:rFonts w:cs="Calibri Light"/>
          <w:szCs w:val="20"/>
        </w:rPr>
        <w:sectPr w:rsidR="00394708" w:rsidRPr="004B3973" w:rsidSect="00D14B09">
          <w:pgSz w:w="11906" w:h="16838"/>
          <w:pgMar w:top="1418" w:right="1418" w:bottom="1418" w:left="1418" w:header="708" w:footer="708" w:gutter="0"/>
          <w:cols w:num="2" w:space="708"/>
          <w:docGrid w:linePitch="360"/>
        </w:sectPr>
      </w:pPr>
    </w:p>
    <w:p w14:paraId="69F1C77C" w14:textId="037F2DBF" w:rsidR="00394708" w:rsidRPr="004B3973" w:rsidRDefault="0021035E" w:rsidP="00394708">
      <w:pPr>
        <w:spacing w:before="200" w:after="120"/>
        <w:rPr>
          <w:rFonts w:cs="Calibri Light"/>
          <w:b/>
          <w:bCs/>
          <w:sz w:val="22"/>
        </w:rPr>
      </w:pPr>
      <w:r w:rsidRPr="004B3973">
        <w:rPr>
          <w:rFonts w:cs="Calibri Light"/>
          <w:b/>
          <w:bCs/>
          <w:sz w:val="22"/>
        </w:rPr>
        <w:t>C</w:t>
      </w:r>
      <w:r w:rsidR="00394708" w:rsidRPr="004B3973">
        <w:rPr>
          <w:rFonts w:cs="Calibri Light"/>
          <w:b/>
          <w:bCs/>
          <w:sz w:val="22"/>
        </w:rPr>
        <w:t>hange</w:t>
      </w:r>
      <w:r w:rsidRPr="004B3973">
        <w:rPr>
          <w:rFonts w:cs="Calibri Light"/>
          <w:b/>
          <w:bCs/>
          <w:sz w:val="22"/>
        </w:rPr>
        <w:t>s</w:t>
      </w:r>
      <w:r w:rsidR="00394708" w:rsidRPr="004B3973">
        <w:rPr>
          <w:rFonts w:cs="Calibri Light"/>
          <w:b/>
          <w:bCs/>
          <w:sz w:val="22"/>
        </w:rPr>
        <w:t xml:space="preserve"> we are seeking across our strategic focus areas</w:t>
      </w:r>
    </w:p>
    <w:tbl>
      <w:tblPr>
        <w:tblStyle w:val="ListTable1Light"/>
        <w:tblW w:w="9072" w:type="dxa"/>
        <w:tblLook w:val="04A0" w:firstRow="1" w:lastRow="0" w:firstColumn="1" w:lastColumn="0" w:noHBand="0" w:noVBand="1"/>
      </w:tblPr>
      <w:tblGrid>
        <w:gridCol w:w="1276"/>
        <w:gridCol w:w="3898"/>
        <w:gridCol w:w="3898"/>
      </w:tblGrid>
      <w:tr w:rsidR="00C15B4D" w:rsidRPr="004B3973" w14:paraId="42616575" w14:textId="77777777" w:rsidTr="006B2A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vAlign w:val="bottom"/>
          </w:tcPr>
          <w:p w14:paraId="7B7EDC0D" w14:textId="396DBC26" w:rsidR="00394708" w:rsidRPr="004B3973" w:rsidRDefault="00510648" w:rsidP="006B2AEE">
            <w:pPr>
              <w:spacing w:before="60" w:after="100"/>
              <w:rPr>
                <w:rFonts w:cs="Calibri Light"/>
                <w:sz w:val="22"/>
              </w:rPr>
            </w:pPr>
            <w:r w:rsidRPr="004B3973">
              <w:rPr>
                <w:rFonts w:cs="Calibri Light"/>
                <w:sz w:val="22"/>
              </w:rPr>
              <w:t>Strategic focus area</w:t>
            </w:r>
          </w:p>
        </w:tc>
        <w:tc>
          <w:tcPr>
            <w:tcW w:w="3898" w:type="dxa"/>
            <w:tcBorders>
              <w:top w:val="single" w:sz="4" w:space="0" w:color="808080" w:themeColor="background1" w:themeShade="80"/>
              <w:bottom w:val="single" w:sz="4" w:space="0" w:color="808080" w:themeColor="background1" w:themeShade="80"/>
            </w:tcBorders>
            <w:tcMar>
              <w:top w:w="28" w:type="dxa"/>
              <w:left w:w="57" w:type="dxa"/>
              <w:bottom w:w="28" w:type="dxa"/>
              <w:right w:w="227" w:type="dxa"/>
            </w:tcMar>
            <w:vAlign w:val="bottom"/>
          </w:tcPr>
          <w:p w14:paraId="4CCCD02A" w14:textId="77777777" w:rsidR="00394708" w:rsidRPr="004B3973" w:rsidRDefault="00394708" w:rsidP="006B2AEE">
            <w:pPr>
              <w:spacing w:before="60" w:after="100"/>
              <w:cnfStyle w:val="100000000000" w:firstRow="1"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By 2026</w:t>
            </w:r>
          </w:p>
        </w:tc>
        <w:tc>
          <w:tcPr>
            <w:tcW w:w="3898"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vAlign w:val="bottom"/>
          </w:tcPr>
          <w:p w14:paraId="685AB565" w14:textId="77777777" w:rsidR="00394708" w:rsidRPr="004B3973" w:rsidRDefault="00394708" w:rsidP="006B2AEE">
            <w:pPr>
              <w:spacing w:before="60" w:after="100"/>
              <w:cnfStyle w:val="100000000000" w:firstRow="1"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By 2029</w:t>
            </w:r>
          </w:p>
        </w:tc>
      </w:tr>
      <w:tr w:rsidR="00394708" w:rsidRPr="004B3973" w14:paraId="3792E7A5" w14:textId="77777777" w:rsidTr="006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1080DA12" w14:textId="77777777" w:rsidR="00394708" w:rsidRPr="004B3973" w:rsidRDefault="00394708" w:rsidP="006B2AEE">
            <w:pPr>
              <w:spacing w:before="60" w:after="100"/>
              <w:rPr>
                <w:rFonts w:cs="Calibri Light"/>
                <w:bCs w:val="0"/>
                <w:sz w:val="22"/>
              </w:rPr>
            </w:pPr>
            <w:r w:rsidRPr="004B3973">
              <w:rPr>
                <w:rFonts w:cs="Calibri Light"/>
                <w:sz w:val="22"/>
              </w:rPr>
              <w:t>Resilience</w:t>
            </w:r>
          </w:p>
        </w:tc>
        <w:tc>
          <w:tcPr>
            <w:tcW w:w="3898"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227" w:type="dxa"/>
            </w:tcMar>
          </w:tcPr>
          <w:p w14:paraId="3A3A8DFA" w14:textId="5DEBFA3D"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Creative New Zealand’s Remuneration Policy for Artists and Arts Partitioners</w:t>
            </w:r>
            <w:r w:rsidR="00B26C10" w:rsidRPr="004B3973">
              <w:rPr>
                <w:rStyle w:val="FootnoteReference"/>
                <w:rFonts w:cs="Calibri Light"/>
                <w:sz w:val="22"/>
              </w:rPr>
              <w:footnoteReference w:id="3"/>
            </w:r>
            <w:r w:rsidRPr="004B3973">
              <w:rPr>
                <w:rFonts w:cs="Calibri Light"/>
                <w:sz w:val="22"/>
              </w:rPr>
              <w:t xml:space="preserve"> is recognised as an ‘industry standard’ and is widely adopted by the arts sector and those engaging artists and arts practitioners.</w:t>
            </w:r>
          </w:p>
          <w:p w14:paraId="73657474" w14:textId="58FDCC1E"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Working with others</w:t>
            </w:r>
            <w:r w:rsidR="00B26C10" w:rsidRPr="004B3973">
              <w:rPr>
                <w:rFonts w:cs="Calibri Light"/>
                <w:sz w:val="22"/>
              </w:rPr>
              <w:t>,</w:t>
            </w:r>
            <w:r w:rsidRPr="004B3973">
              <w:rPr>
                <w:rFonts w:cs="Calibri Light"/>
                <w:sz w:val="22"/>
              </w:rPr>
              <w:t xml:space="preserve"> Creative New Zealand has developed a roadmap for improving the sustainability of arts sector careers.</w:t>
            </w:r>
          </w:p>
          <w:p w14:paraId="16316EAB" w14:textId="410AA5B8"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Creative New Zealand and the arts sector are developing and trialling new models (operating, funding and monetisation) aimed at improving the resilience and sustainability of the sector.</w:t>
            </w:r>
          </w:p>
        </w:tc>
        <w:tc>
          <w:tcPr>
            <w:tcW w:w="3898"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016F5896" w14:textId="6A5CC683"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Remuneration practices in the arts sector reflect good practice</w:t>
            </w:r>
            <w:r w:rsidR="000A3A63" w:rsidRPr="004B3973">
              <w:rPr>
                <w:rFonts w:cs="Calibri Light"/>
                <w:sz w:val="22"/>
              </w:rPr>
              <w:t>,</w:t>
            </w:r>
            <w:r w:rsidRPr="004B3973">
              <w:rPr>
                <w:rFonts w:cs="Calibri Light"/>
                <w:sz w:val="22"/>
              </w:rPr>
              <w:t xml:space="preserve"> and remuneration levels achieve parity with all New Zealanders.</w:t>
            </w:r>
          </w:p>
          <w:p w14:paraId="27A62A64" w14:textId="508467EF"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Clear pathways exist for those seeking a career in the arts sector</w:t>
            </w:r>
            <w:r w:rsidR="000A3A63" w:rsidRPr="004B3973">
              <w:rPr>
                <w:rFonts w:cs="Calibri Light"/>
                <w:sz w:val="22"/>
              </w:rPr>
              <w:t>,</w:t>
            </w:r>
            <w:r w:rsidRPr="004B3973">
              <w:rPr>
                <w:rFonts w:cs="Calibri Light"/>
                <w:sz w:val="22"/>
              </w:rPr>
              <w:t xml:space="preserve"> from the education system through to maintaining a sustainable career across the lifetime of an artist or arts practitioner.</w:t>
            </w:r>
            <w:r w:rsidRPr="004B3973">
              <w:rPr>
                <w:rStyle w:val="FootnoteReference"/>
                <w:rFonts w:cs="Calibri Light"/>
                <w:sz w:val="22"/>
              </w:rPr>
              <w:footnoteReference w:id="4"/>
            </w:r>
          </w:p>
          <w:p w14:paraId="2CB50523" w14:textId="77777777"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New operating models mean the arts sector is equipped and empowered to withstand shocks, adapt to changing contexts and pursue new opportunities.</w:t>
            </w:r>
          </w:p>
        </w:tc>
      </w:tr>
      <w:tr w:rsidR="00394708" w:rsidRPr="004B3973" w14:paraId="3F428AAA" w14:textId="77777777" w:rsidTr="006B2AEE">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19CD718F" w14:textId="77777777" w:rsidR="00394708" w:rsidRPr="004B3973" w:rsidRDefault="00394708" w:rsidP="006B2AEE">
            <w:pPr>
              <w:spacing w:before="60" w:after="100"/>
              <w:rPr>
                <w:rFonts w:cs="Calibri Light"/>
                <w:sz w:val="22"/>
              </w:rPr>
            </w:pPr>
            <w:r w:rsidRPr="004B3973">
              <w:rPr>
                <w:rFonts w:cs="Calibri Light"/>
                <w:sz w:val="22"/>
              </w:rPr>
              <w:lastRenderedPageBreak/>
              <w:t>Access, inclusion and equity</w:t>
            </w:r>
          </w:p>
        </w:tc>
        <w:tc>
          <w:tcPr>
            <w:tcW w:w="3898" w:type="dxa"/>
            <w:tcBorders>
              <w:top w:val="single" w:sz="4" w:space="0" w:color="808080" w:themeColor="background1" w:themeShade="80"/>
              <w:bottom w:val="single" w:sz="4" w:space="0" w:color="808080" w:themeColor="background1" w:themeShade="80"/>
            </w:tcBorders>
            <w:tcMar>
              <w:top w:w="28" w:type="dxa"/>
              <w:left w:w="57" w:type="dxa"/>
              <w:bottom w:w="28" w:type="dxa"/>
              <w:right w:w="227" w:type="dxa"/>
            </w:tcMar>
          </w:tcPr>
          <w:p w14:paraId="798A3730" w14:textId="02941897"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 xml:space="preserve">New Zealand artists and arts practitioners from diverse communities can access Creative New Zealand’s services </w:t>
            </w:r>
            <w:r w:rsidR="00114221" w:rsidRPr="004B3973">
              <w:rPr>
                <w:rFonts w:cs="Calibri Light"/>
                <w:sz w:val="22"/>
              </w:rPr>
              <w:t xml:space="preserve">and </w:t>
            </w:r>
            <w:r w:rsidRPr="004B3973">
              <w:rPr>
                <w:rFonts w:cs="Calibri Light"/>
                <w:sz w:val="22"/>
              </w:rPr>
              <w:t>our services are enabling.</w:t>
            </w:r>
          </w:p>
          <w:p w14:paraId="46742E23" w14:textId="06800764"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Through our diversity reporting, we can accurately identify who is and isn’t benefiting from our services and implement initiatives that seek to address gaps.</w:t>
            </w:r>
          </w:p>
          <w:p w14:paraId="721ADEBC" w14:textId="06A8DDE4" w:rsidR="00394708" w:rsidRPr="004B3973" w:rsidRDefault="00E863BD"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Our policies reflect our aspirations under Te Tiriti o Waitangi, address equity alongside access and inclusion, and are widely reflected in the practices of those in whom we invest.</w:t>
            </w:r>
          </w:p>
          <w:p w14:paraId="0BDFD354" w14:textId="78A83316"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Te Kaupapa o Toi Aotearoa is embedded across our organisational processes, policies and structures</w:t>
            </w:r>
            <w:r w:rsidR="00033F97" w:rsidRPr="004B3973">
              <w:rPr>
                <w:rFonts w:cs="Calibri Light"/>
                <w:sz w:val="22"/>
              </w:rPr>
              <w:t>,</w:t>
            </w:r>
            <w:r w:rsidRPr="004B3973">
              <w:rPr>
                <w:rFonts w:cs="Calibri Light"/>
                <w:sz w:val="22"/>
              </w:rPr>
              <w:t xml:space="preserve"> and Creative New Zealand has the capability and capacity to operate effectively in te ao Māori and take a ‘multi-lensed’ approach to </w:t>
            </w:r>
            <w:r w:rsidR="00033F97" w:rsidRPr="004B3973">
              <w:rPr>
                <w:rFonts w:cs="Calibri Light"/>
                <w:sz w:val="22"/>
              </w:rPr>
              <w:t xml:space="preserve">its </w:t>
            </w:r>
            <w:r w:rsidRPr="004B3973">
              <w:rPr>
                <w:rFonts w:cs="Calibri Light"/>
                <w:sz w:val="22"/>
              </w:rPr>
              <w:t>work.</w:t>
            </w:r>
          </w:p>
        </w:tc>
        <w:tc>
          <w:tcPr>
            <w:tcW w:w="3898" w:type="dxa"/>
            <w:tcBorders>
              <w:top w:val="single" w:sz="4" w:space="0" w:color="808080" w:themeColor="background1" w:themeShade="80"/>
              <w:bottom w:val="single" w:sz="4" w:space="0" w:color="808080" w:themeColor="background1" w:themeShade="80"/>
            </w:tcBorders>
            <w:tcMar>
              <w:top w:w="28" w:type="dxa"/>
              <w:left w:w="57" w:type="dxa"/>
              <w:bottom w:w="28" w:type="dxa"/>
              <w:right w:w="57" w:type="dxa"/>
            </w:tcMar>
          </w:tcPr>
          <w:p w14:paraId="24BAE8E7" w14:textId="55034222"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Creative New Zealand will be recognised as a leader in the delivery of services that are fair, transparent, inclusive and equitable.</w:t>
            </w:r>
          </w:p>
          <w:p w14:paraId="31859FEA" w14:textId="036A3A0F"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 xml:space="preserve">Those who </w:t>
            </w:r>
            <w:r w:rsidR="0009235B" w:rsidRPr="004B3973">
              <w:rPr>
                <w:rFonts w:cs="Calibri Light"/>
                <w:sz w:val="22"/>
              </w:rPr>
              <w:t>use</w:t>
            </w:r>
            <w:r w:rsidRPr="004B3973">
              <w:rPr>
                <w:rFonts w:cs="Calibri Light"/>
                <w:sz w:val="22"/>
              </w:rPr>
              <w:t xml:space="preserve"> and benefit from our services and investment broadly reflect New Zealand’s population.</w:t>
            </w:r>
          </w:p>
          <w:p w14:paraId="6E549E1C" w14:textId="77777777" w:rsidR="00394708" w:rsidRPr="004B3973" w:rsidRDefault="00394708" w:rsidP="006B2AEE">
            <w:pPr>
              <w:spacing w:before="60" w:after="100"/>
              <w:cnfStyle w:val="000000000000" w:firstRow="0" w:lastRow="0" w:firstColumn="0" w:lastColumn="0" w:oddVBand="0" w:evenVBand="0" w:oddHBand="0" w:evenHBand="0" w:firstRowFirstColumn="0" w:firstRowLastColumn="0" w:lastRowFirstColumn="0" w:lastRowLastColumn="0"/>
              <w:rPr>
                <w:rFonts w:cs="Calibri Light"/>
                <w:sz w:val="22"/>
              </w:rPr>
            </w:pPr>
            <w:r w:rsidRPr="004B3973">
              <w:rPr>
                <w:rFonts w:cs="Calibri Light"/>
                <w:sz w:val="22"/>
              </w:rPr>
              <w:t>Creative New Zealand is recognised as a Te Tiriti o Waitangi-honouring organisation.</w:t>
            </w:r>
          </w:p>
        </w:tc>
      </w:tr>
      <w:tr w:rsidR="00394708" w:rsidRPr="004B3973" w14:paraId="2741D99D" w14:textId="77777777" w:rsidTr="006B2AEE">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76CE6436" w14:textId="77777777" w:rsidR="00394708" w:rsidRPr="004B3973" w:rsidRDefault="00394708" w:rsidP="006B2AEE">
            <w:pPr>
              <w:spacing w:before="60" w:after="100"/>
              <w:rPr>
                <w:rFonts w:cs="Calibri Light"/>
                <w:sz w:val="22"/>
              </w:rPr>
            </w:pPr>
            <w:r w:rsidRPr="004B3973">
              <w:rPr>
                <w:rFonts w:cs="Calibri Light"/>
                <w:sz w:val="22"/>
              </w:rPr>
              <w:t>Wellbeing</w:t>
            </w:r>
          </w:p>
        </w:tc>
        <w:tc>
          <w:tcPr>
            <w:tcW w:w="3898"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227" w:type="dxa"/>
            </w:tcMar>
          </w:tcPr>
          <w:p w14:paraId="66E75E41" w14:textId="77777777"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Working with others, we’ll have developed a strong evidence base for the value the arts and ngā toi contribute to New Zealanders and our society.</w:t>
            </w:r>
          </w:p>
          <w:p w14:paraId="5517E085" w14:textId="77777777"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Creative New Zealand and the arts sector will be powerful advocates for the value of the arts and ngā toi.</w:t>
            </w:r>
          </w:p>
          <w:p w14:paraId="100D204B" w14:textId="77777777"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Increasingly, partnerships exist across a range of sectors that provide investment into the arts and increase the recognition of the value they deliver.</w:t>
            </w:r>
          </w:p>
        </w:tc>
        <w:tc>
          <w:tcPr>
            <w:tcW w:w="3898" w:type="dxa"/>
            <w:tcBorders>
              <w:top w:val="single" w:sz="4" w:space="0" w:color="808080" w:themeColor="background1" w:themeShade="80"/>
              <w:bottom w:val="single" w:sz="4" w:space="0" w:color="808080" w:themeColor="background1" w:themeShade="80"/>
            </w:tcBorders>
            <w:shd w:val="clear" w:color="auto" w:fill="F2F2F2" w:themeFill="background1" w:themeFillShade="F2"/>
            <w:tcMar>
              <w:top w:w="28" w:type="dxa"/>
              <w:left w:w="57" w:type="dxa"/>
              <w:bottom w:w="28" w:type="dxa"/>
              <w:right w:w="57" w:type="dxa"/>
            </w:tcMar>
          </w:tcPr>
          <w:p w14:paraId="629C85C8" w14:textId="4F00E1D6"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b/>
                <w:bCs/>
                <w:sz w:val="22"/>
              </w:rPr>
            </w:pPr>
            <w:r w:rsidRPr="004B3973">
              <w:rPr>
                <w:rFonts w:cs="Calibri Light"/>
                <w:sz w:val="22"/>
              </w:rPr>
              <w:t>New Zealanders place a high level of value on the arts and ngā toi</w:t>
            </w:r>
            <w:r w:rsidR="00EC721C" w:rsidRPr="004B3973">
              <w:rPr>
                <w:rFonts w:cs="Calibri Light"/>
                <w:sz w:val="22"/>
              </w:rPr>
              <w:t>,</w:t>
            </w:r>
            <w:r w:rsidRPr="004B3973">
              <w:rPr>
                <w:rFonts w:cs="Calibri Light"/>
                <w:sz w:val="22"/>
              </w:rPr>
              <w:t xml:space="preserve"> recognising the vital contribution they make to the cultural, social and economic wellbeing of New Zealanders and New Zealand communities and society.</w:t>
            </w:r>
          </w:p>
          <w:p w14:paraId="29C52DC3" w14:textId="790CE91E"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 xml:space="preserve">Support and investment into the arts and ngā toi comes from </w:t>
            </w:r>
            <w:r w:rsidR="00104A46" w:rsidRPr="004B3973">
              <w:rPr>
                <w:rFonts w:cs="Calibri Light"/>
                <w:sz w:val="22"/>
              </w:rPr>
              <w:t>various</w:t>
            </w:r>
            <w:r w:rsidRPr="004B3973">
              <w:rPr>
                <w:rFonts w:cs="Calibri Light"/>
                <w:sz w:val="22"/>
              </w:rPr>
              <w:t xml:space="preserve"> sources – public and private – reflecting the value they deliver.</w:t>
            </w:r>
          </w:p>
          <w:p w14:paraId="0C795F18" w14:textId="2EDF7353" w:rsidR="00394708" w:rsidRPr="004B3973" w:rsidRDefault="00394708" w:rsidP="006B2AEE">
            <w:pPr>
              <w:spacing w:before="60" w:after="100"/>
              <w:cnfStyle w:val="000000100000" w:firstRow="0" w:lastRow="0" w:firstColumn="0" w:lastColumn="0" w:oddVBand="0" w:evenVBand="0" w:oddHBand="1" w:evenHBand="0" w:firstRowFirstColumn="0" w:firstRowLastColumn="0" w:lastRowFirstColumn="0" w:lastRowLastColumn="0"/>
              <w:rPr>
                <w:rFonts w:cs="Calibri Light"/>
                <w:sz w:val="22"/>
              </w:rPr>
            </w:pPr>
            <w:r w:rsidRPr="004B3973">
              <w:rPr>
                <w:rFonts w:cs="Calibri Light"/>
                <w:sz w:val="22"/>
              </w:rPr>
              <w:t xml:space="preserve">The arts and ngā toi are drawn on across a </w:t>
            </w:r>
            <w:r w:rsidR="005B7BFD" w:rsidRPr="004B3973">
              <w:rPr>
                <w:rFonts w:cs="Calibri Light"/>
                <w:sz w:val="22"/>
              </w:rPr>
              <w:t xml:space="preserve">variety </w:t>
            </w:r>
            <w:r w:rsidRPr="004B3973">
              <w:rPr>
                <w:rFonts w:cs="Calibri Light"/>
                <w:sz w:val="22"/>
              </w:rPr>
              <w:t>of sectors for the value they can provide in education, health, rehabilitation, tourism, and as a means of addressing the challenges we face.</w:t>
            </w:r>
          </w:p>
        </w:tc>
      </w:tr>
    </w:tbl>
    <w:p w14:paraId="244610DD" w14:textId="77777777" w:rsidR="00394708" w:rsidRPr="004B3973" w:rsidRDefault="00394708" w:rsidP="00394708">
      <w:pPr>
        <w:spacing w:before="360"/>
        <w:rPr>
          <w:rFonts w:cs="Calibri Light"/>
        </w:rPr>
        <w:sectPr w:rsidR="00394708" w:rsidRPr="004B3973" w:rsidSect="00D14B09">
          <w:type w:val="continuous"/>
          <w:pgSz w:w="11906" w:h="16838"/>
          <w:pgMar w:top="1418" w:right="1418" w:bottom="1418" w:left="1418" w:header="708" w:footer="708" w:gutter="0"/>
          <w:cols w:space="708"/>
          <w:docGrid w:linePitch="360"/>
        </w:sectPr>
      </w:pPr>
    </w:p>
    <w:p w14:paraId="1B16D7B0" w14:textId="6650C817" w:rsidR="00557420" w:rsidRPr="004B3973" w:rsidRDefault="00557420" w:rsidP="00DF378A">
      <w:pPr>
        <w:pStyle w:val="Heading1"/>
      </w:pPr>
      <w:r w:rsidRPr="004B3973">
        <w:lastRenderedPageBreak/>
        <w:t>Our key strategies and policies</w:t>
      </w:r>
      <w:r w:rsidR="00E67D60" w:rsidRPr="004B3973">
        <w:br/>
      </w:r>
      <w:r w:rsidR="00A17B02" w:rsidRPr="004B3973">
        <w:rPr>
          <w:color w:val="7F7F7F" w:themeColor="text1" w:themeTint="80"/>
          <w:sz w:val="36"/>
          <w:szCs w:val="36"/>
        </w:rPr>
        <w:t>Ko ā mātau rautaki me ā mātau kaupapa here matua</w:t>
      </w:r>
    </w:p>
    <w:p w14:paraId="519EF519" w14:textId="42F5FB76" w:rsidR="00557420" w:rsidRPr="004B3973" w:rsidRDefault="000F0F48" w:rsidP="001E2AD5">
      <w:pPr>
        <w:spacing w:before="220"/>
        <w:rPr>
          <w:rFonts w:cs="Calibri Light"/>
          <w:sz w:val="26"/>
          <w:szCs w:val="26"/>
        </w:rPr>
      </w:pPr>
      <w:r w:rsidRPr="004B3973">
        <w:rPr>
          <w:rFonts w:cs="Calibri Light"/>
          <w:sz w:val="26"/>
          <w:szCs w:val="26"/>
        </w:rPr>
        <w:t xml:space="preserve">Alongside the </w:t>
      </w:r>
      <w:r w:rsidR="00FC3FC0" w:rsidRPr="004B3973">
        <w:rPr>
          <w:rFonts w:cs="Calibri Light"/>
          <w:sz w:val="26"/>
          <w:szCs w:val="26"/>
        </w:rPr>
        <w:t xml:space="preserve">strategic focus areas </w:t>
      </w:r>
      <w:r w:rsidR="00557420" w:rsidRPr="004B3973">
        <w:rPr>
          <w:rFonts w:cs="Calibri Light"/>
          <w:sz w:val="26"/>
          <w:szCs w:val="26"/>
        </w:rPr>
        <w:t xml:space="preserve">set out in </w:t>
      </w:r>
      <w:r w:rsidR="006E585A" w:rsidRPr="004B3973">
        <w:rPr>
          <w:rFonts w:cs="Calibri Light"/>
          <w:sz w:val="26"/>
          <w:szCs w:val="26"/>
        </w:rPr>
        <w:t xml:space="preserve">the </w:t>
      </w:r>
      <w:r w:rsidRPr="004B3973">
        <w:rPr>
          <w:rFonts w:cs="Calibri Light"/>
          <w:sz w:val="26"/>
          <w:szCs w:val="26"/>
        </w:rPr>
        <w:t>Statement of Intent</w:t>
      </w:r>
      <w:r w:rsidR="003579F1" w:rsidRPr="004B3973">
        <w:rPr>
          <w:rFonts w:cs="Calibri Light"/>
          <w:sz w:val="26"/>
          <w:szCs w:val="26"/>
        </w:rPr>
        <w:t xml:space="preserve"> 2022–2026</w:t>
      </w:r>
      <w:r w:rsidR="00557420" w:rsidRPr="004B3973">
        <w:rPr>
          <w:rFonts w:cs="Calibri Light"/>
          <w:sz w:val="26"/>
          <w:szCs w:val="26"/>
        </w:rPr>
        <w:t xml:space="preserve">, </w:t>
      </w:r>
      <w:r w:rsidR="00FC3FC0" w:rsidRPr="004B3973">
        <w:rPr>
          <w:rFonts w:cs="Calibri Light"/>
          <w:sz w:val="26"/>
          <w:szCs w:val="26"/>
        </w:rPr>
        <w:t xml:space="preserve">we have </w:t>
      </w:r>
      <w:r w:rsidR="006E585A" w:rsidRPr="004B3973">
        <w:rPr>
          <w:rFonts w:cs="Calibri Light"/>
          <w:sz w:val="26"/>
          <w:szCs w:val="26"/>
        </w:rPr>
        <w:t xml:space="preserve">other </w:t>
      </w:r>
      <w:r w:rsidR="00557420" w:rsidRPr="004B3973">
        <w:rPr>
          <w:rFonts w:cs="Calibri Light"/>
          <w:sz w:val="26"/>
          <w:szCs w:val="26"/>
        </w:rPr>
        <w:t xml:space="preserve">strategies </w:t>
      </w:r>
      <w:r w:rsidR="00FC3FC0" w:rsidRPr="004B3973">
        <w:rPr>
          <w:rFonts w:cs="Calibri Light"/>
          <w:sz w:val="26"/>
          <w:szCs w:val="26"/>
        </w:rPr>
        <w:t xml:space="preserve">and policies </w:t>
      </w:r>
      <w:r w:rsidR="00557420" w:rsidRPr="004B3973">
        <w:rPr>
          <w:rFonts w:cs="Calibri Light"/>
          <w:sz w:val="26"/>
          <w:szCs w:val="26"/>
        </w:rPr>
        <w:t>that</w:t>
      </w:r>
      <w:r w:rsidR="006E585A" w:rsidRPr="004B3973">
        <w:rPr>
          <w:rFonts w:cs="Calibri Light"/>
          <w:sz w:val="26"/>
          <w:szCs w:val="26"/>
        </w:rPr>
        <w:t xml:space="preserve"> </w:t>
      </w:r>
      <w:r w:rsidR="00557420" w:rsidRPr="004B3973">
        <w:rPr>
          <w:rFonts w:cs="Calibri Light"/>
          <w:sz w:val="26"/>
          <w:szCs w:val="26"/>
        </w:rPr>
        <w:t xml:space="preserve">guide </w:t>
      </w:r>
      <w:r w:rsidR="00FC3FC0" w:rsidRPr="004B3973">
        <w:rPr>
          <w:rFonts w:cs="Calibri Light"/>
          <w:sz w:val="26"/>
          <w:szCs w:val="26"/>
        </w:rPr>
        <w:t xml:space="preserve">our </w:t>
      </w:r>
      <w:r w:rsidR="00557420" w:rsidRPr="004B3973">
        <w:rPr>
          <w:rFonts w:cs="Calibri Light"/>
          <w:sz w:val="26"/>
          <w:szCs w:val="26"/>
        </w:rPr>
        <w:t>work in specific areas</w:t>
      </w:r>
      <w:r w:rsidR="00F14036" w:rsidRPr="004B3973">
        <w:rPr>
          <w:rFonts w:cs="Calibri Light"/>
          <w:sz w:val="26"/>
          <w:szCs w:val="26"/>
        </w:rPr>
        <w:t>.</w:t>
      </w:r>
    </w:p>
    <w:p w14:paraId="4CA31748" w14:textId="6E1FC54C" w:rsidR="007763F1" w:rsidRPr="004B3973" w:rsidRDefault="007763F1" w:rsidP="008277E3">
      <w:pPr>
        <w:pStyle w:val="Heading2"/>
        <w:rPr>
          <w:b w:val="0"/>
          <w:bCs w:val="0"/>
          <w:sz w:val="22"/>
          <w:szCs w:val="22"/>
        </w:rPr>
      </w:pPr>
      <w:r w:rsidRPr="004B3973">
        <w:rPr>
          <w:b w:val="0"/>
          <w:bCs w:val="0"/>
          <w:sz w:val="22"/>
          <w:szCs w:val="22"/>
        </w:rPr>
        <w:t xml:space="preserve">These strategies and policies are available at: </w:t>
      </w:r>
      <w:hyperlink r:id="rId33" w:history="1">
        <w:r w:rsidR="00F46C24" w:rsidRPr="004B3973">
          <w:rPr>
            <w:rStyle w:val="Hyperlink"/>
            <w:b w:val="0"/>
            <w:bCs w:val="0"/>
            <w:color w:val="0070C0"/>
            <w:sz w:val="22"/>
            <w:szCs w:val="22"/>
          </w:rPr>
          <w:t>www.creativenz.govt.nz/about-creative-new-zealand/corporate-documents</w:t>
        </w:r>
      </w:hyperlink>
      <w:r w:rsidR="009D157B" w:rsidRPr="004B3973">
        <w:rPr>
          <w:rStyle w:val="Hyperlink"/>
          <w:b w:val="0"/>
          <w:bCs w:val="0"/>
          <w:color w:val="0070C0"/>
          <w:sz w:val="22"/>
          <w:szCs w:val="22"/>
          <w:u w:val="none"/>
        </w:rPr>
        <w:t>.</w:t>
      </w:r>
    </w:p>
    <w:p w14:paraId="3E0FE6D1" w14:textId="4DF1B46A" w:rsidR="00C4334F" w:rsidRPr="004B3973" w:rsidRDefault="00C4334F" w:rsidP="008277E3">
      <w:pPr>
        <w:pStyle w:val="Heading2"/>
      </w:pPr>
      <w:r w:rsidRPr="004B3973">
        <w:t>Investment priorities</w:t>
      </w:r>
    </w:p>
    <w:p w14:paraId="5C9D8FBC" w14:textId="37DA95A7" w:rsidR="00C4334F" w:rsidRPr="004B3973" w:rsidRDefault="00C4334F" w:rsidP="008C32CF">
      <w:pPr>
        <w:rPr>
          <w:rFonts w:cs="Calibri Light"/>
          <w:sz w:val="22"/>
        </w:rPr>
      </w:pPr>
      <w:r w:rsidRPr="004B3973">
        <w:rPr>
          <w:rFonts w:cs="Calibri Light"/>
          <w:sz w:val="22"/>
        </w:rPr>
        <w:t xml:space="preserve">The following strategies </w:t>
      </w:r>
      <w:r w:rsidR="00BF526E" w:rsidRPr="004B3973">
        <w:rPr>
          <w:rFonts w:cs="Calibri Light"/>
          <w:sz w:val="22"/>
        </w:rPr>
        <w:t xml:space="preserve">outline </w:t>
      </w:r>
      <w:r w:rsidRPr="004B3973">
        <w:rPr>
          <w:rFonts w:cs="Calibri Light"/>
          <w:sz w:val="22"/>
        </w:rPr>
        <w:t>our priorities for how we will invest in the arts</w:t>
      </w:r>
      <w:r w:rsidR="009565DC" w:rsidRPr="004B3973">
        <w:rPr>
          <w:rFonts w:cs="Calibri Light"/>
          <w:sz w:val="22"/>
        </w:rPr>
        <w:t>. They</w:t>
      </w:r>
      <w:r w:rsidR="006F7F29" w:rsidRPr="004B3973">
        <w:rPr>
          <w:rFonts w:cs="Calibri Light"/>
          <w:sz w:val="22"/>
        </w:rPr>
        <w:t xml:space="preserve"> describe</w:t>
      </w:r>
      <w:r w:rsidRPr="004B3973">
        <w:rPr>
          <w:rFonts w:cs="Calibri Light"/>
          <w:sz w:val="22"/>
        </w:rPr>
        <w:t xml:space="preserve"> how, through our work, we will </w:t>
      </w:r>
      <w:r w:rsidR="00FC3FC0" w:rsidRPr="004B3973">
        <w:rPr>
          <w:rFonts w:cs="Calibri Light"/>
          <w:sz w:val="22"/>
        </w:rPr>
        <w:t>recognise in the arts the role of Māori as tangata whenua and advance ngā toi Māori, and how we will recognise and advance the arts of the Pacific peoples of Aotearoa New Zealand.</w:t>
      </w:r>
    </w:p>
    <w:p w14:paraId="5A2DAC47" w14:textId="37D4C3E3" w:rsidR="00557420" w:rsidRPr="004B3973" w:rsidRDefault="00557420" w:rsidP="001E2AD5">
      <w:pPr>
        <w:pStyle w:val="Heading3"/>
      </w:pPr>
      <w:r w:rsidRPr="004B3973">
        <w:t>Investment Strategy Te Ara Whakamua</w:t>
      </w:r>
    </w:p>
    <w:p w14:paraId="253704B9" w14:textId="786BA6E5" w:rsidR="00557420" w:rsidRPr="004B3973" w:rsidRDefault="00BF71AB" w:rsidP="00557420">
      <w:pPr>
        <w:spacing w:before="180"/>
        <w:rPr>
          <w:rFonts w:cs="Calibri Light"/>
          <w:sz w:val="22"/>
        </w:rPr>
      </w:pPr>
      <w:r w:rsidRPr="004B3973">
        <w:rPr>
          <w:rFonts w:cs="Calibri Light"/>
          <w:sz w:val="22"/>
        </w:rPr>
        <w:t xml:space="preserve">Our </w:t>
      </w:r>
      <w:r w:rsidR="00557420" w:rsidRPr="004B3973">
        <w:rPr>
          <w:rFonts w:cs="Calibri Light"/>
          <w:sz w:val="22"/>
        </w:rPr>
        <w:t xml:space="preserve">Investment Strategy Te Ara Whakamua outlines the direction </w:t>
      </w:r>
      <w:r w:rsidRPr="004B3973">
        <w:rPr>
          <w:rFonts w:cs="Calibri Light"/>
          <w:sz w:val="22"/>
        </w:rPr>
        <w:t>for Creative New</w:t>
      </w:r>
      <w:r w:rsidR="00527DE1" w:rsidRPr="004B3973">
        <w:rPr>
          <w:rFonts w:cs="Calibri Light"/>
          <w:sz w:val="22"/>
        </w:rPr>
        <w:t> </w:t>
      </w:r>
      <w:r w:rsidRPr="004B3973">
        <w:rPr>
          <w:rFonts w:cs="Calibri Light"/>
          <w:sz w:val="22"/>
        </w:rPr>
        <w:t xml:space="preserve">Zealand’s </w:t>
      </w:r>
      <w:r w:rsidR="00557420" w:rsidRPr="004B3973">
        <w:rPr>
          <w:rFonts w:cs="Calibri Light"/>
          <w:sz w:val="22"/>
        </w:rPr>
        <w:t xml:space="preserve">investment in the arts. </w:t>
      </w:r>
    </w:p>
    <w:p w14:paraId="517A18EB" w14:textId="77777777" w:rsidR="000B4F12" w:rsidRPr="004B3973" w:rsidRDefault="00557420" w:rsidP="00557420">
      <w:pPr>
        <w:spacing w:before="180"/>
        <w:rPr>
          <w:rFonts w:cs="Calibri Light"/>
          <w:sz w:val="22"/>
        </w:rPr>
      </w:pPr>
      <w:r w:rsidRPr="004B3973">
        <w:rPr>
          <w:rFonts w:cs="Calibri Light"/>
          <w:sz w:val="22"/>
        </w:rPr>
        <w:t xml:space="preserve">The strategy comprises </w:t>
      </w:r>
      <w:r w:rsidRPr="004B3973">
        <w:rPr>
          <w:rFonts w:cs="Calibri Light"/>
          <w:b/>
          <w:sz w:val="22"/>
        </w:rPr>
        <w:t>seven investment principles</w:t>
      </w:r>
      <w:r w:rsidRPr="004B3973">
        <w:rPr>
          <w:rFonts w:cs="Calibri Light"/>
          <w:sz w:val="22"/>
        </w:rPr>
        <w:t xml:space="preserve"> and </w:t>
      </w:r>
      <w:r w:rsidRPr="004B3973">
        <w:rPr>
          <w:rFonts w:cs="Calibri Light"/>
          <w:b/>
          <w:sz w:val="22"/>
        </w:rPr>
        <w:t>three investment features</w:t>
      </w:r>
      <w:r w:rsidRPr="004B3973">
        <w:rPr>
          <w:rFonts w:cs="Calibri Light"/>
          <w:sz w:val="22"/>
        </w:rPr>
        <w:t xml:space="preserve"> to guide our investment direction and choices. </w:t>
      </w:r>
    </w:p>
    <w:p w14:paraId="0ECB22EA" w14:textId="57AC0361" w:rsidR="00EE3A7E" w:rsidRPr="004B3973" w:rsidRDefault="00EE3A7E" w:rsidP="00C55C36">
      <w:pPr>
        <w:keepNext/>
        <w:spacing w:before="180"/>
        <w:rPr>
          <w:rFonts w:cs="Calibri Light"/>
          <w:sz w:val="22"/>
        </w:rPr>
      </w:pPr>
      <w:r w:rsidRPr="004B3973">
        <w:rPr>
          <w:rFonts w:cs="Calibri Light"/>
          <w:sz w:val="22"/>
        </w:rPr>
        <w:t xml:space="preserve">The </w:t>
      </w:r>
      <w:r w:rsidR="00FE1D39" w:rsidRPr="004B3973">
        <w:rPr>
          <w:rFonts w:cs="Calibri Light"/>
          <w:sz w:val="22"/>
        </w:rPr>
        <w:t xml:space="preserve">seven </w:t>
      </w:r>
      <w:r w:rsidRPr="004B3973">
        <w:rPr>
          <w:rFonts w:cs="Calibri Light"/>
          <w:sz w:val="22"/>
        </w:rPr>
        <w:t>investment principles are</w:t>
      </w:r>
      <w:r w:rsidR="00F623D1" w:rsidRPr="004B3973">
        <w:rPr>
          <w:rFonts w:cs="Calibri Light"/>
          <w:sz w:val="22"/>
        </w:rPr>
        <w:t xml:space="preserve"> as follows.</w:t>
      </w:r>
      <w:r w:rsidRPr="004B3973">
        <w:rPr>
          <w:rFonts w:cs="Calibri Light"/>
          <w:sz w:val="22"/>
        </w:rPr>
        <w:t xml:space="preserve"> </w:t>
      </w:r>
    </w:p>
    <w:p w14:paraId="6B3A2D15" w14:textId="6660A9A6" w:rsidR="00EE3A7E"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has a clear and relevant value proposition</w:t>
      </w:r>
      <w:r w:rsidR="00DE71BE" w:rsidRPr="004B3973">
        <w:rPr>
          <w:rFonts w:cs="Calibri Light"/>
          <w:sz w:val="22"/>
        </w:rPr>
        <w:t>.</w:t>
      </w:r>
      <w:r w:rsidRPr="004B3973">
        <w:rPr>
          <w:rFonts w:cs="Calibri Light"/>
          <w:sz w:val="22"/>
        </w:rPr>
        <w:t xml:space="preserve"> </w:t>
      </w:r>
    </w:p>
    <w:p w14:paraId="66291F61" w14:textId="7D0A86A9" w:rsidR="00FE1D39"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 xml:space="preserve">Our investment delivers long-term cultural, </w:t>
      </w:r>
      <w:r w:rsidR="00FE1D39" w:rsidRPr="004B3973">
        <w:rPr>
          <w:rFonts w:cs="Calibri Light"/>
          <w:sz w:val="22"/>
        </w:rPr>
        <w:t>economic</w:t>
      </w:r>
      <w:r w:rsidRPr="004B3973">
        <w:rPr>
          <w:rFonts w:cs="Calibri Light"/>
          <w:sz w:val="22"/>
        </w:rPr>
        <w:t xml:space="preserve"> and social value</w:t>
      </w:r>
      <w:r w:rsidR="00DE71BE" w:rsidRPr="004B3973">
        <w:rPr>
          <w:rFonts w:cs="Calibri Light"/>
          <w:sz w:val="22"/>
        </w:rPr>
        <w:t>.</w:t>
      </w:r>
      <w:r w:rsidRPr="004B3973">
        <w:rPr>
          <w:rFonts w:cs="Calibri Light"/>
          <w:sz w:val="22"/>
        </w:rPr>
        <w:t xml:space="preserve"> </w:t>
      </w:r>
    </w:p>
    <w:p w14:paraId="281F43C5" w14:textId="17DD0D37" w:rsidR="00FE1D39"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recognises in the arts the role of Māori as tangata whenua and advances ngā toi Māori</w:t>
      </w:r>
      <w:r w:rsidR="00DE71BE" w:rsidRPr="004B3973">
        <w:rPr>
          <w:rFonts w:cs="Calibri Light"/>
          <w:sz w:val="22"/>
        </w:rPr>
        <w:t>.</w:t>
      </w:r>
    </w:p>
    <w:p w14:paraId="344C9F32" w14:textId="53BC1A82" w:rsidR="00FE1D39"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recognises and advances the arts of the Pacific peoples of New Zealand</w:t>
      </w:r>
      <w:r w:rsidR="00DE71BE" w:rsidRPr="004B3973">
        <w:rPr>
          <w:rFonts w:cs="Calibri Light"/>
          <w:sz w:val="22"/>
        </w:rPr>
        <w:t>.</w:t>
      </w:r>
      <w:r w:rsidRPr="004B3973">
        <w:rPr>
          <w:rFonts w:cs="Calibri Light"/>
          <w:sz w:val="22"/>
        </w:rPr>
        <w:t xml:space="preserve"> </w:t>
      </w:r>
    </w:p>
    <w:p w14:paraId="461C8CEA" w14:textId="762442A9" w:rsidR="00FE1D39"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reflects the demography of New Zealand</w:t>
      </w:r>
      <w:r w:rsidR="00DE71BE" w:rsidRPr="004B3973">
        <w:rPr>
          <w:rFonts w:cs="Calibri Light"/>
          <w:sz w:val="22"/>
        </w:rPr>
        <w:t>.</w:t>
      </w:r>
      <w:r w:rsidRPr="004B3973">
        <w:rPr>
          <w:rFonts w:cs="Calibri Light"/>
          <w:sz w:val="22"/>
        </w:rPr>
        <w:t xml:space="preserve"> </w:t>
      </w:r>
    </w:p>
    <w:p w14:paraId="39E0471C" w14:textId="681E3E29" w:rsidR="00FE1D39"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maintains and develops key arts infrastructure complementing that supported by local and central government as well as the private sector</w:t>
      </w:r>
      <w:r w:rsidR="00DE71BE" w:rsidRPr="004B3973">
        <w:rPr>
          <w:rFonts w:cs="Calibri Light"/>
          <w:sz w:val="22"/>
        </w:rPr>
        <w:t>.</w:t>
      </w:r>
      <w:r w:rsidRPr="004B3973">
        <w:rPr>
          <w:rFonts w:cs="Calibri Light"/>
          <w:sz w:val="22"/>
        </w:rPr>
        <w:t xml:space="preserve"> </w:t>
      </w:r>
    </w:p>
    <w:p w14:paraId="111EFD91" w14:textId="7251DC58" w:rsidR="00EE3A7E" w:rsidRPr="004B3973" w:rsidRDefault="00EE3A7E" w:rsidP="00E44E1A">
      <w:pPr>
        <w:pStyle w:val="ListParagraph"/>
        <w:numPr>
          <w:ilvl w:val="0"/>
          <w:numId w:val="16"/>
        </w:numPr>
        <w:spacing w:before="100"/>
        <w:ind w:left="357" w:hanging="357"/>
        <w:contextualSpacing w:val="0"/>
        <w:rPr>
          <w:rFonts w:cs="Calibri Light"/>
          <w:sz w:val="22"/>
        </w:rPr>
      </w:pPr>
      <w:r w:rsidRPr="004B3973">
        <w:rPr>
          <w:rFonts w:cs="Calibri Light"/>
          <w:sz w:val="22"/>
        </w:rPr>
        <w:t>Our investment is grown through partnerships and co-investment with other arts and community funders in New</w:t>
      </w:r>
      <w:r w:rsidR="00193232" w:rsidRPr="004B3973">
        <w:rPr>
          <w:rFonts w:cs="Calibri Light"/>
          <w:sz w:val="22"/>
        </w:rPr>
        <w:t> </w:t>
      </w:r>
      <w:r w:rsidRPr="004B3973">
        <w:rPr>
          <w:rFonts w:cs="Calibri Light"/>
          <w:sz w:val="22"/>
        </w:rPr>
        <w:t>Zealand and internationally</w:t>
      </w:r>
      <w:r w:rsidR="00DE71BE" w:rsidRPr="004B3973">
        <w:rPr>
          <w:rFonts w:cs="Calibri Light"/>
          <w:sz w:val="22"/>
        </w:rPr>
        <w:t>.</w:t>
      </w:r>
    </w:p>
    <w:p w14:paraId="4EDE5EE3" w14:textId="3AA11A48" w:rsidR="00557420" w:rsidRPr="004B3973" w:rsidRDefault="00557420" w:rsidP="00557420">
      <w:pPr>
        <w:spacing w:before="180"/>
        <w:rPr>
          <w:rFonts w:cs="Calibri Light"/>
          <w:sz w:val="22"/>
        </w:rPr>
      </w:pPr>
      <w:r w:rsidRPr="004B3973">
        <w:rPr>
          <w:rFonts w:cs="Calibri Light"/>
          <w:sz w:val="22"/>
        </w:rPr>
        <w:t xml:space="preserve">Over time, our investment will increasingly emphasise the strategy’s three </w:t>
      </w:r>
      <w:r w:rsidR="006751A7" w:rsidRPr="004B3973">
        <w:rPr>
          <w:rFonts w:cs="Calibri Light"/>
          <w:sz w:val="22"/>
        </w:rPr>
        <w:t xml:space="preserve">investment </w:t>
      </w:r>
      <w:r w:rsidRPr="004B3973">
        <w:rPr>
          <w:rFonts w:cs="Calibri Light"/>
          <w:sz w:val="22"/>
        </w:rPr>
        <w:t xml:space="preserve">features – </w:t>
      </w:r>
      <w:r w:rsidRPr="004B3973">
        <w:rPr>
          <w:rFonts w:cs="Calibri Light"/>
          <w:b/>
          <w:i/>
          <w:sz w:val="22"/>
        </w:rPr>
        <w:t>Diversity and reach</w:t>
      </w:r>
      <w:r w:rsidRPr="004B3973">
        <w:rPr>
          <w:rFonts w:cs="Calibri Light"/>
          <w:sz w:val="22"/>
        </w:rPr>
        <w:t xml:space="preserve">, </w:t>
      </w:r>
      <w:r w:rsidRPr="004B3973">
        <w:rPr>
          <w:rFonts w:cs="Calibri Light"/>
          <w:b/>
          <w:i/>
          <w:sz w:val="22"/>
        </w:rPr>
        <w:t>Dynamic arts</w:t>
      </w:r>
      <w:r w:rsidRPr="004B3973">
        <w:rPr>
          <w:rFonts w:cs="Calibri Light"/>
          <w:sz w:val="22"/>
        </w:rPr>
        <w:t xml:space="preserve">, </w:t>
      </w:r>
      <w:r w:rsidRPr="004B3973">
        <w:rPr>
          <w:rFonts w:cs="Calibri Light"/>
          <w:b/>
          <w:i/>
          <w:sz w:val="22"/>
        </w:rPr>
        <w:t>Resilient arts sector</w:t>
      </w:r>
      <w:r w:rsidRPr="004B3973">
        <w:rPr>
          <w:rFonts w:cs="Calibri Light"/>
          <w:sz w:val="22"/>
        </w:rPr>
        <w:t xml:space="preserve"> – and be characterised by the seven </w:t>
      </w:r>
      <w:r w:rsidR="006751A7" w:rsidRPr="004B3973">
        <w:rPr>
          <w:rFonts w:cs="Calibri Light"/>
          <w:sz w:val="22"/>
        </w:rPr>
        <w:t xml:space="preserve">investment </w:t>
      </w:r>
      <w:r w:rsidRPr="004B3973">
        <w:rPr>
          <w:rFonts w:cs="Calibri Light"/>
          <w:sz w:val="22"/>
        </w:rPr>
        <w:t>principles.</w:t>
      </w:r>
    </w:p>
    <w:p w14:paraId="2AE2CC92" w14:textId="73FFD8D9" w:rsidR="00557420" w:rsidRPr="004B3973" w:rsidRDefault="00557420" w:rsidP="00C55C36">
      <w:pPr>
        <w:pStyle w:val="Heading3"/>
      </w:pPr>
      <w:r w:rsidRPr="004B3973">
        <w:t>Te Hā o ngā Toi—Māori Arts Strategy</w:t>
      </w:r>
    </w:p>
    <w:p w14:paraId="59CEB622" w14:textId="365AF442" w:rsidR="00557420" w:rsidRPr="004B3973" w:rsidRDefault="00557420" w:rsidP="00F46C24">
      <w:pPr>
        <w:rPr>
          <w:rFonts w:cs="Calibri Light"/>
          <w:sz w:val="22"/>
        </w:rPr>
      </w:pPr>
      <w:r w:rsidRPr="004B3973">
        <w:rPr>
          <w:rFonts w:cs="Calibri Light"/>
          <w:sz w:val="22"/>
        </w:rPr>
        <w:t>Te Hā o ngā Toi</w:t>
      </w:r>
      <w:r w:rsidR="00943B56" w:rsidRPr="004B3973">
        <w:rPr>
          <w:rFonts w:cs="Calibri Light"/>
          <w:sz w:val="22"/>
        </w:rPr>
        <w:t>—Māori Arts Strategy</w:t>
      </w:r>
      <w:r w:rsidRPr="004B3973">
        <w:rPr>
          <w:rFonts w:cs="Calibri Light"/>
          <w:b/>
          <w:bCs/>
          <w:sz w:val="22"/>
        </w:rPr>
        <w:t xml:space="preserve"> </w:t>
      </w:r>
      <w:r w:rsidR="00AE5E5B" w:rsidRPr="004B3973">
        <w:rPr>
          <w:rFonts w:cs="Calibri Light"/>
          <w:sz w:val="22"/>
        </w:rPr>
        <w:t xml:space="preserve">describes how we’ll work to </w:t>
      </w:r>
      <w:r w:rsidRPr="004B3973">
        <w:rPr>
          <w:rFonts w:cs="Calibri Light"/>
          <w:sz w:val="22"/>
        </w:rPr>
        <w:t>advanc</w:t>
      </w:r>
      <w:r w:rsidR="00AE5E5B" w:rsidRPr="004B3973">
        <w:rPr>
          <w:rFonts w:cs="Calibri Light"/>
          <w:sz w:val="22"/>
        </w:rPr>
        <w:t>e</w:t>
      </w:r>
      <w:r w:rsidRPr="004B3973">
        <w:rPr>
          <w:rFonts w:cs="Calibri Light"/>
          <w:sz w:val="22"/>
        </w:rPr>
        <w:t xml:space="preserve"> the aspirations of ngā toi Māori artists and practitioners, for the benefit of all New Zealanders. </w:t>
      </w:r>
    </w:p>
    <w:p w14:paraId="6A2E1FEC" w14:textId="77777777" w:rsidR="00557420" w:rsidRPr="004B3973" w:rsidRDefault="00557420" w:rsidP="00557420">
      <w:pPr>
        <w:spacing w:before="180"/>
        <w:rPr>
          <w:rFonts w:cs="Calibri Light"/>
          <w:sz w:val="22"/>
        </w:rPr>
      </w:pPr>
      <w:r w:rsidRPr="004B3973">
        <w:rPr>
          <w:rFonts w:cs="Calibri Light"/>
          <w:sz w:val="22"/>
        </w:rPr>
        <w:t xml:space="preserve">The strategy’s moemoeā, or vision, is: </w:t>
      </w:r>
      <w:r w:rsidRPr="004B3973">
        <w:rPr>
          <w:rFonts w:cs="Calibri Light"/>
          <w:i/>
          <w:iCs/>
          <w:sz w:val="22"/>
        </w:rPr>
        <w:t>Ngā toi Māori is visible everywhere and highly valued, as part of New Zealand’s distinct identity, which is admired globally</w:t>
      </w:r>
      <w:r w:rsidRPr="002E4D39">
        <w:rPr>
          <w:rFonts w:cs="Calibri Light"/>
          <w:sz w:val="22"/>
        </w:rPr>
        <w:t>.</w:t>
      </w:r>
    </w:p>
    <w:p w14:paraId="068B9E51" w14:textId="497F041E" w:rsidR="00557420" w:rsidRPr="004B3973" w:rsidRDefault="00557420" w:rsidP="00557420">
      <w:pPr>
        <w:keepNext/>
        <w:spacing w:before="180"/>
        <w:rPr>
          <w:rFonts w:cs="Calibri Light"/>
          <w:sz w:val="22"/>
        </w:rPr>
      </w:pPr>
      <w:r w:rsidRPr="004B3973">
        <w:rPr>
          <w:rFonts w:cs="Calibri Light"/>
          <w:sz w:val="22"/>
        </w:rPr>
        <w:t>The strategy has two strands</w:t>
      </w:r>
      <w:r w:rsidR="002A6211" w:rsidRPr="004B3973">
        <w:rPr>
          <w:rFonts w:cs="Calibri Light"/>
          <w:sz w:val="22"/>
        </w:rPr>
        <w:t>.</w:t>
      </w:r>
    </w:p>
    <w:p w14:paraId="35454D63" w14:textId="28CDDF52" w:rsidR="00557420" w:rsidRPr="004B3973" w:rsidRDefault="00557420" w:rsidP="00C55C36">
      <w:pPr>
        <w:pStyle w:val="ListParagraph"/>
        <w:keepNext/>
        <w:numPr>
          <w:ilvl w:val="0"/>
          <w:numId w:val="6"/>
        </w:numPr>
        <w:spacing w:before="100"/>
        <w:ind w:left="284" w:hanging="284"/>
        <w:contextualSpacing w:val="0"/>
        <w:rPr>
          <w:rFonts w:cs="Calibri Light"/>
          <w:b/>
          <w:sz w:val="22"/>
        </w:rPr>
      </w:pPr>
      <w:r w:rsidRPr="004B3973">
        <w:rPr>
          <w:rFonts w:cs="Calibri Light"/>
          <w:b/>
          <w:sz w:val="22"/>
        </w:rPr>
        <w:t>Joining with others</w:t>
      </w:r>
    </w:p>
    <w:p w14:paraId="3EB69F23" w14:textId="3E24C238" w:rsidR="00557420" w:rsidRPr="004B3973" w:rsidRDefault="00557420" w:rsidP="00D719F5">
      <w:pPr>
        <w:pStyle w:val="ListParagraph"/>
        <w:numPr>
          <w:ilvl w:val="0"/>
          <w:numId w:val="10"/>
        </w:numPr>
        <w:spacing w:before="100"/>
        <w:ind w:left="568" w:hanging="284"/>
        <w:contextualSpacing w:val="0"/>
        <w:rPr>
          <w:rFonts w:cs="Calibri Light"/>
          <w:sz w:val="22"/>
        </w:rPr>
      </w:pPr>
      <w:r w:rsidRPr="004B3973">
        <w:rPr>
          <w:rFonts w:cs="Calibri Light"/>
          <w:b/>
          <w:bCs/>
          <w:sz w:val="22"/>
        </w:rPr>
        <w:t>Partner with other Crown organisations and leading cultural agencies</w:t>
      </w:r>
      <w:r w:rsidR="000766F2" w:rsidRPr="004B3973">
        <w:rPr>
          <w:rFonts w:cs="Calibri Light"/>
          <w:b/>
          <w:bCs/>
          <w:sz w:val="22"/>
        </w:rPr>
        <w:t xml:space="preserve">: </w:t>
      </w:r>
      <w:r w:rsidRPr="004B3973">
        <w:rPr>
          <w:rFonts w:cs="Calibri Light"/>
          <w:sz w:val="22"/>
        </w:rPr>
        <w:t>Working together to co-create an ecosystem that supports ngā toi Māori.</w:t>
      </w:r>
    </w:p>
    <w:p w14:paraId="7F03E930" w14:textId="7CFD2041" w:rsidR="00557420" w:rsidRPr="004B3973" w:rsidRDefault="00557420" w:rsidP="00C55C36">
      <w:pPr>
        <w:pStyle w:val="ListParagraph"/>
        <w:keepNext/>
        <w:numPr>
          <w:ilvl w:val="0"/>
          <w:numId w:val="6"/>
        </w:numPr>
        <w:spacing w:before="100"/>
        <w:ind w:left="284" w:hanging="284"/>
        <w:contextualSpacing w:val="0"/>
        <w:rPr>
          <w:rFonts w:cs="Calibri Light"/>
          <w:b/>
          <w:sz w:val="22"/>
        </w:rPr>
      </w:pPr>
      <w:r w:rsidRPr="004B3973">
        <w:rPr>
          <w:rFonts w:cs="Calibri Light"/>
          <w:b/>
          <w:sz w:val="22"/>
        </w:rPr>
        <w:t>Effecting change ourselves</w:t>
      </w:r>
    </w:p>
    <w:p w14:paraId="5415D0B8" w14:textId="39820CB7" w:rsidR="00557420" w:rsidRPr="004B3973" w:rsidRDefault="00557420" w:rsidP="00D719F5">
      <w:pPr>
        <w:pStyle w:val="ListParagraph"/>
        <w:numPr>
          <w:ilvl w:val="0"/>
          <w:numId w:val="10"/>
        </w:numPr>
        <w:spacing w:before="100"/>
        <w:ind w:left="568" w:hanging="284"/>
        <w:contextualSpacing w:val="0"/>
        <w:rPr>
          <w:rFonts w:cs="Calibri Light"/>
          <w:sz w:val="22"/>
        </w:rPr>
      </w:pPr>
      <w:r w:rsidRPr="004B3973">
        <w:rPr>
          <w:rFonts w:cs="Calibri Light"/>
          <w:b/>
          <w:bCs/>
          <w:sz w:val="22"/>
        </w:rPr>
        <w:t>Advance ngā toi Māori practice development</w:t>
      </w:r>
      <w:r w:rsidR="000766F2" w:rsidRPr="004B3973">
        <w:rPr>
          <w:rFonts w:cs="Calibri Light"/>
          <w:b/>
          <w:bCs/>
          <w:sz w:val="22"/>
        </w:rPr>
        <w:t xml:space="preserve">: </w:t>
      </w:r>
      <w:r w:rsidRPr="004B3973">
        <w:rPr>
          <w:rFonts w:cs="Calibri Light"/>
          <w:sz w:val="22"/>
        </w:rPr>
        <w:t>Strengthening ngā toi Māori and ngā toi Māori practitioners</w:t>
      </w:r>
      <w:r w:rsidR="002C16DD" w:rsidRPr="004B3973">
        <w:rPr>
          <w:rFonts w:cs="Calibri Light"/>
          <w:sz w:val="22"/>
        </w:rPr>
        <w:t xml:space="preserve">’ the reputation </w:t>
      </w:r>
      <w:r w:rsidRPr="004B3973">
        <w:rPr>
          <w:rFonts w:cs="Calibri Light"/>
          <w:sz w:val="22"/>
        </w:rPr>
        <w:t>for excellence.</w:t>
      </w:r>
    </w:p>
    <w:p w14:paraId="63F50D77" w14:textId="1650A85C" w:rsidR="00557420" w:rsidRPr="004B3973" w:rsidRDefault="00557420" w:rsidP="00D719F5">
      <w:pPr>
        <w:pStyle w:val="ListParagraph"/>
        <w:numPr>
          <w:ilvl w:val="0"/>
          <w:numId w:val="10"/>
        </w:numPr>
        <w:spacing w:before="100"/>
        <w:ind w:left="568" w:hanging="284"/>
        <w:contextualSpacing w:val="0"/>
        <w:rPr>
          <w:rFonts w:cs="Calibri Light"/>
          <w:sz w:val="22"/>
        </w:rPr>
      </w:pPr>
      <w:r w:rsidRPr="004B3973">
        <w:rPr>
          <w:rFonts w:cs="Calibri Light"/>
          <w:b/>
          <w:bCs/>
          <w:sz w:val="22"/>
        </w:rPr>
        <w:t>Increase public engagement with ngā toi Māori</w:t>
      </w:r>
      <w:r w:rsidR="000766F2" w:rsidRPr="004B3973">
        <w:rPr>
          <w:rFonts w:cs="Calibri Light"/>
          <w:b/>
          <w:bCs/>
          <w:sz w:val="22"/>
        </w:rPr>
        <w:t xml:space="preserve">: </w:t>
      </w:r>
      <w:r w:rsidRPr="004B3973">
        <w:rPr>
          <w:rFonts w:cs="Calibri Light"/>
          <w:sz w:val="22"/>
        </w:rPr>
        <w:t>Promoting engagement, access and visibility.</w:t>
      </w:r>
    </w:p>
    <w:p w14:paraId="4B127A47" w14:textId="33B14D8D" w:rsidR="00557420" w:rsidRPr="004B3973" w:rsidRDefault="00557420" w:rsidP="00D719F5">
      <w:pPr>
        <w:pStyle w:val="ListParagraph"/>
        <w:numPr>
          <w:ilvl w:val="0"/>
          <w:numId w:val="10"/>
        </w:numPr>
        <w:spacing w:before="100"/>
        <w:ind w:left="568" w:hanging="284"/>
        <w:contextualSpacing w:val="0"/>
        <w:rPr>
          <w:rFonts w:cs="Calibri Light"/>
          <w:sz w:val="22"/>
        </w:rPr>
      </w:pPr>
      <w:r w:rsidRPr="004B3973">
        <w:rPr>
          <w:rFonts w:cs="Calibri Light"/>
          <w:b/>
          <w:bCs/>
          <w:sz w:val="22"/>
        </w:rPr>
        <w:t>Build a stronger sector to advance ngā toi Māori aspirations</w:t>
      </w:r>
      <w:r w:rsidR="000766F2" w:rsidRPr="004B3973">
        <w:rPr>
          <w:rFonts w:cs="Calibri Light"/>
          <w:b/>
          <w:bCs/>
          <w:sz w:val="22"/>
        </w:rPr>
        <w:t xml:space="preserve">: </w:t>
      </w:r>
      <w:r w:rsidRPr="004B3973">
        <w:rPr>
          <w:rFonts w:cs="Calibri Light"/>
          <w:sz w:val="22"/>
        </w:rPr>
        <w:t>Developing the sector’s support for ngā toi Māori and mātauranga Māori.</w:t>
      </w:r>
    </w:p>
    <w:p w14:paraId="1EE9CCC9" w14:textId="392EF11F" w:rsidR="00557420" w:rsidRPr="004B3973" w:rsidRDefault="00557420" w:rsidP="00304747">
      <w:pPr>
        <w:pStyle w:val="Heading3"/>
        <w:keepNext/>
      </w:pPr>
      <w:r w:rsidRPr="004B3973">
        <w:lastRenderedPageBreak/>
        <w:t>Pacific Arts Strategy</w:t>
      </w:r>
    </w:p>
    <w:p w14:paraId="0A621071" w14:textId="1557B0E9" w:rsidR="00557420" w:rsidRPr="004B3973" w:rsidRDefault="00557420" w:rsidP="00F46C24">
      <w:pPr>
        <w:rPr>
          <w:rFonts w:cs="Calibri Light"/>
          <w:sz w:val="22"/>
        </w:rPr>
      </w:pPr>
      <w:r w:rsidRPr="004B3973">
        <w:rPr>
          <w:rFonts w:cs="Calibri Light"/>
          <w:sz w:val="22"/>
        </w:rPr>
        <w:t>The Pacific Arts Strategy</w:t>
      </w:r>
      <w:r w:rsidRPr="004B3973">
        <w:rPr>
          <w:rFonts w:cs="Calibri Light"/>
          <w:i/>
          <w:iCs/>
          <w:sz w:val="22"/>
        </w:rPr>
        <w:t xml:space="preserve"> </w:t>
      </w:r>
      <w:r w:rsidRPr="004B3973">
        <w:rPr>
          <w:rFonts w:cs="Calibri Light"/>
          <w:sz w:val="22"/>
        </w:rPr>
        <w:t xml:space="preserve">informs how we direct and prioritise our </w:t>
      </w:r>
      <w:r w:rsidR="00225D43" w:rsidRPr="004B3973">
        <w:rPr>
          <w:rFonts w:cs="Calibri Light"/>
          <w:sz w:val="22"/>
        </w:rPr>
        <w:t>support</w:t>
      </w:r>
      <w:r w:rsidRPr="004B3973">
        <w:rPr>
          <w:rFonts w:cs="Calibri Light"/>
          <w:sz w:val="22"/>
        </w:rPr>
        <w:t xml:space="preserve"> </w:t>
      </w:r>
      <w:r w:rsidR="00225D43" w:rsidRPr="004B3973">
        <w:rPr>
          <w:rFonts w:cs="Calibri Light"/>
          <w:sz w:val="22"/>
        </w:rPr>
        <w:t xml:space="preserve">for </w:t>
      </w:r>
      <w:r w:rsidRPr="004B3973">
        <w:rPr>
          <w:rFonts w:cs="Calibri Light"/>
          <w:sz w:val="22"/>
        </w:rPr>
        <w:t xml:space="preserve">Pacific arts, to better support the Pacific arts community. The strategy embraces the essence of </w:t>
      </w:r>
      <w:r w:rsidR="00E24704" w:rsidRPr="004B3973">
        <w:rPr>
          <w:rFonts w:cs="Calibri Light"/>
          <w:sz w:val="22"/>
        </w:rPr>
        <w:t>Pacific</w:t>
      </w:r>
      <w:r w:rsidRPr="004B3973">
        <w:rPr>
          <w:rFonts w:cs="Calibri Light"/>
          <w:sz w:val="22"/>
        </w:rPr>
        <w:t xml:space="preserve"> peoples and cultures, with a vision for:</w:t>
      </w:r>
      <w:r w:rsidR="00155BD7" w:rsidRPr="004B3973">
        <w:rPr>
          <w:rFonts w:cs="Calibri Light"/>
          <w:sz w:val="22"/>
        </w:rPr>
        <w:t xml:space="preserve"> </w:t>
      </w:r>
      <w:r w:rsidRPr="004B3973">
        <w:rPr>
          <w:rFonts w:cs="Calibri Light"/>
          <w:i/>
          <w:sz w:val="22"/>
        </w:rPr>
        <w:t xml:space="preserve">Powerful Pacific arts, led by passionate and skilled </w:t>
      </w:r>
      <w:r w:rsidR="00E24704" w:rsidRPr="004B3973">
        <w:rPr>
          <w:rFonts w:cs="Calibri Light"/>
          <w:i/>
          <w:sz w:val="22"/>
        </w:rPr>
        <w:t>Pacific</w:t>
      </w:r>
      <w:r w:rsidRPr="004B3973">
        <w:rPr>
          <w:rFonts w:cs="Calibri Light"/>
          <w:i/>
          <w:sz w:val="22"/>
        </w:rPr>
        <w:t xml:space="preserve"> people, for Aotearoa, Te</w:t>
      </w:r>
      <w:r w:rsidR="00155BD7" w:rsidRPr="004B3973">
        <w:rPr>
          <w:rFonts w:cs="Calibri Light"/>
          <w:i/>
          <w:sz w:val="22"/>
        </w:rPr>
        <w:t> </w:t>
      </w:r>
      <w:r w:rsidRPr="004B3973">
        <w:rPr>
          <w:rFonts w:cs="Calibri Light"/>
          <w:i/>
          <w:sz w:val="22"/>
        </w:rPr>
        <w:t>Moana-nui-a-Kiva and the world.</w:t>
      </w:r>
    </w:p>
    <w:p w14:paraId="37FE3CFB" w14:textId="5D5E58A1" w:rsidR="00557420" w:rsidRPr="004B3973" w:rsidRDefault="00557420" w:rsidP="00557420">
      <w:pPr>
        <w:spacing w:before="180"/>
        <w:rPr>
          <w:rFonts w:cs="Calibri Light"/>
          <w:sz w:val="22"/>
        </w:rPr>
      </w:pPr>
      <w:r w:rsidRPr="004B3973">
        <w:rPr>
          <w:rFonts w:cs="Calibri Light"/>
          <w:sz w:val="22"/>
        </w:rPr>
        <w:t xml:space="preserve">The strategy embraces the essence of </w:t>
      </w:r>
      <w:r w:rsidR="00E24704" w:rsidRPr="004B3973">
        <w:rPr>
          <w:rFonts w:cs="Calibri Light"/>
          <w:sz w:val="22"/>
        </w:rPr>
        <w:t>Pacific</w:t>
      </w:r>
      <w:r w:rsidRPr="004B3973">
        <w:rPr>
          <w:rFonts w:cs="Calibri Light"/>
          <w:sz w:val="22"/>
        </w:rPr>
        <w:t xml:space="preserve"> peoples and cultures, gathered around four strategic pou </w:t>
      </w:r>
      <w:r w:rsidR="00685949" w:rsidRPr="004B3973">
        <w:rPr>
          <w:rFonts w:cs="Calibri Light"/>
          <w:sz w:val="22"/>
        </w:rPr>
        <w:t xml:space="preserve">(pillars). These </w:t>
      </w:r>
      <w:r w:rsidRPr="004B3973">
        <w:rPr>
          <w:rFonts w:cs="Calibri Light"/>
          <w:sz w:val="22"/>
        </w:rPr>
        <w:t xml:space="preserve">provide a living map to guide us in a continuing journey, from ancient navigation towards the future. </w:t>
      </w:r>
    </w:p>
    <w:p w14:paraId="2F762906" w14:textId="2F579FCC" w:rsidR="00557420" w:rsidRPr="004B3973" w:rsidRDefault="00557420" w:rsidP="00D719F5">
      <w:pPr>
        <w:pStyle w:val="ListParagraph"/>
        <w:numPr>
          <w:ilvl w:val="0"/>
          <w:numId w:val="6"/>
        </w:numPr>
        <w:spacing w:before="60"/>
        <w:ind w:left="283" w:hanging="283"/>
        <w:contextualSpacing w:val="0"/>
        <w:rPr>
          <w:rFonts w:cs="Calibri Light"/>
          <w:sz w:val="22"/>
        </w:rPr>
      </w:pPr>
      <w:r w:rsidRPr="004B3973">
        <w:rPr>
          <w:rFonts w:cs="Calibri Light"/>
          <w:b/>
          <w:bCs/>
          <w:sz w:val="22"/>
        </w:rPr>
        <w:t>Tagata</w:t>
      </w:r>
      <w:r w:rsidR="00FE1613" w:rsidRPr="004B3973">
        <w:rPr>
          <w:rFonts w:cs="Calibri Light"/>
          <w:b/>
          <w:bCs/>
          <w:sz w:val="22"/>
        </w:rPr>
        <w:t>:</w:t>
      </w:r>
      <w:r w:rsidRPr="004B3973">
        <w:rPr>
          <w:rFonts w:cs="Calibri Light"/>
          <w:sz w:val="22"/>
        </w:rPr>
        <w:t xml:space="preserve"> the people, the </w:t>
      </w:r>
      <w:r w:rsidRPr="004B3973">
        <w:rPr>
          <w:rFonts w:cs="Calibri Light"/>
          <w:bCs/>
          <w:sz w:val="22"/>
        </w:rPr>
        <w:t>heart</w:t>
      </w:r>
      <w:r w:rsidRPr="004B3973">
        <w:rPr>
          <w:rFonts w:cs="Calibri Light"/>
          <w:sz w:val="22"/>
        </w:rPr>
        <w:t xml:space="preserve"> of the strategy.</w:t>
      </w:r>
    </w:p>
    <w:p w14:paraId="63109BBA" w14:textId="4F9A2ECC" w:rsidR="00557420" w:rsidRPr="004B3973" w:rsidRDefault="00557420" w:rsidP="00D719F5">
      <w:pPr>
        <w:pStyle w:val="ListParagraph"/>
        <w:numPr>
          <w:ilvl w:val="0"/>
          <w:numId w:val="6"/>
        </w:numPr>
        <w:spacing w:before="60"/>
        <w:ind w:left="283" w:hanging="283"/>
        <w:contextualSpacing w:val="0"/>
        <w:rPr>
          <w:rFonts w:cs="Calibri Light"/>
          <w:sz w:val="22"/>
        </w:rPr>
      </w:pPr>
      <w:r w:rsidRPr="004B3973">
        <w:rPr>
          <w:rFonts w:cs="Calibri Light"/>
          <w:b/>
          <w:bCs/>
          <w:sz w:val="22"/>
        </w:rPr>
        <w:t>Vaka</w:t>
      </w:r>
      <w:r w:rsidR="00FE1613" w:rsidRPr="004B3973">
        <w:rPr>
          <w:rFonts w:cs="Calibri Light"/>
          <w:b/>
          <w:bCs/>
          <w:sz w:val="22"/>
        </w:rPr>
        <w:t>:</w:t>
      </w:r>
      <w:r w:rsidRPr="004B3973">
        <w:rPr>
          <w:rFonts w:cs="Calibri Light"/>
          <w:sz w:val="22"/>
        </w:rPr>
        <w:t xml:space="preserve"> the vessels for our </w:t>
      </w:r>
      <w:r w:rsidRPr="004B3973">
        <w:rPr>
          <w:rFonts w:cs="Calibri Light"/>
          <w:bCs/>
          <w:sz w:val="22"/>
        </w:rPr>
        <w:t>journey</w:t>
      </w:r>
      <w:r w:rsidRPr="004B3973">
        <w:rPr>
          <w:rFonts w:cs="Calibri Light"/>
          <w:sz w:val="22"/>
        </w:rPr>
        <w:t xml:space="preserve"> and the potential for more vaka to join our fleet in the future.</w:t>
      </w:r>
    </w:p>
    <w:p w14:paraId="0F331287" w14:textId="144CFCE3" w:rsidR="00557420" w:rsidRPr="004B3973" w:rsidRDefault="00557420" w:rsidP="00D719F5">
      <w:pPr>
        <w:pStyle w:val="ListParagraph"/>
        <w:numPr>
          <w:ilvl w:val="0"/>
          <w:numId w:val="6"/>
        </w:numPr>
        <w:spacing w:before="60"/>
        <w:ind w:left="283" w:hanging="283"/>
        <w:contextualSpacing w:val="0"/>
        <w:rPr>
          <w:rFonts w:cs="Calibri Light"/>
          <w:sz w:val="22"/>
        </w:rPr>
      </w:pPr>
      <w:r w:rsidRPr="004B3973">
        <w:rPr>
          <w:rFonts w:cs="Calibri Light"/>
          <w:b/>
          <w:bCs/>
          <w:sz w:val="22"/>
        </w:rPr>
        <w:t>Va</w:t>
      </w:r>
      <w:r w:rsidR="008D3C82" w:rsidRPr="004B3973">
        <w:rPr>
          <w:rFonts w:cs="Calibri Light"/>
          <w:b/>
          <w:bCs/>
          <w:sz w:val="22"/>
        </w:rPr>
        <w:t>:</w:t>
      </w:r>
      <w:r w:rsidRPr="004B3973">
        <w:rPr>
          <w:rFonts w:cs="Calibri Light"/>
          <w:sz w:val="22"/>
        </w:rPr>
        <w:t xml:space="preserve"> the meaningful </w:t>
      </w:r>
      <w:r w:rsidRPr="004B3973">
        <w:rPr>
          <w:rFonts w:cs="Calibri Light"/>
          <w:bCs/>
          <w:sz w:val="22"/>
        </w:rPr>
        <w:t>spaces</w:t>
      </w:r>
      <w:r w:rsidRPr="004B3973">
        <w:rPr>
          <w:rFonts w:cs="Calibri Light"/>
          <w:sz w:val="22"/>
        </w:rPr>
        <w:t xml:space="preserve"> between people, places, cultures, time and dimensions, tangible and intangible. </w:t>
      </w:r>
    </w:p>
    <w:p w14:paraId="355A845C" w14:textId="38B6B959" w:rsidR="00557420" w:rsidRPr="004B3973" w:rsidRDefault="00557420" w:rsidP="00D719F5">
      <w:pPr>
        <w:pStyle w:val="ListParagraph"/>
        <w:numPr>
          <w:ilvl w:val="0"/>
          <w:numId w:val="6"/>
        </w:numPr>
        <w:spacing w:before="60"/>
        <w:ind w:left="283" w:hanging="283"/>
        <w:contextualSpacing w:val="0"/>
        <w:rPr>
          <w:rFonts w:cs="Calibri Light"/>
          <w:sz w:val="22"/>
        </w:rPr>
      </w:pPr>
      <w:r w:rsidRPr="004B3973">
        <w:rPr>
          <w:rFonts w:cs="Calibri Light"/>
          <w:b/>
          <w:bCs/>
          <w:sz w:val="22"/>
        </w:rPr>
        <w:t>Moana</w:t>
      </w:r>
      <w:r w:rsidR="008D3C82" w:rsidRPr="004B3973">
        <w:rPr>
          <w:rFonts w:cs="Calibri Light"/>
          <w:b/>
          <w:bCs/>
          <w:sz w:val="22"/>
        </w:rPr>
        <w:t>:</w:t>
      </w:r>
      <w:r w:rsidRPr="004B3973">
        <w:rPr>
          <w:rFonts w:cs="Calibri Light"/>
          <w:sz w:val="22"/>
        </w:rPr>
        <w:t xml:space="preserve"> Te Moana-nui-a-Kiva, the ocean homeland of </w:t>
      </w:r>
      <w:r w:rsidR="00E24704" w:rsidRPr="004B3973">
        <w:rPr>
          <w:rFonts w:cs="Calibri Light"/>
          <w:sz w:val="22"/>
        </w:rPr>
        <w:t>Pacific</w:t>
      </w:r>
      <w:r w:rsidRPr="004B3973">
        <w:rPr>
          <w:rFonts w:cs="Calibri Light"/>
          <w:sz w:val="22"/>
        </w:rPr>
        <w:t xml:space="preserve"> peoples that is the fluid bridge between a new home in </w:t>
      </w:r>
      <w:r w:rsidRPr="004B3973">
        <w:rPr>
          <w:rFonts w:cs="Calibri Light"/>
          <w:bCs/>
          <w:sz w:val="22"/>
        </w:rPr>
        <w:t>Aotearoa</w:t>
      </w:r>
      <w:r w:rsidRPr="004B3973">
        <w:rPr>
          <w:rFonts w:cs="Calibri Light"/>
          <w:sz w:val="22"/>
        </w:rPr>
        <w:t>, other lands and opportunities, and to the global digital moana of new tools and technology.</w:t>
      </w:r>
    </w:p>
    <w:p w14:paraId="52A04CC8" w14:textId="3E008B54" w:rsidR="00C4334F" w:rsidRPr="004B3973" w:rsidRDefault="00C4334F" w:rsidP="001E2AD5">
      <w:pPr>
        <w:pStyle w:val="Heading2"/>
      </w:pPr>
      <w:r w:rsidRPr="004B3973">
        <w:t>Other strategies and policies</w:t>
      </w:r>
    </w:p>
    <w:p w14:paraId="6C94838D" w14:textId="17CC648A" w:rsidR="00557420" w:rsidRPr="004B3973" w:rsidRDefault="00557420" w:rsidP="001E2AD5">
      <w:pPr>
        <w:pStyle w:val="Heading3"/>
      </w:pPr>
      <w:r w:rsidRPr="004B3973">
        <w:t>Advocacy Strategy</w:t>
      </w:r>
    </w:p>
    <w:p w14:paraId="1887B907" w14:textId="54F15A28" w:rsidR="00557420" w:rsidRPr="004B3973" w:rsidRDefault="00F46C24" w:rsidP="00F46C24">
      <w:pPr>
        <w:rPr>
          <w:rFonts w:cs="Calibri Light"/>
          <w:sz w:val="22"/>
        </w:rPr>
      </w:pPr>
      <w:r w:rsidRPr="004B3973">
        <w:rPr>
          <w:rFonts w:cs="Calibri Light"/>
          <w:sz w:val="22"/>
        </w:rPr>
        <w:t>Our</w:t>
      </w:r>
      <w:r w:rsidR="00557420" w:rsidRPr="004B3973">
        <w:rPr>
          <w:rFonts w:cs="Calibri Light"/>
          <w:sz w:val="22"/>
        </w:rPr>
        <w:t xml:space="preserve"> Advocacy Strategy</w:t>
      </w:r>
      <w:r w:rsidR="00557420" w:rsidRPr="004B3973">
        <w:rPr>
          <w:rFonts w:cs="Calibri Light"/>
          <w:i/>
          <w:iCs/>
          <w:sz w:val="22"/>
        </w:rPr>
        <w:t xml:space="preserve"> </w:t>
      </w:r>
      <w:r w:rsidR="00557420" w:rsidRPr="004B3973">
        <w:rPr>
          <w:rFonts w:cs="Calibri Light"/>
          <w:sz w:val="22"/>
        </w:rPr>
        <w:t>sets the high-level direction Creative New Zealand will take – working together with the arts sector – to make the case for the arts.</w:t>
      </w:r>
    </w:p>
    <w:p w14:paraId="29D1FE50" w14:textId="33663560" w:rsidR="00557420" w:rsidRPr="004B3973" w:rsidRDefault="00557420" w:rsidP="00557420">
      <w:pPr>
        <w:spacing w:before="180"/>
        <w:rPr>
          <w:rFonts w:cs="Calibri Light"/>
          <w:sz w:val="22"/>
        </w:rPr>
      </w:pPr>
      <w:r w:rsidRPr="004B3973">
        <w:rPr>
          <w:rFonts w:cs="Calibri Light"/>
          <w:sz w:val="22"/>
        </w:rPr>
        <w:t>The strategy has three aims</w:t>
      </w:r>
      <w:r w:rsidR="0025671E" w:rsidRPr="004B3973">
        <w:rPr>
          <w:rFonts w:cs="Calibri Light"/>
          <w:sz w:val="22"/>
        </w:rPr>
        <w:t>:</w:t>
      </w:r>
    </w:p>
    <w:p w14:paraId="78160273" w14:textId="20B5DFDB" w:rsidR="00557420" w:rsidRPr="004B3973" w:rsidRDefault="00557420" w:rsidP="00D719F5">
      <w:pPr>
        <w:pStyle w:val="ListParagraph"/>
        <w:numPr>
          <w:ilvl w:val="0"/>
          <w:numId w:val="6"/>
        </w:numPr>
        <w:spacing w:before="100"/>
        <w:ind w:left="284" w:hanging="284"/>
        <w:contextualSpacing w:val="0"/>
        <w:rPr>
          <w:rFonts w:cs="Calibri Light"/>
          <w:sz w:val="22"/>
        </w:rPr>
      </w:pPr>
      <w:r w:rsidRPr="004B3973">
        <w:rPr>
          <w:rFonts w:cs="Calibri Light"/>
          <w:b/>
          <w:bCs/>
          <w:sz w:val="22"/>
        </w:rPr>
        <w:t>New Zealanders are highly engaged with the arts</w:t>
      </w:r>
    </w:p>
    <w:p w14:paraId="7F68E93D" w14:textId="4A1C8DAB" w:rsidR="00557420" w:rsidRPr="004B3973" w:rsidRDefault="00AF2476" w:rsidP="00D719F5">
      <w:pPr>
        <w:pStyle w:val="ListParagraph"/>
        <w:numPr>
          <w:ilvl w:val="0"/>
          <w:numId w:val="6"/>
        </w:numPr>
        <w:spacing w:before="100"/>
        <w:ind w:left="284" w:hanging="284"/>
        <w:contextualSpacing w:val="0"/>
        <w:rPr>
          <w:rFonts w:cs="Calibri Light"/>
          <w:b/>
          <w:bCs/>
          <w:sz w:val="22"/>
        </w:rPr>
      </w:pPr>
      <w:r w:rsidRPr="004B3973">
        <w:rPr>
          <w:rFonts w:cs="Calibri Light"/>
          <w:b/>
          <w:bCs/>
          <w:sz w:val="22"/>
        </w:rPr>
        <w:t>s</w:t>
      </w:r>
      <w:r w:rsidR="00557420" w:rsidRPr="004B3973">
        <w:rPr>
          <w:rFonts w:cs="Calibri Light"/>
          <w:b/>
          <w:bCs/>
          <w:sz w:val="22"/>
        </w:rPr>
        <w:t>upport for the arts is broadened</w:t>
      </w:r>
    </w:p>
    <w:p w14:paraId="76C8C5EA" w14:textId="4473AA7E" w:rsidR="00557420" w:rsidRPr="004B3973" w:rsidRDefault="00AF2476" w:rsidP="00D719F5">
      <w:pPr>
        <w:pStyle w:val="ListParagraph"/>
        <w:numPr>
          <w:ilvl w:val="0"/>
          <w:numId w:val="6"/>
        </w:numPr>
        <w:spacing w:before="100"/>
        <w:ind w:left="284" w:hanging="284"/>
        <w:contextualSpacing w:val="0"/>
        <w:rPr>
          <w:rFonts w:cs="Calibri Light"/>
          <w:b/>
          <w:bCs/>
          <w:sz w:val="22"/>
        </w:rPr>
      </w:pPr>
      <w:r w:rsidRPr="004B3973">
        <w:rPr>
          <w:rFonts w:cs="Calibri Light"/>
          <w:b/>
          <w:bCs/>
          <w:sz w:val="22"/>
        </w:rPr>
        <w:t>t</w:t>
      </w:r>
      <w:r w:rsidR="00557420" w:rsidRPr="004B3973">
        <w:rPr>
          <w:rFonts w:cs="Calibri Light"/>
          <w:b/>
          <w:bCs/>
          <w:sz w:val="22"/>
        </w:rPr>
        <w:t>he arts sector’s voice is further empowered.</w:t>
      </w:r>
    </w:p>
    <w:p w14:paraId="0F5D8C7C" w14:textId="39C2379F" w:rsidR="00557420" w:rsidRPr="004B3973" w:rsidRDefault="00557420" w:rsidP="00557420">
      <w:pPr>
        <w:spacing w:before="180"/>
        <w:rPr>
          <w:rFonts w:cs="Calibri Light"/>
          <w:sz w:val="22"/>
        </w:rPr>
      </w:pPr>
      <w:r w:rsidRPr="004B3973">
        <w:rPr>
          <w:rFonts w:cs="Calibri Light"/>
          <w:sz w:val="22"/>
        </w:rPr>
        <w:t xml:space="preserve">Under the strategy, we work with our </w:t>
      </w:r>
      <w:r w:rsidRPr="004B3973">
        <w:rPr>
          <w:rFonts w:cs="Calibri Light"/>
          <w:bCs/>
          <w:sz w:val="22"/>
        </w:rPr>
        <w:t>allies</w:t>
      </w:r>
      <w:r w:rsidRPr="004B3973">
        <w:rPr>
          <w:rFonts w:cs="Calibri Light"/>
          <w:sz w:val="22"/>
        </w:rPr>
        <w:t xml:space="preserve"> to deliver </w:t>
      </w:r>
      <w:r w:rsidRPr="004B3973">
        <w:rPr>
          <w:rFonts w:cs="Calibri Light"/>
          <w:bCs/>
          <w:sz w:val="22"/>
        </w:rPr>
        <w:t>messages</w:t>
      </w:r>
      <w:r w:rsidRPr="004B3973">
        <w:rPr>
          <w:rFonts w:cs="Calibri Light"/>
          <w:sz w:val="22"/>
        </w:rPr>
        <w:t xml:space="preserve"> around the value of the arts to our identified </w:t>
      </w:r>
      <w:r w:rsidRPr="004B3973">
        <w:rPr>
          <w:rFonts w:cs="Calibri Light"/>
          <w:bCs/>
          <w:sz w:val="22"/>
        </w:rPr>
        <w:t>audiences</w:t>
      </w:r>
      <w:r w:rsidRPr="004B3973">
        <w:rPr>
          <w:rFonts w:cs="Calibri Light"/>
          <w:sz w:val="22"/>
        </w:rPr>
        <w:t xml:space="preserve">. These messages </w:t>
      </w:r>
      <w:r w:rsidR="000F5D8F" w:rsidRPr="004B3973">
        <w:rPr>
          <w:rFonts w:cs="Calibri Light"/>
          <w:sz w:val="22"/>
        </w:rPr>
        <w:t xml:space="preserve">aim </w:t>
      </w:r>
      <w:r w:rsidRPr="004B3973">
        <w:rPr>
          <w:rFonts w:cs="Calibri Light"/>
          <w:sz w:val="22"/>
        </w:rPr>
        <w:t>to positively influence our audiences’</w:t>
      </w:r>
      <w:r w:rsidR="000F5D8F" w:rsidRPr="004B3973">
        <w:rPr>
          <w:rFonts w:cs="Calibri Light"/>
          <w:sz w:val="22"/>
        </w:rPr>
        <w:t xml:space="preserve"> </w:t>
      </w:r>
      <w:r w:rsidRPr="004B3973">
        <w:rPr>
          <w:rFonts w:cs="Calibri Light"/>
          <w:sz w:val="22"/>
        </w:rPr>
        <w:t xml:space="preserve">actions and, in turn, help meet the strategy’s </w:t>
      </w:r>
      <w:r w:rsidR="000F5E37">
        <w:rPr>
          <w:rFonts w:cs="Calibri Light"/>
          <w:bCs/>
          <w:sz w:val="22"/>
        </w:rPr>
        <w:t>purpose</w:t>
      </w:r>
      <w:r w:rsidRPr="004B3973">
        <w:rPr>
          <w:rFonts w:cs="Calibri Light"/>
          <w:sz w:val="22"/>
        </w:rPr>
        <w:t xml:space="preserve">. The strategy sets out </w:t>
      </w:r>
      <w:r w:rsidR="000F5D8F" w:rsidRPr="004B3973">
        <w:rPr>
          <w:rFonts w:cs="Calibri Light"/>
          <w:sz w:val="22"/>
        </w:rPr>
        <w:t xml:space="preserve">key </w:t>
      </w:r>
      <w:r w:rsidRPr="004B3973">
        <w:rPr>
          <w:rFonts w:cs="Calibri Light"/>
          <w:sz w:val="22"/>
        </w:rPr>
        <w:t xml:space="preserve">advocacy </w:t>
      </w:r>
      <w:r w:rsidRPr="004B3973">
        <w:rPr>
          <w:rFonts w:cs="Calibri Light"/>
          <w:bCs/>
          <w:sz w:val="22"/>
        </w:rPr>
        <w:t xml:space="preserve">messages </w:t>
      </w:r>
      <w:r w:rsidRPr="004B3973">
        <w:rPr>
          <w:rFonts w:cs="Calibri Light"/>
          <w:sz w:val="22"/>
        </w:rPr>
        <w:t xml:space="preserve">that cover the range of positive </w:t>
      </w:r>
      <w:r w:rsidR="00611D25" w:rsidRPr="004B3973">
        <w:rPr>
          <w:rFonts w:cs="Calibri Light"/>
          <w:sz w:val="22"/>
        </w:rPr>
        <w:t xml:space="preserve">effects </w:t>
      </w:r>
      <w:r w:rsidRPr="004B3973">
        <w:rPr>
          <w:rFonts w:cs="Calibri Light"/>
          <w:sz w:val="22"/>
        </w:rPr>
        <w:t>the arts have on our lives.</w:t>
      </w:r>
    </w:p>
    <w:p w14:paraId="2FA3B2DA" w14:textId="43A5D535" w:rsidR="00557420" w:rsidRPr="004B3973" w:rsidRDefault="00557420" w:rsidP="000B17C1">
      <w:pPr>
        <w:pStyle w:val="Heading3"/>
      </w:pPr>
      <w:r w:rsidRPr="004B3973">
        <w:t>Diversity in the Arts Policy</w:t>
      </w:r>
    </w:p>
    <w:p w14:paraId="361125BF" w14:textId="0C8B52D7" w:rsidR="00557420" w:rsidRPr="004B3973" w:rsidRDefault="00B935FE" w:rsidP="00B935FE">
      <w:pPr>
        <w:rPr>
          <w:rFonts w:cs="Calibri Light"/>
          <w:sz w:val="22"/>
        </w:rPr>
      </w:pPr>
      <w:r w:rsidRPr="004B3973">
        <w:rPr>
          <w:rFonts w:cs="Calibri Light"/>
          <w:sz w:val="22"/>
        </w:rPr>
        <w:t xml:space="preserve">Our </w:t>
      </w:r>
      <w:r w:rsidR="00557420" w:rsidRPr="004B3973">
        <w:rPr>
          <w:rFonts w:cs="Calibri Light"/>
          <w:sz w:val="22"/>
        </w:rPr>
        <w:t>Diversity in the Arts Policy</w:t>
      </w:r>
      <w:r w:rsidR="00557420" w:rsidRPr="004B3973">
        <w:rPr>
          <w:rFonts w:cs="Calibri Light"/>
          <w:b/>
          <w:bCs/>
          <w:sz w:val="22"/>
        </w:rPr>
        <w:t xml:space="preserve"> </w:t>
      </w:r>
      <w:r w:rsidR="00557420" w:rsidRPr="004B3973">
        <w:rPr>
          <w:rFonts w:cs="Calibri Light"/>
          <w:sz w:val="22"/>
        </w:rPr>
        <w:t>states Creative New Zealand’s commitment to recognise, promote and celebrate diversity in the arts. It has two main components, each with specific actions.</w:t>
      </w:r>
    </w:p>
    <w:p w14:paraId="4AE1CDFA" w14:textId="3FDE53B7" w:rsidR="00557420" w:rsidRPr="004B3973" w:rsidRDefault="00557420" w:rsidP="00D719F5">
      <w:pPr>
        <w:pStyle w:val="ListParagraph"/>
        <w:keepNext/>
        <w:numPr>
          <w:ilvl w:val="0"/>
          <w:numId w:val="6"/>
        </w:numPr>
        <w:spacing w:before="60"/>
        <w:ind w:left="284" w:hanging="284"/>
        <w:contextualSpacing w:val="0"/>
        <w:rPr>
          <w:rFonts w:cs="Calibri Light"/>
          <w:sz w:val="22"/>
        </w:rPr>
      </w:pPr>
      <w:r w:rsidRPr="004B3973">
        <w:rPr>
          <w:rFonts w:cs="Calibri Light"/>
          <w:b/>
          <w:bCs/>
          <w:sz w:val="22"/>
        </w:rPr>
        <w:t xml:space="preserve">Creative New Zealand encourages, promotes and supports a </w:t>
      </w:r>
      <w:r w:rsidRPr="004B3973">
        <w:rPr>
          <w:rFonts w:cs="Calibri Light"/>
          <w:b/>
          <w:bCs/>
          <w:sz w:val="22"/>
          <w:u w:val="single"/>
        </w:rPr>
        <w:t>diverse range of arts</w:t>
      </w:r>
      <w:r w:rsidRPr="004B3973">
        <w:rPr>
          <w:rFonts w:cs="Calibri Light"/>
          <w:sz w:val="22"/>
        </w:rPr>
        <w:t>, and seeks to</w:t>
      </w:r>
      <w:r w:rsidRPr="004B3973">
        <w:rPr>
          <w:rFonts w:cs="Calibri Light"/>
          <w:b/>
          <w:bCs/>
          <w:sz w:val="22"/>
        </w:rPr>
        <w:t>:</w:t>
      </w:r>
    </w:p>
    <w:p w14:paraId="1A6C069C" w14:textId="6ADCB3C3" w:rsidR="00557420" w:rsidRPr="004B3973" w:rsidRDefault="00557420" w:rsidP="00D719F5">
      <w:pPr>
        <w:numPr>
          <w:ilvl w:val="0"/>
          <w:numId w:val="7"/>
        </w:numPr>
        <w:ind w:left="568" w:hanging="284"/>
        <w:rPr>
          <w:rFonts w:cs="Calibri Light"/>
          <w:sz w:val="22"/>
        </w:rPr>
      </w:pPr>
      <w:r w:rsidRPr="004B3973">
        <w:rPr>
          <w:rFonts w:cs="Calibri Light"/>
          <w:sz w:val="22"/>
        </w:rPr>
        <w:t xml:space="preserve">make sure that funding and services are fair, equitable and non-discriminatory and keep pace with rapid demographic changes in New Zealand society </w:t>
      </w:r>
    </w:p>
    <w:p w14:paraId="3D4650C2" w14:textId="21704193" w:rsidR="00557420" w:rsidRPr="004B3973" w:rsidRDefault="00557420" w:rsidP="00D719F5">
      <w:pPr>
        <w:numPr>
          <w:ilvl w:val="0"/>
          <w:numId w:val="7"/>
        </w:numPr>
        <w:ind w:left="568" w:hanging="284"/>
        <w:rPr>
          <w:rFonts w:cs="Calibri Light"/>
          <w:sz w:val="22"/>
        </w:rPr>
      </w:pPr>
      <w:r w:rsidRPr="004B3973">
        <w:rPr>
          <w:rFonts w:cs="Calibri Light"/>
          <w:sz w:val="22"/>
        </w:rPr>
        <w:t xml:space="preserve">acknowledge the increasingly diverse ethnic make-up of communities in New Zealand </w:t>
      </w:r>
      <w:r w:rsidR="00D55836" w:rsidRPr="004B3973">
        <w:rPr>
          <w:rFonts w:cs="Calibri Light"/>
          <w:sz w:val="22"/>
        </w:rPr>
        <w:t>and</w:t>
      </w:r>
      <w:r w:rsidRPr="004B3973">
        <w:rPr>
          <w:rFonts w:cs="Calibri Light"/>
          <w:sz w:val="22"/>
        </w:rPr>
        <w:t xml:space="preserve"> the way individual New Zealanders may relate to multiple ethnicities, while maintaining our special recognition for ngā toi Māori and Pacific arts.</w:t>
      </w:r>
    </w:p>
    <w:p w14:paraId="4D950442" w14:textId="6A9064B0" w:rsidR="00557420" w:rsidRPr="004B3973" w:rsidRDefault="00557420" w:rsidP="00D719F5">
      <w:pPr>
        <w:pStyle w:val="ListParagraph"/>
        <w:numPr>
          <w:ilvl w:val="0"/>
          <w:numId w:val="6"/>
        </w:numPr>
        <w:spacing w:before="60"/>
        <w:ind w:left="283" w:hanging="283"/>
        <w:contextualSpacing w:val="0"/>
        <w:rPr>
          <w:rFonts w:cs="Calibri Light"/>
          <w:b/>
          <w:bCs/>
          <w:sz w:val="22"/>
        </w:rPr>
      </w:pPr>
      <w:r w:rsidRPr="004B3973">
        <w:rPr>
          <w:rFonts w:cs="Calibri Light"/>
          <w:b/>
          <w:bCs/>
          <w:sz w:val="22"/>
        </w:rPr>
        <w:t xml:space="preserve">Creative New Zealand encourages, promotes and supports the arts for the benefit of </w:t>
      </w:r>
      <w:r w:rsidRPr="004B3973">
        <w:rPr>
          <w:rFonts w:cs="Calibri Light"/>
          <w:b/>
          <w:bCs/>
          <w:sz w:val="22"/>
          <w:u w:val="single"/>
        </w:rPr>
        <w:t>all New Zealanders</w:t>
      </w:r>
      <w:r w:rsidRPr="004B3973">
        <w:rPr>
          <w:rFonts w:cs="Calibri Light"/>
          <w:sz w:val="22"/>
        </w:rPr>
        <w:t>, and seeks to</w:t>
      </w:r>
      <w:r w:rsidR="00547338" w:rsidRPr="004B3973">
        <w:rPr>
          <w:rFonts w:cs="Calibri Light"/>
          <w:sz w:val="22"/>
        </w:rPr>
        <w:t xml:space="preserve"> make sure that</w:t>
      </w:r>
      <w:r w:rsidRPr="004B3973">
        <w:rPr>
          <w:rFonts w:cs="Calibri Light"/>
          <w:b/>
          <w:bCs/>
          <w:sz w:val="22"/>
        </w:rPr>
        <w:t>:</w:t>
      </w:r>
    </w:p>
    <w:p w14:paraId="68D13363" w14:textId="4073AE4C" w:rsidR="00557420" w:rsidRPr="004B3973" w:rsidRDefault="00557420" w:rsidP="00D719F5">
      <w:pPr>
        <w:numPr>
          <w:ilvl w:val="0"/>
          <w:numId w:val="7"/>
        </w:numPr>
        <w:ind w:left="568" w:hanging="284"/>
        <w:rPr>
          <w:rFonts w:cs="Calibri Light"/>
          <w:sz w:val="22"/>
        </w:rPr>
      </w:pPr>
      <w:r w:rsidRPr="004B3973">
        <w:rPr>
          <w:rFonts w:cs="Calibri Light"/>
          <w:sz w:val="22"/>
        </w:rPr>
        <w:t>the benefits of the arts it supports are available to all New Zealanders, irrespective of age, gender, ethnic affiliations, physical or other disability, sexual orientation or religion</w:t>
      </w:r>
    </w:p>
    <w:p w14:paraId="485509CD" w14:textId="3DC33D4F" w:rsidR="00F14036" w:rsidRPr="004B3973" w:rsidRDefault="00557420" w:rsidP="00D719F5">
      <w:pPr>
        <w:numPr>
          <w:ilvl w:val="0"/>
          <w:numId w:val="7"/>
        </w:numPr>
        <w:ind w:left="568" w:hanging="284"/>
        <w:rPr>
          <w:rFonts w:cs="Calibri Light"/>
          <w:sz w:val="22"/>
        </w:rPr>
      </w:pPr>
      <w:r w:rsidRPr="004B3973">
        <w:rPr>
          <w:rFonts w:cs="Calibri Light"/>
          <w:sz w:val="22"/>
        </w:rPr>
        <w:t xml:space="preserve">diversity in the arts applies both to the artists and practitioners it supports </w:t>
      </w:r>
      <w:r w:rsidR="00D24B18" w:rsidRPr="004B3973">
        <w:rPr>
          <w:rFonts w:cs="Calibri Light"/>
          <w:sz w:val="22"/>
        </w:rPr>
        <w:t>along with</w:t>
      </w:r>
      <w:r w:rsidRPr="004B3973">
        <w:rPr>
          <w:rFonts w:cs="Calibri Light"/>
          <w:sz w:val="22"/>
        </w:rPr>
        <w:t xml:space="preserve"> the individuals, groups and communities who access and benefit from participating in, and experiencing, the arts activities it supports.</w:t>
      </w:r>
    </w:p>
    <w:p w14:paraId="50135D67" w14:textId="7EB100D3" w:rsidR="00C4334F" w:rsidRPr="004B3973" w:rsidRDefault="00C4334F" w:rsidP="000B17C1">
      <w:pPr>
        <w:pStyle w:val="Heading3"/>
      </w:pPr>
      <w:r w:rsidRPr="004B3973">
        <w:t>Remuneration Policy for Artists and Arts Practitioners</w:t>
      </w:r>
    </w:p>
    <w:p w14:paraId="0B45F4E1" w14:textId="6ECFE460" w:rsidR="00331FC3" w:rsidRPr="004B3973" w:rsidRDefault="00C272CB" w:rsidP="00331FC3">
      <w:pPr>
        <w:rPr>
          <w:rFonts w:cs="Calibri Light"/>
          <w:sz w:val="22"/>
        </w:rPr>
      </w:pPr>
      <w:r w:rsidRPr="004B3973">
        <w:rPr>
          <w:rFonts w:cs="Calibri Light"/>
          <w:sz w:val="22"/>
        </w:rPr>
        <w:t>Our Remuneration Policy for Artists and Arts Practitioners</w:t>
      </w:r>
      <w:r w:rsidR="00331FC3" w:rsidRPr="004B3973">
        <w:rPr>
          <w:rFonts w:cs="Calibri Light"/>
          <w:sz w:val="22"/>
        </w:rPr>
        <w:t xml:space="preserve"> states </w:t>
      </w:r>
      <w:r w:rsidRPr="004B3973">
        <w:rPr>
          <w:rFonts w:cs="Calibri Light"/>
          <w:sz w:val="22"/>
        </w:rPr>
        <w:t xml:space="preserve">Creative New Zealand’s </w:t>
      </w:r>
      <w:r w:rsidR="00331FC3" w:rsidRPr="004B3973">
        <w:rPr>
          <w:rFonts w:cs="Calibri Light"/>
          <w:sz w:val="22"/>
        </w:rPr>
        <w:t xml:space="preserve">commitment to supporting and promoting the rights of artists and arts practitioners to fair remuneration for their work, recognising the </w:t>
      </w:r>
      <w:r w:rsidR="00331FC3" w:rsidRPr="004B3973">
        <w:rPr>
          <w:rFonts w:cs="Calibri Light"/>
          <w:sz w:val="22"/>
        </w:rPr>
        <w:lastRenderedPageBreak/>
        <w:t>value of the arts, creative and cultural practice to the social, cultural, economic and environmental wellbeing of Aotearoa New Zealand.</w:t>
      </w:r>
    </w:p>
    <w:p w14:paraId="6CAA82B5" w14:textId="0613C7A2" w:rsidR="00331FC3" w:rsidRPr="004B3973" w:rsidRDefault="00331FC3" w:rsidP="00331FC3">
      <w:pPr>
        <w:rPr>
          <w:rFonts w:cs="Calibri Light"/>
          <w:sz w:val="22"/>
        </w:rPr>
      </w:pPr>
      <w:r w:rsidRPr="004B3973">
        <w:rPr>
          <w:rFonts w:cs="Calibri Light"/>
          <w:sz w:val="22"/>
        </w:rPr>
        <w:t>The policy out</w:t>
      </w:r>
      <w:r w:rsidR="00A123DD" w:rsidRPr="004B3973">
        <w:rPr>
          <w:rFonts w:cs="Calibri Light"/>
          <w:sz w:val="22"/>
        </w:rPr>
        <w:t>lines</w:t>
      </w:r>
      <w:r w:rsidRPr="004B3973">
        <w:rPr>
          <w:rFonts w:cs="Calibri Light"/>
          <w:sz w:val="22"/>
        </w:rPr>
        <w:t xml:space="preserve"> principles and practice guidelines that can be used by artists and </w:t>
      </w:r>
      <w:r w:rsidR="00496F1D" w:rsidRPr="004B3973">
        <w:rPr>
          <w:rFonts w:cs="Calibri Light"/>
          <w:sz w:val="22"/>
        </w:rPr>
        <w:t xml:space="preserve">arts </w:t>
      </w:r>
      <w:r w:rsidRPr="004B3973">
        <w:rPr>
          <w:rFonts w:cs="Calibri Light"/>
          <w:sz w:val="22"/>
        </w:rPr>
        <w:t xml:space="preserve">practitioners, arts </w:t>
      </w:r>
      <w:r w:rsidR="008C24CA" w:rsidRPr="004B3973">
        <w:rPr>
          <w:rFonts w:cs="Calibri Light"/>
          <w:sz w:val="22"/>
        </w:rPr>
        <w:t>organisations,</w:t>
      </w:r>
      <w:r w:rsidRPr="004B3973">
        <w:rPr>
          <w:rFonts w:cs="Calibri Light"/>
          <w:sz w:val="22"/>
        </w:rPr>
        <w:t xml:space="preserve"> and those engaging artists </w:t>
      </w:r>
      <w:r w:rsidR="00496F1D" w:rsidRPr="004B3973">
        <w:rPr>
          <w:rFonts w:cs="Calibri Light"/>
          <w:sz w:val="22"/>
        </w:rPr>
        <w:t>to do work</w:t>
      </w:r>
      <w:r w:rsidRPr="004B3973">
        <w:rPr>
          <w:rFonts w:cs="Calibri Light"/>
          <w:sz w:val="22"/>
        </w:rPr>
        <w:t>.</w:t>
      </w:r>
    </w:p>
    <w:p w14:paraId="137B5704" w14:textId="77777777" w:rsidR="000F0F48" w:rsidRPr="004B3973" w:rsidRDefault="000F0F48" w:rsidP="00E90AC9">
      <w:pPr>
        <w:pStyle w:val="Heading1"/>
        <w:sectPr w:rsidR="000F0F48" w:rsidRPr="004B3973" w:rsidSect="00AF5565">
          <w:headerReference w:type="even" r:id="rId34"/>
          <w:headerReference w:type="default" r:id="rId35"/>
          <w:footerReference w:type="default" r:id="rId36"/>
          <w:headerReference w:type="first" r:id="rId37"/>
          <w:pgSz w:w="11906" w:h="16838" w:code="9"/>
          <w:pgMar w:top="1418" w:right="1418" w:bottom="1418" w:left="1418" w:header="709" w:footer="709" w:gutter="0"/>
          <w:cols w:num="2" w:space="708"/>
          <w:docGrid w:linePitch="360"/>
        </w:sectPr>
      </w:pPr>
    </w:p>
    <w:p w14:paraId="12C3836C" w14:textId="535EB25D" w:rsidR="00ED21F9" w:rsidRPr="004B3973" w:rsidRDefault="000B17C1" w:rsidP="00D27EE8">
      <w:pPr>
        <w:pStyle w:val="Heading1"/>
        <w:rPr>
          <w:sz w:val="80"/>
          <w:szCs w:val="80"/>
        </w:rPr>
      </w:pPr>
      <w:r w:rsidRPr="004B3973">
        <w:rPr>
          <w:sz w:val="80"/>
          <w:szCs w:val="80"/>
        </w:rPr>
        <w:lastRenderedPageBreak/>
        <w:t xml:space="preserve">Part </w:t>
      </w:r>
      <w:r w:rsidR="00F70177" w:rsidRPr="004B3973">
        <w:rPr>
          <w:sz w:val="80"/>
          <w:szCs w:val="80"/>
        </w:rPr>
        <w:t>Two</w:t>
      </w:r>
      <w:r w:rsidRPr="004B3973">
        <w:rPr>
          <w:sz w:val="80"/>
          <w:szCs w:val="80"/>
        </w:rPr>
        <w:t>:</w:t>
      </w:r>
    </w:p>
    <w:p w14:paraId="6B6882BA" w14:textId="5B725FEA" w:rsidR="00F70177" w:rsidRPr="004B3973" w:rsidRDefault="00F70177" w:rsidP="00D27EE8">
      <w:pPr>
        <w:pStyle w:val="Heading1"/>
        <w:rPr>
          <w:sz w:val="80"/>
          <w:szCs w:val="80"/>
        </w:rPr>
      </w:pPr>
      <w:r w:rsidRPr="004B3973">
        <w:rPr>
          <w:sz w:val="80"/>
          <w:szCs w:val="80"/>
        </w:rPr>
        <w:t>The year ahead</w:t>
      </w:r>
    </w:p>
    <w:p w14:paraId="34BCA71E" w14:textId="77777777" w:rsidR="00926DEA" w:rsidRPr="004B3973" w:rsidRDefault="002246B5">
      <w:pPr>
        <w:spacing w:before="0"/>
        <w:rPr>
          <w:rFonts w:cs="Calibri Light"/>
          <w:bCs/>
          <w:color w:val="7F7F7F" w:themeColor="text1" w:themeTint="80"/>
          <w:sz w:val="52"/>
          <w:szCs w:val="52"/>
        </w:rPr>
      </w:pPr>
      <w:r w:rsidRPr="004B3973">
        <w:rPr>
          <w:rFonts w:cs="Calibri Light"/>
          <w:bCs/>
          <w:color w:val="7F7F7F" w:themeColor="text1" w:themeTint="80"/>
          <w:sz w:val="52"/>
          <w:szCs w:val="52"/>
        </w:rPr>
        <w:t xml:space="preserve">Wāhanga Tuarua: </w:t>
      </w:r>
    </w:p>
    <w:p w14:paraId="068C12EA" w14:textId="7B382A53" w:rsidR="000B17C1" w:rsidRPr="00F37951" w:rsidRDefault="002246B5">
      <w:pPr>
        <w:spacing w:before="0"/>
        <w:rPr>
          <w:rFonts w:cs="Calibri Light"/>
          <w:color w:val="7F7F7F" w:themeColor="text1" w:themeTint="80"/>
          <w:sz w:val="52"/>
          <w:szCs w:val="52"/>
          <w:lang w:val="es-AR"/>
        </w:rPr>
        <w:sectPr w:rsidR="000B17C1" w:rsidRPr="00F37951" w:rsidSect="000B17C1">
          <w:pgSz w:w="11906" w:h="16838" w:code="9"/>
          <w:pgMar w:top="1418" w:right="1418" w:bottom="1418" w:left="1418" w:header="709" w:footer="709" w:gutter="0"/>
          <w:cols w:space="708"/>
          <w:docGrid w:linePitch="360"/>
        </w:sectPr>
      </w:pPr>
      <w:r w:rsidRPr="00F37951">
        <w:rPr>
          <w:rFonts w:cs="Calibri Light"/>
          <w:color w:val="7F7F7F" w:themeColor="text1" w:themeTint="80"/>
          <w:sz w:val="52"/>
          <w:szCs w:val="52"/>
          <w:lang w:val="es-AR"/>
        </w:rPr>
        <w:t>Te tau e haere ake nei</w:t>
      </w:r>
    </w:p>
    <w:p w14:paraId="14674FDB" w14:textId="77777777" w:rsidR="00ED21F9" w:rsidRPr="00901F27" w:rsidRDefault="00ED21F9">
      <w:pPr>
        <w:spacing w:before="0"/>
        <w:rPr>
          <w:rFonts w:cs="Calibri Light"/>
          <w:bCs/>
          <w:color w:val="7F7F7F" w:themeColor="text1" w:themeTint="80"/>
          <w:sz w:val="52"/>
          <w:szCs w:val="52"/>
          <w:lang w:val="es-AR"/>
        </w:rPr>
      </w:pPr>
      <w:r w:rsidRPr="00901F27">
        <w:rPr>
          <w:rFonts w:cs="Calibri Light"/>
          <w:color w:val="7F7F7F" w:themeColor="text1" w:themeTint="80"/>
          <w:lang w:val="es-AR"/>
        </w:rPr>
        <w:br w:type="page"/>
      </w:r>
    </w:p>
    <w:p w14:paraId="128F08C0" w14:textId="5AE8C1C9" w:rsidR="00503C59" w:rsidRPr="004B3973" w:rsidRDefault="00503C59" w:rsidP="00CA0C3B">
      <w:pPr>
        <w:pStyle w:val="Heading1"/>
      </w:pPr>
      <w:r w:rsidRPr="004B3973">
        <w:lastRenderedPageBreak/>
        <w:t xml:space="preserve">Ministerial expectations </w:t>
      </w:r>
      <w:r w:rsidR="00B10DFA" w:rsidRPr="004B3973">
        <w:t>for 2022/23</w:t>
      </w:r>
      <w:r w:rsidRPr="004B3973">
        <w:t xml:space="preserve"> </w:t>
      </w:r>
      <w:r w:rsidR="00646930" w:rsidRPr="004B3973">
        <w:br/>
      </w:r>
      <w:r w:rsidR="007A4FF4" w:rsidRPr="004B3973">
        <w:rPr>
          <w:color w:val="7F7F7F" w:themeColor="text1" w:themeTint="80"/>
          <w:sz w:val="36"/>
          <w:szCs w:val="36"/>
        </w:rPr>
        <w:t xml:space="preserve">Ngā kawatau ā-Minita nei </w:t>
      </w:r>
      <w:r w:rsidR="0089239C">
        <w:rPr>
          <w:color w:val="7F7F7F" w:themeColor="text1" w:themeTint="80"/>
          <w:sz w:val="36"/>
          <w:szCs w:val="36"/>
        </w:rPr>
        <w:t>i</w:t>
      </w:r>
      <w:r w:rsidR="007A4FF4" w:rsidRPr="004B3973">
        <w:rPr>
          <w:color w:val="7F7F7F" w:themeColor="text1" w:themeTint="80"/>
          <w:sz w:val="36"/>
          <w:szCs w:val="36"/>
        </w:rPr>
        <w:t xml:space="preserve"> ngā tau 2022/2023</w:t>
      </w:r>
    </w:p>
    <w:p w14:paraId="45B90F94" w14:textId="2F434A2E" w:rsidR="00503C59" w:rsidRPr="004B3973" w:rsidRDefault="00503C59" w:rsidP="005971DA">
      <w:pPr>
        <w:spacing w:before="220" w:after="120"/>
        <w:rPr>
          <w:rFonts w:cs="Calibri Light"/>
          <w:sz w:val="26"/>
          <w:szCs w:val="26"/>
        </w:rPr>
      </w:pPr>
      <w:r w:rsidRPr="004B3973">
        <w:rPr>
          <w:rFonts w:cs="Calibri Light"/>
          <w:sz w:val="26"/>
          <w:szCs w:val="26"/>
        </w:rPr>
        <w:t>By convention, the Minister for Arts, Culture and Heritage writes to the Arts Council each year</w:t>
      </w:r>
      <w:r w:rsidR="009D3EC6" w:rsidRPr="004B3973">
        <w:rPr>
          <w:rFonts w:cs="Calibri Light"/>
          <w:sz w:val="26"/>
          <w:szCs w:val="26"/>
        </w:rPr>
        <w:t>,</w:t>
      </w:r>
      <w:r w:rsidRPr="004B3973">
        <w:rPr>
          <w:rFonts w:cs="Calibri Light"/>
          <w:sz w:val="26"/>
          <w:szCs w:val="26"/>
        </w:rPr>
        <w:t xml:space="preserve"> outlining the Government’s expectations </w:t>
      </w:r>
      <w:r w:rsidR="009D3EC6" w:rsidRPr="004B3973">
        <w:rPr>
          <w:rFonts w:cs="Calibri Light"/>
          <w:sz w:val="26"/>
          <w:szCs w:val="26"/>
        </w:rPr>
        <w:t xml:space="preserve">of Creative New Zealand </w:t>
      </w:r>
      <w:r w:rsidRPr="004B3973">
        <w:rPr>
          <w:rFonts w:cs="Calibri Light"/>
          <w:sz w:val="26"/>
          <w:szCs w:val="26"/>
        </w:rPr>
        <w:t xml:space="preserve">for the </w:t>
      </w:r>
      <w:r w:rsidR="009D3EC6" w:rsidRPr="004B3973">
        <w:rPr>
          <w:rFonts w:cs="Calibri Light"/>
          <w:sz w:val="26"/>
          <w:szCs w:val="26"/>
        </w:rPr>
        <w:t>up</w:t>
      </w:r>
      <w:r w:rsidRPr="004B3973">
        <w:rPr>
          <w:rFonts w:cs="Calibri Light"/>
          <w:sz w:val="26"/>
          <w:szCs w:val="26"/>
        </w:rPr>
        <w:t>coming performance year.</w:t>
      </w:r>
    </w:p>
    <w:p w14:paraId="6794953C" w14:textId="72E7DFDA" w:rsidR="00425559" w:rsidRPr="004B3973" w:rsidRDefault="00425559" w:rsidP="005971DA">
      <w:pPr>
        <w:pStyle w:val="Heading2"/>
      </w:pPr>
      <w:r w:rsidRPr="004B3973">
        <w:t xml:space="preserve">Aligning with </w:t>
      </w:r>
      <w:r w:rsidR="00DD52AB" w:rsidRPr="004B3973">
        <w:t>g</w:t>
      </w:r>
      <w:r w:rsidRPr="004B3973">
        <w:t>overnment and sector priorities</w:t>
      </w:r>
    </w:p>
    <w:p w14:paraId="643362FE" w14:textId="4C136587" w:rsidR="007862C0" w:rsidRPr="004B3973" w:rsidRDefault="007862C0" w:rsidP="00162335">
      <w:pPr>
        <w:rPr>
          <w:rFonts w:cs="Calibri Light"/>
          <w:sz w:val="22"/>
        </w:rPr>
      </w:pPr>
      <w:r w:rsidRPr="004B3973">
        <w:rPr>
          <w:rFonts w:cs="Calibri Light"/>
          <w:sz w:val="22"/>
        </w:rPr>
        <w:t xml:space="preserve">We recognise we have an important role in delivering to </w:t>
      </w:r>
      <w:r w:rsidR="00892063" w:rsidRPr="004B3973">
        <w:rPr>
          <w:rFonts w:cs="Calibri Light"/>
          <w:sz w:val="22"/>
        </w:rPr>
        <w:t xml:space="preserve">the </w:t>
      </w:r>
      <w:r w:rsidRPr="004B3973">
        <w:rPr>
          <w:rFonts w:cs="Calibri Light"/>
          <w:sz w:val="22"/>
        </w:rPr>
        <w:t xml:space="preserve">Government’s </w:t>
      </w:r>
      <w:r w:rsidR="00943DAE" w:rsidRPr="004B3973">
        <w:rPr>
          <w:rFonts w:cs="Calibri Light"/>
          <w:sz w:val="22"/>
        </w:rPr>
        <w:t xml:space="preserve">desired </w:t>
      </w:r>
      <w:r w:rsidRPr="004B3973">
        <w:rPr>
          <w:rFonts w:cs="Calibri Light"/>
          <w:sz w:val="22"/>
        </w:rPr>
        <w:t xml:space="preserve">outcomes, specifically Ministers’ priorities for arts, culture and heritage. </w:t>
      </w:r>
    </w:p>
    <w:p w14:paraId="4A2E1A81" w14:textId="2ACD1628" w:rsidR="00425559" w:rsidRPr="004B3973" w:rsidRDefault="00425559" w:rsidP="00162335">
      <w:pPr>
        <w:spacing w:before="220"/>
        <w:rPr>
          <w:rFonts w:cs="Calibri Light"/>
          <w:sz w:val="22"/>
        </w:rPr>
      </w:pPr>
      <w:r w:rsidRPr="004B3973">
        <w:rPr>
          <w:rFonts w:cs="Calibri Light"/>
          <w:sz w:val="22"/>
        </w:rPr>
        <w:t xml:space="preserve">Building on the foundations laid in the </w:t>
      </w:r>
      <w:r w:rsidR="00F40BA9" w:rsidRPr="004B3973">
        <w:rPr>
          <w:rFonts w:cs="Calibri Light"/>
          <w:sz w:val="22"/>
        </w:rPr>
        <w:t>previous</w:t>
      </w:r>
      <w:r w:rsidRPr="004B3973">
        <w:rPr>
          <w:rFonts w:cs="Calibri Light"/>
          <w:sz w:val="22"/>
        </w:rPr>
        <w:t xml:space="preserve"> term, the Government has identified three overarching </w:t>
      </w:r>
      <w:r w:rsidR="006B2093" w:rsidRPr="004B3973">
        <w:rPr>
          <w:rFonts w:cs="Calibri Light"/>
          <w:sz w:val="22"/>
        </w:rPr>
        <w:t xml:space="preserve">goals for </w:t>
      </w:r>
      <w:r w:rsidR="00C51590" w:rsidRPr="004B3973">
        <w:rPr>
          <w:rFonts w:cs="Calibri Light"/>
          <w:sz w:val="22"/>
        </w:rPr>
        <w:t xml:space="preserve">this </w:t>
      </w:r>
      <w:r w:rsidR="006B2093" w:rsidRPr="004B3973">
        <w:rPr>
          <w:rFonts w:cs="Calibri Light"/>
          <w:sz w:val="22"/>
        </w:rPr>
        <w:t>term</w:t>
      </w:r>
      <w:r w:rsidR="008F5BBC" w:rsidRPr="004B3973">
        <w:rPr>
          <w:rFonts w:cs="Calibri Light"/>
          <w:sz w:val="22"/>
        </w:rPr>
        <w:t>.</w:t>
      </w:r>
    </w:p>
    <w:p w14:paraId="65BB9C6E" w14:textId="0954C512" w:rsidR="00425559" w:rsidRPr="004B3973" w:rsidRDefault="008F5BBC" w:rsidP="004A6887">
      <w:pPr>
        <w:pStyle w:val="ListParagraph"/>
        <w:numPr>
          <w:ilvl w:val="0"/>
          <w:numId w:val="4"/>
        </w:numPr>
        <w:spacing w:before="100"/>
        <w:ind w:left="284" w:hanging="284"/>
        <w:contextualSpacing w:val="0"/>
        <w:rPr>
          <w:rFonts w:cs="Calibri Light"/>
          <w:sz w:val="22"/>
        </w:rPr>
      </w:pPr>
      <w:r w:rsidRPr="004B3973">
        <w:rPr>
          <w:rFonts w:cs="Calibri Light"/>
          <w:sz w:val="22"/>
        </w:rPr>
        <w:t>T</w:t>
      </w:r>
      <w:r w:rsidR="00F40BA9" w:rsidRPr="004B3973">
        <w:rPr>
          <w:rFonts w:cs="Calibri Light"/>
          <w:sz w:val="22"/>
        </w:rPr>
        <w:t xml:space="preserve">o </w:t>
      </w:r>
      <w:r w:rsidR="00DD52AB" w:rsidRPr="004B3973">
        <w:rPr>
          <w:rFonts w:cs="Calibri Light"/>
          <w:sz w:val="22"/>
        </w:rPr>
        <w:t>k</w:t>
      </w:r>
      <w:r w:rsidR="00425559" w:rsidRPr="004B3973">
        <w:rPr>
          <w:rFonts w:cs="Calibri Light"/>
          <w:sz w:val="22"/>
        </w:rPr>
        <w:t>eep New Zealanders safe from COVID</w:t>
      </w:r>
      <w:r w:rsidR="009668DC" w:rsidRPr="004B3973">
        <w:rPr>
          <w:rFonts w:cs="Calibri Light"/>
          <w:sz w:val="22"/>
        </w:rPr>
        <w:noBreakHyphen/>
      </w:r>
      <w:r w:rsidR="00425559" w:rsidRPr="004B3973">
        <w:rPr>
          <w:rFonts w:cs="Calibri Light"/>
          <w:sz w:val="22"/>
        </w:rPr>
        <w:t>19</w:t>
      </w:r>
      <w:r w:rsidR="009668DC" w:rsidRPr="004B3973">
        <w:rPr>
          <w:rFonts w:cs="Calibri Light"/>
          <w:sz w:val="22"/>
        </w:rPr>
        <w:t>.</w:t>
      </w:r>
    </w:p>
    <w:p w14:paraId="696D126F" w14:textId="10E350FC" w:rsidR="00425559" w:rsidRPr="004B3973" w:rsidRDefault="009668DC" w:rsidP="004A6887">
      <w:pPr>
        <w:pStyle w:val="ListParagraph"/>
        <w:numPr>
          <w:ilvl w:val="0"/>
          <w:numId w:val="4"/>
        </w:numPr>
        <w:spacing w:before="100"/>
        <w:ind w:left="284" w:hanging="284"/>
        <w:contextualSpacing w:val="0"/>
        <w:rPr>
          <w:rFonts w:cs="Calibri Light"/>
          <w:sz w:val="22"/>
        </w:rPr>
      </w:pPr>
      <w:r w:rsidRPr="004B3973">
        <w:rPr>
          <w:rFonts w:cs="Calibri Light"/>
          <w:sz w:val="22"/>
        </w:rPr>
        <w:t>T</w:t>
      </w:r>
      <w:r w:rsidR="00F40BA9" w:rsidRPr="004B3973">
        <w:rPr>
          <w:rFonts w:cs="Calibri Light"/>
          <w:sz w:val="22"/>
        </w:rPr>
        <w:t xml:space="preserve">o </w:t>
      </w:r>
      <w:r w:rsidR="00DD52AB" w:rsidRPr="004B3973">
        <w:rPr>
          <w:rFonts w:cs="Calibri Light"/>
          <w:sz w:val="22"/>
        </w:rPr>
        <w:t>a</w:t>
      </w:r>
      <w:r w:rsidR="00425559" w:rsidRPr="004B3973">
        <w:rPr>
          <w:rFonts w:cs="Calibri Light"/>
          <w:sz w:val="22"/>
        </w:rPr>
        <w:t>ccelerat</w:t>
      </w:r>
      <w:r w:rsidR="00F40BA9" w:rsidRPr="004B3973">
        <w:rPr>
          <w:rFonts w:cs="Calibri Light"/>
          <w:sz w:val="22"/>
        </w:rPr>
        <w:t>e</w:t>
      </w:r>
      <w:r w:rsidR="00425559" w:rsidRPr="004B3973">
        <w:rPr>
          <w:rFonts w:cs="Calibri Light"/>
          <w:sz w:val="22"/>
        </w:rPr>
        <w:t xml:space="preserve"> </w:t>
      </w:r>
      <w:r w:rsidR="006B2093" w:rsidRPr="004B3973">
        <w:rPr>
          <w:rFonts w:cs="Calibri Light"/>
          <w:sz w:val="22"/>
        </w:rPr>
        <w:t xml:space="preserve">the </w:t>
      </w:r>
      <w:r w:rsidR="00425559" w:rsidRPr="004B3973">
        <w:rPr>
          <w:rFonts w:cs="Calibri Light"/>
          <w:sz w:val="22"/>
        </w:rPr>
        <w:t>recovery</w:t>
      </w:r>
      <w:r w:rsidR="00F40BA9" w:rsidRPr="004B3973">
        <w:rPr>
          <w:rFonts w:cs="Calibri Light"/>
          <w:sz w:val="22"/>
        </w:rPr>
        <w:t xml:space="preserve"> and rebuild</w:t>
      </w:r>
      <w:r w:rsidRPr="004B3973">
        <w:rPr>
          <w:rFonts w:cs="Calibri Light"/>
          <w:sz w:val="22"/>
        </w:rPr>
        <w:t>.</w:t>
      </w:r>
    </w:p>
    <w:p w14:paraId="18690A70" w14:textId="2C3FBE85" w:rsidR="00425559" w:rsidRPr="004B3973" w:rsidRDefault="009668DC" w:rsidP="004A6887">
      <w:pPr>
        <w:pStyle w:val="ListParagraph"/>
        <w:numPr>
          <w:ilvl w:val="0"/>
          <w:numId w:val="4"/>
        </w:numPr>
        <w:spacing w:before="100"/>
        <w:ind w:left="284" w:hanging="284"/>
        <w:contextualSpacing w:val="0"/>
        <w:rPr>
          <w:rFonts w:cs="Calibri Light"/>
          <w:sz w:val="22"/>
        </w:rPr>
      </w:pPr>
      <w:r w:rsidRPr="004B3973">
        <w:rPr>
          <w:rFonts w:cs="Calibri Light"/>
          <w:sz w:val="22"/>
        </w:rPr>
        <w:t>T</w:t>
      </w:r>
      <w:r w:rsidR="00F40BA9" w:rsidRPr="004B3973">
        <w:rPr>
          <w:rFonts w:cs="Calibri Light"/>
          <w:sz w:val="22"/>
        </w:rPr>
        <w:t xml:space="preserve">o </w:t>
      </w:r>
      <w:r w:rsidR="002F6CC7" w:rsidRPr="004B3973">
        <w:rPr>
          <w:rFonts w:cs="Calibri Light"/>
          <w:sz w:val="22"/>
        </w:rPr>
        <w:t xml:space="preserve">tackle </w:t>
      </w:r>
      <w:r w:rsidR="00425559" w:rsidRPr="004B3973">
        <w:rPr>
          <w:rFonts w:cs="Calibri Light"/>
          <w:sz w:val="22"/>
        </w:rPr>
        <w:t>foundation</w:t>
      </w:r>
      <w:r w:rsidR="002F6CC7" w:rsidRPr="004B3973">
        <w:rPr>
          <w:rFonts w:cs="Calibri Light"/>
          <w:sz w:val="22"/>
        </w:rPr>
        <w:t>al challenges</w:t>
      </w:r>
      <w:r w:rsidR="00425559" w:rsidRPr="004B3973">
        <w:rPr>
          <w:rFonts w:cs="Calibri Light"/>
          <w:sz w:val="22"/>
        </w:rPr>
        <w:t xml:space="preserve"> for a better future</w:t>
      </w:r>
      <w:r w:rsidR="00FB00F5" w:rsidRPr="004B3973">
        <w:rPr>
          <w:rFonts w:cs="Calibri Light"/>
          <w:sz w:val="22"/>
        </w:rPr>
        <w:t>.</w:t>
      </w:r>
      <w:r w:rsidR="00425559" w:rsidRPr="004B3973">
        <w:rPr>
          <w:rFonts w:cs="Calibri Light"/>
          <w:sz w:val="22"/>
        </w:rPr>
        <w:t xml:space="preserve"> </w:t>
      </w:r>
    </w:p>
    <w:p w14:paraId="48CC3555" w14:textId="33FDB014" w:rsidR="00F40BA9" w:rsidRPr="004B3973" w:rsidRDefault="00F40BA9" w:rsidP="00162335">
      <w:pPr>
        <w:spacing w:before="220"/>
        <w:rPr>
          <w:rFonts w:cs="Calibri Light"/>
          <w:sz w:val="22"/>
        </w:rPr>
      </w:pPr>
      <w:r w:rsidRPr="004B3973">
        <w:rPr>
          <w:rFonts w:cs="Calibri Light"/>
          <w:sz w:val="22"/>
        </w:rPr>
        <w:t xml:space="preserve">The response to </w:t>
      </w:r>
      <w:r w:rsidR="0089380E" w:rsidRPr="004B3973">
        <w:rPr>
          <w:rFonts w:cs="Calibri Light"/>
          <w:sz w:val="22"/>
        </w:rPr>
        <w:t xml:space="preserve">the </w:t>
      </w:r>
      <w:r w:rsidRPr="004B3973">
        <w:rPr>
          <w:rFonts w:cs="Calibri Light"/>
          <w:sz w:val="22"/>
        </w:rPr>
        <w:t>COVID-19</w:t>
      </w:r>
      <w:r w:rsidR="0089380E" w:rsidRPr="004B3973">
        <w:rPr>
          <w:rFonts w:cs="Calibri Light"/>
          <w:sz w:val="22"/>
        </w:rPr>
        <w:t xml:space="preserve"> pandemic</w:t>
      </w:r>
      <w:r w:rsidRPr="004B3973">
        <w:rPr>
          <w:rFonts w:cs="Calibri Light"/>
          <w:sz w:val="22"/>
        </w:rPr>
        <w:t xml:space="preserve"> </w:t>
      </w:r>
      <w:r w:rsidR="00A64966" w:rsidRPr="004B3973">
        <w:rPr>
          <w:rFonts w:cs="Calibri Light"/>
          <w:sz w:val="22"/>
        </w:rPr>
        <w:t xml:space="preserve">will </w:t>
      </w:r>
      <w:r w:rsidR="009668DC" w:rsidRPr="004B3973">
        <w:rPr>
          <w:rFonts w:cs="Calibri Light"/>
          <w:sz w:val="22"/>
        </w:rPr>
        <w:t>continue</w:t>
      </w:r>
      <w:r w:rsidR="00A64966" w:rsidRPr="004B3973">
        <w:rPr>
          <w:rFonts w:cs="Calibri Light"/>
          <w:sz w:val="22"/>
        </w:rPr>
        <w:t xml:space="preserve"> </w:t>
      </w:r>
      <w:r w:rsidR="009668DC" w:rsidRPr="004B3973">
        <w:rPr>
          <w:rFonts w:cs="Calibri Light"/>
          <w:sz w:val="22"/>
        </w:rPr>
        <w:t xml:space="preserve">to be </w:t>
      </w:r>
      <w:r w:rsidRPr="004B3973">
        <w:rPr>
          <w:rFonts w:cs="Calibri Light"/>
          <w:sz w:val="22"/>
        </w:rPr>
        <w:t xml:space="preserve">of central importance in the coming year. </w:t>
      </w:r>
      <w:r w:rsidR="0091131F" w:rsidRPr="004B3973">
        <w:rPr>
          <w:rFonts w:cs="Calibri Light"/>
          <w:sz w:val="22"/>
        </w:rPr>
        <w:t>As a Crown entity, w</w:t>
      </w:r>
      <w:r w:rsidR="00A64966" w:rsidRPr="004B3973">
        <w:rPr>
          <w:rFonts w:cs="Calibri Light"/>
          <w:sz w:val="22"/>
        </w:rPr>
        <w:t xml:space="preserve">e </w:t>
      </w:r>
      <w:r w:rsidR="009F0861" w:rsidRPr="004B3973">
        <w:rPr>
          <w:rFonts w:cs="Calibri Light"/>
          <w:sz w:val="22"/>
        </w:rPr>
        <w:t xml:space="preserve">will </w:t>
      </w:r>
      <w:r w:rsidR="0091131F" w:rsidRPr="004B3973">
        <w:rPr>
          <w:rFonts w:cs="Calibri Light"/>
          <w:sz w:val="22"/>
        </w:rPr>
        <w:t xml:space="preserve">continue </w:t>
      </w:r>
      <w:r w:rsidR="009F0861" w:rsidRPr="004B3973">
        <w:rPr>
          <w:rFonts w:cs="Calibri Light"/>
          <w:sz w:val="22"/>
        </w:rPr>
        <w:t xml:space="preserve">to </w:t>
      </w:r>
      <w:r w:rsidR="0091131F" w:rsidRPr="004B3973">
        <w:rPr>
          <w:rFonts w:cs="Calibri Light"/>
          <w:sz w:val="22"/>
        </w:rPr>
        <w:t>support</w:t>
      </w:r>
      <w:r w:rsidR="006B0B97" w:rsidRPr="004B3973">
        <w:rPr>
          <w:rFonts w:cs="Calibri Light"/>
          <w:sz w:val="22"/>
        </w:rPr>
        <w:t xml:space="preserve"> </w:t>
      </w:r>
      <w:r w:rsidR="0091131F" w:rsidRPr="004B3973">
        <w:rPr>
          <w:rFonts w:cs="Calibri Light"/>
          <w:sz w:val="22"/>
        </w:rPr>
        <w:t xml:space="preserve">the response to COVID-19 and the social and economic recovery. We will </w:t>
      </w:r>
      <w:r w:rsidR="00BB6A12" w:rsidRPr="004B3973">
        <w:rPr>
          <w:rFonts w:cs="Calibri Light"/>
          <w:sz w:val="22"/>
        </w:rPr>
        <w:t xml:space="preserve">work </w:t>
      </w:r>
      <w:r w:rsidR="009F0861" w:rsidRPr="004B3973">
        <w:rPr>
          <w:rFonts w:cs="Calibri Light"/>
          <w:sz w:val="22"/>
        </w:rPr>
        <w:t>with</w:t>
      </w:r>
      <w:r w:rsidR="00C923BB" w:rsidRPr="004B3973">
        <w:rPr>
          <w:rFonts w:cs="Calibri Light"/>
          <w:sz w:val="22"/>
        </w:rPr>
        <w:t xml:space="preserve"> </w:t>
      </w:r>
      <w:r w:rsidR="00B55624" w:rsidRPr="004B3973">
        <w:rPr>
          <w:rFonts w:cs="Calibri Light"/>
          <w:sz w:val="22"/>
        </w:rPr>
        <w:t xml:space="preserve">Manatū Taonga Ministry for Culture </w:t>
      </w:r>
      <w:r w:rsidR="00B0285B" w:rsidRPr="004B3973">
        <w:rPr>
          <w:rFonts w:cs="Calibri Light"/>
          <w:sz w:val="22"/>
        </w:rPr>
        <w:t xml:space="preserve">and </w:t>
      </w:r>
      <w:r w:rsidR="00B55624" w:rsidRPr="004B3973">
        <w:rPr>
          <w:rFonts w:cs="Calibri Light"/>
          <w:sz w:val="22"/>
        </w:rPr>
        <w:t xml:space="preserve">Heritage </w:t>
      </w:r>
      <w:r w:rsidR="00C923BB" w:rsidRPr="004B3973">
        <w:rPr>
          <w:rFonts w:cs="Calibri Light"/>
          <w:sz w:val="22"/>
        </w:rPr>
        <w:t xml:space="preserve">on the monitoring and evaluation of COVID-19 </w:t>
      </w:r>
      <w:r w:rsidR="00BB6A12" w:rsidRPr="004B3973">
        <w:rPr>
          <w:rFonts w:cs="Calibri Light"/>
          <w:sz w:val="22"/>
        </w:rPr>
        <w:t xml:space="preserve">initiatives </w:t>
      </w:r>
      <w:r w:rsidR="00C923BB" w:rsidRPr="004B3973">
        <w:rPr>
          <w:rFonts w:cs="Calibri Light"/>
          <w:sz w:val="22"/>
        </w:rPr>
        <w:t xml:space="preserve">and </w:t>
      </w:r>
      <w:r w:rsidR="00BB6A12" w:rsidRPr="004B3973">
        <w:rPr>
          <w:rFonts w:cs="Calibri Light"/>
          <w:sz w:val="22"/>
        </w:rPr>
        <w:t xml:space="preserve">the </w:t>
      </w:r>
      <w:r w:rsidR="00C923BB" w:rsidRPr="004B3973">
        <w:rPr>
          <w:rFonts w:cs="Calibri Light"/>
          <w:sz w:val="22"/>
        </w:rPr>
        <w:t>continu</w:t>
      </w:r>
      <w:r w:rsidR="00BB6A12" w:rsidRPr="004B3973">
        <w:rPr>
          <w:rFonts w:cs="Calibri Light"/>
          <w:sz w:val="22"/>
        </w:rPr>
        <w:t>ing</w:t>
      </w:r>
      <w:r w:rsidR="00C923BB" w:rsidRPr="004B3973">
        <w:rPr>
          <w:rFonts w:cs="Calibri Light"/>
          <w:sz w:val="22"/>
        </w:rPr>
        <w:t xml:space="preserve"> response to </w:t>
      </w:r>
      <w:r w:rsidR="00B0285B" w:rsidRPr="004B3973">
        <w:rPr>
          <w:rFonts w:cs="Calibri Light"/>
          <w:sz w:val="22"/>
        </w:rPr>
        <w:t>the pandemic,</w:t>
      </w:r>
      <w:r w:rsidR="00C923BB" w:rsidRPr="004B3973">
        <w:rPr>
          <w:rFonts w:cs="Calibri Light"/>
          <w:sz w:val="22"/>
        </w:rPr>
        <w:t xml:space="preserve"> as required.</w:t>
      </w:r>
      <w:r w:rsidR="009F0861" w:rsidRPr="004B3973">
        <w:rPr>
          <w:rFonts w:cs="Calibri Light"/>
          <w:sz w:val="22"/>
        </w:rPr>
        <w:t xml:space="preserve"> </w:t>
      </w:r>
    </w:p>
    <w:p w14:paraId="10C22390" w14:textId="0FBDFADE" w:rsidR="00425559" w:rsidRPr="004B3973" w:rsidRDefault="00173F95" w:rsidP="006349DB">
      <w:pPr>
        <w:keepNext/>
        <w:spacing w:before="220"/>
        <w:rPr>
          <w:rFonts w:cs="Calibri Light"/>
          <w:sz w:val="22"/>
        </w:rPr>
      </w:pPr>
      <w:r w:rsidRPr="004B3973">
        <w:rPr>
          <w:rFonts w:cs="Calibri Light"/>
          <w:sz w:val="22"/>
        </w:rPr>
        <w:t>We will</w:t>
      </w:r>
      <w:r w:rsidR="00C923BB" w:rsidRPr="004B3973">
        <w:rPr>
          <w:rFonts w:cs="Calibri Light"/>
          <w:sz w:val="22"/>
        </w:rPr>
        <w:t xml:space="preserve"> also </w:t>
      </w:r>
      <w:r w:rsidR="00331FC3" w:rsidRPr="004B3973">
        <w:rPr>
          <w:rFonts w:cs="Calibri Light"/>
          <w:sz w:val="22"/>
        </w:rPr>
        <w:t xml:space="preserve">contribute to </w:t>
      </w:r>
      <w:r w:rsidR="005818FE" w:rsidRPr="004B3973">
        <w:rPr>
          <w:rFonts w:cs="Calibri Light"/>
          <w:sz w:val="22"/>
        </w:rPr>
        <w:t xml:space="preserve">the identified arts, culture and heritage </w:t>
      </w:r>
      <w:r w:rsidR="00425559" w:rsidRPr="004B3973">
        <w:rPr>
          <w:rFonts w:cs="Calibri Light"/>
          <w:sz w:val="22"/>
        </w:rPr>
        <w:t xml:space="preserve">sector </w:t>
      </w:r>
      <w:r w:rsidR="005818FE" w:rsidRPr="004B3973">
        <w:rPr>
          <w:rFonts w:cs="Calibri Light"/>
          <w:sz w:val="22"/>
        </w:rPr>
        <w:t xml:space="preserve">priorities by </w:t>
      </w:r>
      <w:r w:rsidR="00C923BB" w:rsidRPr="004B3973">
        <w:rPr>
          <w:rFonts w:cs="Calibri Light"/>
          <w:sz w:val="22"/>
        </w:rPr>
        <w:t>reinforcing in our strategy documents that</w:t>
      </w:r>
      <w:r w:rsidR="00425559" w:rsidRPr="004B3973">
        <w:rPr>
          <w:rFonts w:cs="Calibri Light"/>
          <w:sz w:val="22"/>
        </w:rPr>
        <w:t xml:space="preserve">: </w:t>
      </w:r>
    </w:p>
    <w:p w14:paraId="02DAF99F" w14:textId="2658CA3B" w:rsidR="00425559" w:rsidRPr="004B3973" w:rsidRDefault="001E29A9" w:rsidP="004A6887">
      <w:pPr>
        <w:pStyle w:val="ListParagraph"/>
        <w:numPr>
          <w:ilvl w:val="0"/>
          <w:numId w:val="4"/>
        </w:numPr>
        <w:spacing w:before="100"/>
        <w:ind w:left="284" w:hanging="284"/>
        <w:contextualSpacing w:val="0"/>
        <w:rPr>
          <w:rFonts w:cs="Calibri Light"/>
          <w:sz w:val="22"/>
        </w:rPr>
      </w:pPr>
      <w:r w:rsidRPr="004B3973">
        <w:rPr>
          <w:rFonts w:cs="Calibri Light"/>
          <w:sz w:val="22"/>
        </w:rPr>
        <w:t>c</w:t>
      </w:r>
      <w:r w:rsidR="00C923BB" w:rsidRPr="004B3973">
        <w:rPr>
          <w:rFonts w:cs="Calibri Light"/>
          <w:sz w:val="22"/>
        </w:rPr>
        <w:t xml:space="preserve">ulture is inclusive and reflective, supporting people to connect and engage </w:t>
      </w:r>
      <w:r w:rsidR="00C923BB" w:rsidRPr="004B3973">
        <w:rPr>
          <w:rFonts w:cs="Calibri Light"/>
          <w:sz w:val="22"/>
        </w:rPr>
        <w:t>with each other, their community and society</w:t>
      </w:r>
    </w:p>
    <w:p w14:paraId="25A705FB" w14:textId="3753008B" w:rsidR="00425559" w:rsidRPr="004B3973" w:rsidRDefault="00C923BB" w:rsidP="004A6887">
      <w:pPr>
        <w:pStyle w:val="ListParagraph"/>
        <w:numPr>
          <w:ilvl w:val="0"/>
          <w:numId w:val="4"/>
        </w:numPr>
        <w:spacing w:before="100"/>
        <w:ind w:left="284" w:hanging="284"/>
        <w:contextualSpacing w:val="0"/>
        <w:rPr>
          <w:rFonts w:cs="Calibri Light"/>
          <w:sz w:val="22"/>
        </w:rPr>
      </w:pPr>
      <w:r w:rsidRPr="004B3973">
        <w:rPr>
          <w:rFonts w:cs="Calibri Light"/>
          <w:sz w:val="22"/>
        </w:rPr>
        <w:t xml:space="preserve">Māori culture is recognised, valued and embraced by </w:t>
      </w:r>
      <w:r w:rsidR="004A25A7" w:rsidRPr="004B3973">
        <w:rPr>
          <w:rFonts w:cs="Calibri Light"/>
          <w:sz w:val="22"/>
        </w:rPr>
        <w:t>N</w:t>
      </w:r>
      <w:r w:rsidRPr="004B3973">
        <w:rPr>
          <w:rFonts w:cs="Calibri Light"/>
          <w:sz w:val="22"/>
        </w:rPr>
        <w:t>ew</w:t>
      </w:r>
      <w:r w:rsidR="004A25A7" w:rsidRPr="004B3973">
        <w:rPr>
          <w:rFonts w:cs="Calibri Light"/>
          <w:sz w:val="22"/>
        </w:rPr>
        <w:t> </w:t>
      </w:r>
      <w:r w:rsidRPr="004B3973">
        <w:rPr>
          <w:rFonts w:cs="Calibri Light"/>
          <w:sz w:val="22"/>
        </w:rPr>
        <w:t>Zealanders</w:t>
      </w:r>
    </w:p>
    <w:p w14:paraId="139D3106" w14:textId="06489670" w:rsidR="00425559" w:rsidRPr="004B3973" w:rsidRDefault="001E29A9" w:rsidP="004A6887">
      <w:pPr>
        <w:pStyle w:val="ListParagraph"/>
        <w:numPr>
          <w:ilvl w:val="0"/>
          <w:numId w:val="4"/>
        </w:numPr>
        <w:spacing w:before="100"/>
        <w:ind w:left="284" w:hanging="284"/>
        <w:contextualSpacing w:val="0"/>
        <w:rPr>
          <w:rFonts w:cs="Calibri Light"/>
          <w:sz w:val="22"/>
        </w:rPr>
      </w:pPr>
      <w:r w:rsidRPr="004B3973">
        <w:rPr>
          <w:rFonts w:cs="Calibri Light"/>
          <w:sz w:val="22"/>
        </w:rPr>
        <w:t>p</w:t>
      </w:r>
      <w:r w:rsidR="00C923BB" w:rsidRPr="004B3973">
        <w:rPr>
          <w:rFonts w:cs="Calibri Light"/>
          <w:sz w:val="22"/>
        </w:rPr>
        <w:t>eople can access and participat</w:t>
      </w:r>
      <w:r w:rsidR="002617FB" w:rsidRPr="004B3973">
        <w:rPr>
          <w:rFonts w:cs="Calibri Light"/>
          <w:sz w:val="22"/>
        </w:rPr>
        <w:t>e</w:t>
      </w:r>
      <w:r w:rsidR="00C923BB" w:rsidRPr="004B3973">
        <w:rPr>
          <w:rFonts w:cs="Calibri Light"/>
          <w:sz w:val="22"/>
        </w:rPr>
        <w:t xml:space="preserve"> in cultural activities and experiences</w:t>
      </w:r>
    </w:p>
    <w:p w14:paraId="6DD85080" w14:textId="4406F947" w:rsidR="00C923BB" w:rsidRPr="004B3973" w:rsidRDefault="001E29A9" w:rsidP="004A6887">
      <w:pPr>
        <w:pStyle w:val="ListParagraph"/>
        <w:numPr>
          <w:ilvl w:val="0"/>
          <w:numId w:val="4"/>
        </w:numPr>
        <w:spacing w:before="100"/>
        <w:ind w:left="284" w:hanging="284"/>
        <w:contextualSpacing w:val="0"/>
        <w:rPr>
          <w:rFonts w:cs="Calibri Light"/>
          <w:sz w:val="22"/>
        </w:rPr>
      </w:pPr>
      <w:r w:rsidRPr="004B3973">
        <w:rPr>
          <w:rFonts w:cs="Calibri Light"/>
          <w:sz w:val="22"/>
        </w:rPr>
        <w:t>c</w:t>
      </w:r>
      <w:r w:rsidR="00745948" w:rsidRPr="004B3973">
        <w:rPr>
          <w:rFonts w:cs="Calibri Light"/>
          <w:sz w:val="22"/>
        </w:rPr>
        <w:t>ultural activity is valued, supported and nurtured</w:t>
      </w:r>
    </w:p>
    <w:p w14:paraId="0DC52819" w14:textId="5A95E299" w:rsidR="00745948" w:rsidRPr="004B3973" w:rsidRDefault="001E29A9" w:rsidP="004A6887">
      <w:pPr>
        <w:pStyle w:val="ListParagraph"/>
        <w:numPr>
          <w:ilvl w:val="0"/>
          <w:numId w:val="4"/>
        </w:numPr>
        <w:spacing w:before="100"/>
        <w:ind w:left="284" w:hanging="284"/>
        <w:contextualSpacing w:val="0"/>
        <w:rPr>
          <w:rFonts w:cs="Calibri Light"/>
          <w:sz w:val="22"/>
        </w:rPr>
      </w:pPr>
      <w:r w:rsidRPr="004B3973">
        <w:rPr>
          <w:rFonts w:cs="Calibri Light"/>
          <w:sz w:val="22"/>
        </w:rPr>
        <w:t>t</w:t>
      </w:r>
      <w:r w:rsidR="00745948" w:rsidRPr="004B3973">
        <w:rPr>
          <w:rFonts w:cs="Calibri Light"/>
          <w:sz w:val="22"/>
        </w:rPr>
        <w:t xml:space="preserve">he cultural system is resilient and sustainable. </w:t>
      </w:r>
    </w:p>
    <w:p w14:paraId="31133665" w14:textId="15440FDC" w:rsidR="00745948" w:rsidRPr="004B3973" w:rsidRDefault="00173F95" w:rsidP="00162335">
      <w:pPr>
        <w:spacing w:before="220"/>
        <w:rPr>
          <w:rFonts w:cs="Calibri Light"/>
          <w:sz w:val="22"/>
        </w:rPr>
      </w:pPr>
      <w:r w:rsidRPr="004B3973">
        <w:rPr>
          <w:rFonts w:cs="Calibri Light"/>
          <w:sz w:val="22"/>
        </w:rPr>
        <w:t>We have</w:t>
      </w:r>
      <w:r w:rsidR="00132FE0" w:rsidRPr="004B3973">
        <w:rPr>
          <w:rFonts w:cs="Calibri Light"/>
          <w:sz w:val="22"/>
        </w:rPr>
        <w:t xml:space="preserve"> </w:t>
      </w:r>
      <w:r w:rsidR="00745948" w:rsidRPr="004B3973">
        <w:rPr>
          <w:rFonts w:cs="Calibri Light"/>
          <w:sz w:val="22"/>
        </w:rPr>
        <w:t>a vital role in contributing to these</w:t>
      </w:r>
      <w:r w:rsidR="003C6A32" w:rsidRPr="004B3973">
        <w:rPr>
          <w:rFonts w:cs="Calibri Light"/>
          <w:sz w:val="22"/>
        </w:rPr>
        <w:t xml:space="preserve"> sector priorities</w:t>
      </w:r>
      <w:r w:rsidR="00745948" w:rsidRPr="004B3973">
        <w:rPr>
          <w:rFonts w:cs="Calibri Light"/>
          <w:sz w:val="22"/>
        </w:rPr>
        <w:t>, both independently and in collaboration with others.</w:t>
      </w:r>
    </w:p>
    <w:p w14:paraId="74493DE5" w14:textId="2BFD4544" w:rsidR="00745948" w:rsidRPr="004B3973" w:rsidRDefault="00075207" w:rsidP="00162335">
      <w:pPr>
        <w:spacing w:before="220"/>
        <w:rPr>
          <w:rFonts w:cs="Calibri Light"/>
          <w:sz w:val="22"/>
        </w:rPr>
      </w:pPr>
      <w:r w:rsidRPr="004B3973">
        <w:rPr>
          <w:rFonts w:cs="Calibri Light"/>
          <w:sz w:val="22"/>
        </w:rPr>
        <w:t xml:space="preserve">Under Maihi Karauna (the Government’s Strategy for Māori Language Revitalisation), </w:t>
      </w:r>
      <w:r w:rsidR="00132FE0" w:rsidRPr="004B3973">
        <w:rPr>
          <w:rFonts w:cs="Calibri Light"/>
          <w:sz w:val="22"/>
        </w:rPr>
        <w:t xml:space="preserve">we will develop </w:t>
      </w:r>
      <w:r w:rsidR="00745948" w:rsidRPr="004B3973">
        <w:rPr>
          <w:rFonts w:cs="Calibri Light"/>
          <w:sz w:val="22"/>
        </w:rPr>
        <w:t xml:space="preserve">a Māori language plan this year </w:t>
      </w:r>
      <w:r w:rsidR="00AE2185" w:rsidRPr="004B3973">
        <w:rPr>
          <w:rFonts w:cs="Calibri Light"/>
          <w:sz w:val="22"/>
        </w:rPr>
        <w:t>to</w:t>
      </w:r>
      <w:r w:rsidR="00B84D34" w:rsidRPr="004B3973">
        <w:rPr>
          <w:rFonts w:cs="Calibri Light"/>
          <w:sz w:val="22"/>
        </w:rPr>
        <w:t xml:space="preserve"> support </w:t>
      </w:r>
      <w:r w:rsidR="00533CAE" w:rsidRPr="004B3973">
        <w:rPr>
          <w:rFonts w:cs="Calibri Light"/>
          <w:sz w:val="22"/>
        </w:rPr>
        <w:t>New Zealanders to</w:t>
      </w:r>
      <w:r w:rsidR="00205B1F" w:rsidRPr="004B3973">
        <w:rPr>
          <w:rFonts w:cs="Calibri Light"/>
          <w:sz w:val="22"/>
        </w:rPr>
        <w:t xml:space="preserve"> </w:t>
      </w:r>
      <w:r w:rsidR="00B43D54" w:rsidRPr="004B3973">
        <w:rPr>
          <w:rFonts w:cs="Calibri Light"/>
          <w:sz w:val="22"/>
        </w:rPr>
        <w:t>increas</w:t>
      </w:r>
      <w:r w:rsidR="00533CAE" w:rsidRPr="004B3973">
        <w:rPr>
          <w:rFonts w:cs="Calibri Light"/>
          <w:sz w:val="22"/>
        </w:rPr>
        <w:t xml:space="preserve">e </w:t>
      </w:r>
      <w:r w:rsidR="00593A02" w:rsidRPr="004B3973">
        <w:rPr>
          <w:rFonts w:cs="Calibri Light"/>
          <w:sz w:val="22"/>
        </w:rPr>
        <w:t xml:space="preserve">their </w:t>
      </w:r>
      <w:r w:rsidRPr="004B3973">
        <w:rPr>
          <w:rFonts w:cs="Calibri Light"/>
          <w:sz w:val="22"/>
        </w:rPr>
        <w:t>knowledge, skill</w:t>
      </w:r>
      <w:r w:rsidR="00B46AA7" w:rsidRPr="004B3973">
        <w:rPr>
          <w:rFonts w:cs="Calibri Light"/>
          <w:sz w:val="22"/>
        </w:rPr>
        <w:t xml:space="preserve"> and proficiency in te reo Māori and </w:t>
      </w:r>
      <w:r w:rsidR="009A4EF8" w:rsidRPr="004B3973">
        <w:rPr>
          <w:rFonts w:cs="Calibri Light"/>
          <w:sz w:val="22"/>
        </w:rPr>
        <w:t>promote the value of te reo</w:t>
      </w:r>
      <w:r w:rsidR="00FE76BD" w:rsidRPr="004B3973">
        <w:rPr>
          <w:rFonts w:cs="Calibri Light"/>
          <w:sz w:val="22"/>
        </w:rPr>
        <w:t xml:space="preserve"> </w:t>
      </w:r>
      <w:r w:rsidR="00C013EA" w:rsidRPr="004B3973">
        <w:rPr>
          <w:rFonts w:cs="Calibri Light"/>
          <w:sz w:val="22"/>
        </w:rPr>
        <w:t>as</w:t>
      </w:r>
      <w:r w:rsidR="009A4EF8" w:rsidRPr="004B3973">
        <w:rPr>
          <w:rFonts w:cs="Calibri Light"/>
          <w:sz w:val="22"/>
        </w:rPr>
        <w:t xml:space="preserve"> a central</w:t>
      </w:r>
      <w:r w:rsidR="00C013EA" w:rsidRPr="004B3973">
        <w:rPr>
          <w:rFonts w:cs="Calibri Light"/>
          <w:sz w:val="22"/>
        </w:rPr>
        <w:t xml:space="preserve"> part of </w:t>
      </w:r>
      <w:r w:rsidR="00C77E11" w:rsidRPr="004B3973">
        <w:rPr>
          <w:rFonts w:cs="Calibri Light"/>
          <w:sz w:val="22"/>
        </w:rPr>
        <w:t>the</w:t>
      </w:r>
      <w:r w:rsidR="00C013EA" w:rsidRPr="004B3973">
        <w:rPr>
          <w:rFonts w:cs="Calibri Light"/>
          <w:sz w:val="22"/>
        </w:rPr>
        <w:t xml:space="preserve"> national identity</w:t>
      </w:r>
      <w:r w:rsidR="009A4EF8" w:rsidRPr="004B3973">
        <w:rPr>
          <w:rFonts w:cs="Calibri Light"/>
          <w:sz w:val="22"/>
        </w:rPr>
        <w:t>.</w:t>
      </w:r>
      <w:r w:rsidR="00A65586" w:rsidRPr="004B3973">
        <w:rPr>
          <w:rFonts w:cs="Calibri Light"/>
          <w:sz w:val="22"/>
        </w:rPr>
        <w:t xml:space="preserve"> </w:t>
      </w:r>
    </w:p>
    <w:p w14:paraId="33B2B7FA" w14:textId="104809F2" w:rsidR="00B6276F" w:rsidRPr="004B3973" w:rsidRDefault="00745948" w:rsidP="00162335">
      <w:pPr>
        <w:spacing w:before="220"/>
        <w:rPr>
          <w:rFonts w:cs="Calibri Light"/>
          <w:sz w:val="22"/>
        </w:rPr>
      </w:pPr>
      <w:r w:rsidRPr="004B3973">
        <w:rPr>
          <w:rFonts w:cs="Calibri Light"/>
          <w:sz w:val="22"/>
        </w:rPr>
        <w:t xml:space="preserve">We </w:t>
      </w:r>
      <w:r w:rsidR="00A64579" w:rsidRPr="004B3973">
        <w:rPr>
          <w:rFonts w:cs="Calibri Light"/>
          <w:sz w:val="22"/>
        </w:rPr>
        <w:t xml:space="preserve">will </w:t>
      </w:r>
      <w:r w:rsidR="00132FE0" w:rsidRPr="004B3973">
        <w:rPr>
          <w:rFonts w:cs="Calibri Light"/>
          <w:sz w:val="22"/>
        </w:rPr>
        <w:t xml:space="preserve">also </w:t>
      </w:r>
      <w:r w:rsidR="00A64579" w:rsidRPr="004B3973">
        <w:rPr>
          <w:rFonts w:cs="Calibri Light"/>
          <w:sz w:val="22"/>
        </w:rPr>
        <w:t xml:space="preserve">continue to manage the </w:t>
      </w:r>
      <w:r w:rsidR="00A64579" w:rsidRPr="004B3973">
        <w:rPr>
          <w:rFonts w:cs="Calibri Light"/>
          <w:b/>
          <w:sz w:val="22"/>
        </w:rPr>
        <w:t xml:space="preserve">Pasifika </w:t>
      </w:r>
      <w:r w:rsidR="00E309F2" w:rsidRPr="004B3973">
        <w:rPr>
          <w:rFonts w:cs="Calibri Light"/>
          <w:b/>
          <w:sz w:val="22"/>
        </w:rPr>
        <w:t xml:space="preserve">Festivals Initiative </w:t>
      </w:r>
      <w:r w:rsidR="00A64579" w:rsidRPr="004B3973">
        <w:rPr>
          <w:rFonts w:cs="Calibri Light"/>
          <w:sz w:val="22"/>
        </w:rPr>
        <w:t>($12 million over three years</w:t>
      </w:r>
      <w:r w:rsidR="00EF1306" w:rsidRPr="004B3973">
        <w:rPr>
          <w:rFonts w:cs="Calibri Light"/>
          <w:sz w:val="22"/>
        </w:rPr>
        <w:t xml:space="preserve">; now </w:t>
      </w:r>
      <w:r w:rsidRPr="004B3973">
        <w:rPr>
          <w:rFonts w:cs="Calibri Light"/>
          <w:sz w:val="22"/>
        </w:rPr>
        <w:t>in its final year</w:t>
      </w:r>
      <w:r w:rsidR="00EF1306" w:rsidRPr="004B3973">
        <w:rPr>
          <w:rFonts w:cs="Calibri Light"/>
          <w:sz w:val="22"/>
        </w:rPr>
        <w:t>)</w:t>
      </w:r>
      <w:r w:rsidRPr="004B3973">
        <w:rPr>
          <w:rFonts w:cs="Calibri Light"/>
          <w:sz w:val="22"/>
        </w:rPr>
        <w:t xml:space="preserve"> </w:t>
      </w:r>
      <w:r w:rsidR="00A64579" w:rsidRPr="004B3973">
        <w:rPr>
          <w:rFonts w:cs="Calibri Light"/>
          <w:sz w:val="22"/>
        </w:rPr>
        <w:t>to support Pasifika festivals throughout New Zealand</w:t>
      </w:r>
      <w:r w:rsidR="00D27718" w:rsidRPr="004B3973">
        <w:rPr>
          <w:rFonts w:cs="Calibri Light"/>
          <w:sz w:val="22"/>
        </w:rPr>
        <w:t xml:space="preserve">. This </w:t>
      </w:r>
      <w:r w:rsidR="005A2301" w:rsidRPr="004B3973">
        <w:rPr>
          <w:rFonts w:cs="Calibri Light"/>
          <w:sz w:val="22"/>
        </w:rPr>
        <w:t>progress</w:t>
      </w:r>
      <w:r w:rsidR="002F3492" w:rsidRPr="004B3973">
        <w:rPr>
          <w:rFonts w:cs="Calibri Light"/>
          <w:sz w:val="22"/>
        </w:rPr>
        <w:t>es</w:t>
      </w:r>
      <w:r w:rsidR="005A2301" w:rsidRPr="004B3973">
        <w:rPr>
          <w:rFonts w:cs="Calibri Light"/>
          <w:sz w:val="22"/>
        </w:rPr>
        <w:t xml:space="preserve"> </w:t>
      </w:r>
      <w:r w:rsidRPr="004B3973">
        <w:rPr>
          <w:rFonts w:cs="Calibri Light"/>
          <w:sz w:val="22"/>
        </w:rPr>
        <w:t xml:space="preserve">the initiative </w:t>
      </w:r>
      <w:r w:rsidR="00B6276F" w:rsidRPr="004B3973">
        <w:rPr>
          <w:rFonts w:cs="Calibri Light"/>
          <w:sz w:val="22"/>
        </w:rPr>
        <w:t>started in 202</w:t>
      </w:r>
      <w:r w:rsidR="00CA6890" w:rsidRPr="004B3973">
        <w:rPr>
          <w:rFonts w:cs="Calibri Light"/>
          <w:sz w:val="22"/>
        </w:rPr>
        <w:t>0</w:t>
      </w:r>
      <w:r w:rsidR="00B6276F" w:rsidRPr="004B3973">
        <w:rPr>
          <w:rFonts w:cs="Calibri Light"/>
          <w:sz w:val="22"/>
        </w:rPr>
        <w:t>/21</w:t>
      </w:r>
      <w:r w:rsidR="00B6276F" w:rsidRPr="004B3973">
        <w:rPr>
          <w:rFonts w:cs="Calibri Light"/>
          <w:b/>
          <w:bCs/>
          <w:sz w:val="22"/>
        </w:rPr>
        <w:t xml:space="preserve"> </w:t>
      </w:r>
      <w:r w:rsidR="00E309F2" w:rsidRPr="004B3973">
        <w:rPr>
          <w:rFonts w:cs="Calibri Light"/>
          <w:sz w:val="22"/>
        </w:rPr>
        <w:t>under the</w:t>
      </w:r>
      <w:r w:rsidR="00E309F2" w:rsidRPr="004B3973">
        <w:rPr>
          <w:rFonts w:cs="Calibri Light"/>
          <w:b/>
          <w:bCs/>
          <w:sz w:val="22"/>
        </w:rPr>
        <w:t xml:space="preserve"> </w:t>
      </w:r>
      <w:r w:rsidR="00B6276F" w:rsidRPr="004B3973">
        <w:rPr>
          <w:rFonts w:cs="Calibri Light"/>
          <w:b/>
          <w:bCs/>
          <w:sz w:val="22"/>
        </w:rPr>
        <w:t xml:space="preserve">Cultural Sector </w:t>
      </w:r>
      <w:r w:rsidR="00E309F2" w:rsidRPr="004B3973">
        <w:rPr>
          <w:rFonts w:cs="Calibri Light"/>
          <w:b/>
          <w:bCs/>
          <w:sz w:val="22"/>
        </w:rPr>
        <w:t>C</w:t>
      </w:r>
      <w:r w:rsidR="00B6276F" w:rsidRPr="004B3973">
        <w:rPr>
          <w:rFonts w:cs="Calibri Light"/>
          <w:b/>
          <w:bCs/>
          <w:sz w:val="22"/>
        </w:rPr>
        <w:t xml:space="preserve">apability </w:t>
      </w:r>
      <w:r w:rsidR="00E309F2" w:rsidRPr="004B3973">
        <w:rPr>
          <w:rFonts w:cs="Calibri Light"/>
          <w:b/>
          <w:bCs/>
          <w:sz w:val="22"/>
        </w:rPr>
        <w:t>F</w:t>
      </w:r>
      <w:r w:rsidR="00B6276F" w:rsidRPr="004B3973">
        <w:rPr>
          <w:rFonts w:cs="Calibri Light"/>
          <w:b/>
          <w:bCs/>
          <w:sz w:val="22"/>
        </w:rPr>
        <w:t xml:space="preserve">und </w:t>
      </w:r>
      <w:r w:rsidR="00B6276F" w:rsidRPr="004B3973">
        <w:rPr>
          <w:rFonts w:cs="Calibri Light"/>
          <w:sz w:val="22"/>
        </w:rPr>
        <w:t>to support the arts sector to have the necessary industry, technical and business capability to meet the challenges of a COVID-19 environment.</w:t>
      </w:r>
      <w:r w:rsidR="00FA3A57" w:rsidRPr="004B3973">
        <w:rPr>
          <w:rFonts w:cs="Calibri Light"/>
          <w:sz w:val="22"/>
        </w:rPr>
        <w:t xml:space="preserve"> </w:t>
      </w:r>
    </w:p>
    <w:p w14:paraId="7D9CD13B" w14:textId="77777777" w:rsidR="00A64579" w:rsidRPr="004B3973" w:rsidRDefault="00503C59" w:rsidP="005971DA">
      <w:pPr>
        <w:pStyle w:val="Heading2"/>
      </w:pPr>
      <w:r w:rsidRPr="004B3973">
        <w:t xml:space="preserve">Creative New Zealand-specific priorities </w:t>
      </w:r>
    </w:p>
    <w:p w14:paraId="05C0D509" w14:textId="3F6E30D4" w:rsidR="0035590A" w:rsidRPr="004B3973" w:rsidRDefault="0035590A" w:rsidP="00162335">
      <w:pPr>
        <w:rPr>
          <w:rFonts w:cs="Calibri Light"/>
          <w:sz w:val="22"/>
        </w:rPr>
      </w:pPr>
      <w:r w:rsidRPr="004B3973">
        <w:rPr>
          <w:rFonts w:cs="Calibri Light"/>
          <w:sz w:val="22"/>
        </w:rPr>
        <w:t xml:space="preserve">The Minister has outlined specific </w:t>
      </w:r>
      <w:r w:rsidR="003E227E" w:rsidRPr="004B3973">
        <w:rPr>
          <w:rFonts w:cs="Calibri Light"/>
          <w:sz w:val="22"/>
        </w:rPr>
        <w:t>expectations</w:t>
      </w:r>
      <w:r w:rsidRPr="004B3973">
        <w:rPr>
          <w:rFonts w:cs="Calibri Light"/>
          <w:sz w:val="22"/>
        </w:rPr>
        <w:t xml:space="preserve"> for Creative New</w:t>
      </w:r>
      <w:r w:rsidR="005335D9" w:rsidRPr="004B3973">
        <w:rPr>
          <w:rFonts w:cs="Calibri Light"/>
          <w:sz w:val="22"/>
        </w:rPr>
        <w:t> </w:t>
      </w:r>
      <w:r w:rsidRPr="004B3973">
        <w:rPr>
          <w:rFonts w:cs="Calibri Light"/>
          <w:sz w:val="22"/>
        </w:rPr>
        <w:t>Zealand in 202</w:t>
      </w:r>
      <w:r w:rsidR="00120AAF" w:rsidRPr="004B3973">
        <w:rPr>
          <w:rFonts w:cs="Calibri Light"/>
          <w:sz w:val="22"/>
        </w:rPr>
        <w:t>2</w:t>
      </w:r>
      <w:r w:rsidRPr="004B3973">
        <w:rPr>
          <w:rFonts w:cs="Calibri Light"/>
          <w:sz w:val="22"/>
        </w:rPr>
        <w:t>/2</w:t>
      </w:r>
      <w:r w:rsidR="00120AAF" w:rsidRPr="004B3973">
        <w:rPr>
          <w:rFonts w:cs="Calibri Light"/>
          <w:sz w:val="22"/>
        </w:rPr>
        <w:t>3</w:t>
      </w:r>
      <w:r w:rsidRPr="004B3973">
        <w:rPr>
          <w:rFonts w:cs="Calibri Light"/>
          <w:sz w:val="22"/>
        </w:rPr>
        <w:t xml:space="preserve">. These are consistent with our ongoing operations and align well with </w:t>
      </w:r>
      <w:r w:rsidR="00CA6890" w:rsidRPr="004B3973">
        <w:rPr>
          <w:rFonts w:cs="Calibri Light"/>
          <w:sz w:val="22"/>
        </w:rPr>
        <w:t xml:space="preserve">the </w:t>
      </w:r>
      <w:r w:rsidR="00C10ABB" w:rsidRPr="004B3973">
        <w:rPr>
          <w:rFonts w:cs="Calibri Light"/>
          <w:sz w:val="22"/>
        </w:rPr>
        <w:t xml:space="preserve">Arts </w:t>
      </w:r>
      <w:r w:rsidRPr="004B3973">
        <w:rPr>
          <w:rFonts w:cs="Calibri Light"/>
          <w:sz w:val="22"/>
        </w:rPr>
        <w:t>Council’s thinking in relation to the year ahead.</w:t>
      </w:r>
    </w:p>
    <w:p w14:paraId="78B2FDD5" w14:textId="213F5D28" w:rsidR="0035590A" w:rsidRPr="004B3973" w:rsidRDefault="0035590A" w:rsidP="00D76B75">
      <w:pPr>
        <w:keepNext/>
        <w:rPr>
          <w:rFonts w:cs="Calibri Light"/>
          <w:sz w:val="22"/>
        </w:rPr>
      </w:pPr>
      <w:r w:rsidRPr="004B3973">
        <w:rPr>
          <w:rFonts w:cs="Calibri Light"/>
          <w:sz w:val="22"/>
        </w:rPr>
        <w:t>Specific expectations for 202</w:t>
      </w:r>
      <w:r w:rsidR="007973B6" w:rsidRPr="004B3973">
        <w:rPr>
          <w:rFonts w:cs="Calibri Light"/>
          <w:sz w:val="22"/>
        </w:rPr>
        <w:t>2</w:t>
      </w:r>
      <w:r w:rsidRPr="004B3973">
        <w:rPr>
          <w:rFonts w:cs="Calibri Light"/>
          <w:sz w:val="22"/>
        </w:rPr>
        <w:t>/2</w:t>
      </w:r>
      <w:r w:rsidR="007973B6" w:rsidRPr="004B3973">
        <w:rPr>
          <w:rFonts w:cs="Calibri Light"/>
          <w:sz w:val="22"/>
        </w:rPr>
        <w:t>3</w:t>
      </w:r>
      <w:r w:rsidRPr="004B3973">
        <w:rPr>
          <w:rFonts w:cs="Calibri Light"/>
          <w:sz w:val="22"/>
        </w:rPr>
        <w:t xml:space="preserve"> are: </w:t>
      </w:r>
    </w:p>
    <w:p w14:paraId="559B4D4A" w14:textId="36B22FE1" w:rsidR="00606FBE" w:rsidRPr="004B3973" w:rsidRDefault="00497A5E" w:rsidP="004A6887">
      <w:pPr>
        <w:pStyle w:val="ListParagraph"/>
        <w:numPr>
          <w:ilvl w:val="0"/>
          <w:numId w:val="4"/>
        </w:numPr>
        <w:spacing w:before="100"/>
        <w:ind w:left="284" w:hanging="284"/>
        <w:contextualSpacing w:val="0"/>
        <w:rPr>
          <w:rFonts w:cs="Calibri Light"/>
          <w:sz w:val="22"/>
        </w:rPr>
      </w:pPr>
      <w:r w:rsidRPr="004B3973">
        <w:rPr>
          <w:rFonts w:cs="Calibri Light"/>
          <w:sz w:val="22"/>
        </w:rPr>
        <w:t>e</w:t>
      </w:r>
      <w:r w:rsidR="007973B6" w:rsidRPr="004B3973">
        <w:rPr>
          <w:rFonts w:cs="Calibri Light"/>
          <w:sz w:val="22"/>
        </w:rPr>
        <w:t>nsure</w:t>
      </w:r>
      <w:r w:rsidR="0035590A" w:rsidRPr="004B3973">
        <w:rPr>
          <w:rFonts w:cs="Calibri Light"/>
          <w:sz w:val="22"/>
        </w:rPr>
        <w:t xml:space="preserve"> the Board employs</w:t>
      </w:r>
      <w:r w:rsidR="0035590A" w:rsidRPr="004B3973">
        <w:rPr>
          <w:rFonts w:cs="Calibri Light"/>
          <w:b/>
          <w:bCs/>
          <w:sz w:val="22"/>
        </w:rPr>
        <w:t xml:space="preserve"> effective financial management practices</w:t>
      </w:r>
      <w:r w:rsidR="0035590A" w:rsidRPr="004B3973">
        <w:rPr>
          <w:rFonts w:cs="Calibri Light"/>
          <w:sz w:val="22"/>
        </w:rPr>
        <w:t xml:space="preserve"> to respond to COVID-19 </w:t>
      </w:r>
      <w:r w:rsidR="007973B6" w:rsidRPr="004B3973">
        <w:rPr>
          <w:rFonts w:cs="Calibri Light"/>
          <w:sz w:val="22"/>
        </w:rPr>
        <w:t xml:space="preserve">environment </w:t>
      </w:r>
      <w:r w:rsidR="0035590A" w:rsidRPr="004B3973">
        <w:rPr>
          <w:rFonts w:cs="Calibri Light"/>
          <w:sz w:val="22"/>
        </w:rPr>
        <w:t>needs of the sector</w:t>
      </w:r>
    </w:p>
    <w:p w14:paraId="3170194F" w14:textId="6CE38F98" w:rsidR="00503C59" w:rsidRPr="004B3973" w:rsidRDefault="00497A5E" w:rsidP="004A6887">
      <w:pPr>
        <w:pStyle w:val="ListParagraph"/>
        <w:numPr>
          <w:ilvl w:val="0"/>
          <w:numId w:val="4"/>
        </w:numPr>
        <w:spacing w:before="100"/>
        <w:ind w:left="284" w:hanging="284"/>
        <w:contextualSpacing w:val="0"/>
        <w:rPr>
          <w:rFonts w:cs="Calibri Light"/>
          <w:sz w:val="22"/>
        </w:rPr>
      </w:pPr>
      <w:r w:rsidRPr="004B3973">
        <w:rPr>
          <w:rFonts w:cs="Calibri Light"/>
          <w:b/>
          <w:bCs/>
          <w:sz w:val="22"/>
        </w:rPr>
        <w:t>c</w:t>
      </w:r>
      <w:r w:rsidR="0035590A" w:rsidRPr="004B3973">
        <w:rPr>
          <w:rFonts w:cs="Calibri Light"/>
          <w:b/>
          <w:bCs/>
          <w:sz w:val="22"/>
        </w:rPr>
        <w:t xml:space="preserve">ontinue to </w:t>
      </w:r>
      <w:r w:rsidR="00503C59" w:rsidRPr="004B3973">
        <w:rPr>
          <w:rFonts w:cs="Calibri Light"/>
          <w:b/>
          <w:bCs/>
          <w:sz w:val="22"/>
        </w:rPr>
        <w:t xml:space="preserve">embed </w:t>
      </w:r>
      <w:r w:rsidR="005335D9" w:rsidRPr="004B3973">
        <w:rPr>
          <w:rFonts w:cs="Calibri Light"/>
          <w:b/>
          <w:bCs/>
          <w:sz w:val="22"/>
        </w:rPr>
        <w:t>Te Hā o ngā Toi</w:t>
      </w:r>
      <w:r w:rsidR="00CA6890" w:rsidRPr="004B3973">
        <w:rPr>
          <w:rFonts w:cs="Calibri Light"/>
          <w:b/>
          <w:bCs/>
          <w:sz w:val="22"/>
        </w:rPr>
        <w:t>—</w:t>
      </w:r>
      <w:r w:rsidR="005335D9" w:rsidRPr="004B3973">
        <w:rPr>
          <w:rFonts w:cs="Calibri Light"/>
          <w:b/>
          <w:bCs/>
          <w:sz w:val="22"/>
        </w:rPr>
        <w:t>Māori Arts Strategy</w:t>
      </w:r>
      <w:r w:rsidR="005335D9" w:rsidRPr="004B3973">
        <w:rPr>
          <w:rFonts w:cs="Calibri Light"/>
          <w:b/>
          <w:bCs/>
          <w:i/>
          <w:iCs/>
          <w:sz w:val="22"/>
        </w:rPr>
        <w:t xml:space="preserve"> </w:t>
      </w:r>
      <w:r w:rsidR="00503C59" w:rsidRPr="004B3973">
        <w:rPr>
          <w:rFonts w:cs="Calibri Light"/>
          <w:sz w:val="22"/>
        </w:rPr>
        <w:t>and look</w:t>
      </w:r>
      <w:r w:rsidR="004E383A" w:rsidRPr="004B3973">
        <w:rPr>
          <w:rFonts w:cs="Calibri Light"/>
          <w:sz w:val="22"/>
        </w:rPr>
        <w:t xml:space="preserve"> </w:t>
      </w:r>
      <w:r w:rsidR="00503C59" w:rsidRPr="004B3973">
        <w:rPr>
          <w:rFonts w:cs="Calibri Light"/>
          <w:sz w:val="22"/>
        </w:rPr>
        <w:t xml:space="preserve">for opportunities to </w:t>
      </w:r>
      <w:r w:rsidR="00503C59" w:rsidRPr="004B3973">
        <w:rPr>
          <w:rFonts w:cs="Calibri Light"/>
          <w:sz w:val="22"/>
        </w:rPr>
        <w:lastRenderedPageBreak/>
        <w:t>lift the capability and representati</w:t>
      </w:r>
      <w:r w:rsidR="00736BCE" w:rsidRPr="004B3973">
        <w:rPr>
          <w:rFonts w:cs="Calibri Light"/>
          <w:sz w:val="22"/>
        </w:rPr>
        <w:t>veness</w:t>
      </w:r>
      <w:r w:rsidR="00503C59" w:rsidRPr="004B3973">
        <w:rPr>
          <w:rFonts w:cs="Calibri Light"/>
          <w:sz w:val="22"/>
        </w:rPr>
        <w:t xml:space="preserve"> of </w:t>
      </w:r>
      <w:r w:rsidR="004E383A" w:rsidRPr="004B3973">
        <w:rPr>
          <w:rFonts w:cs="Calibri Light"/>
          <w:sz w:val="22"/>
        </w:rPr>
        <w:t xml:space="preserve">Māori </w:t>
      </w:r>
      <w:r w:rsidR="00503C59" w:rsidRPr="004B3973">
        <w:rPr>
          <w:rFonts w:cs="Calibri Light"/>
          <w:sz w:val="22"/>
        </w:rPr>
        <w:t>arts and artists</w:t>
      </w:r>
      <w:r w:rsidR="004E383A" w:rsidRPr="004B3973">
        <w:rPr>
          <w:rFonts w:cs="Calibri Light"/>
          <w:sz w:val="22"/>
        </w:rPr>
        <w:t xml:space="preserve"> </w:t>
      </w:r>
    </w:p>
    <w:p w14:paraId="10CC8AD6" w14:textId="7108B7A5" w:rsidR="0035590A" w:rsidRPr="004B3973" w:rsidRDefault="00954B99" w:rsidP="004A6887">
      <w:pPr>
        <w:pStyle w:val="ListParagraph"/>
        <w:numPr>
          <w:ilvl w:val="0"/>
          <w:numId w:val="4"/>
        </w:numPr>
        <w:spacing w:before="100"/>
        <w:ind w:left="284" w:hanging="284"/>
        <w:contextualSpacing w:val="0"/>
        <w:rPr>
          <w:rFonts w:cs="Calibri Light"/>
          <w:sz w:val="22"/>
        </w:rPr>
      </w:pPr>
      <w:r w:rsidRPr="004B3973">
        <w:rPr>
          <w:rFonts w:cs="Calibri Light"/>
          <w:b/>
          <w:bCs/>
          <w:sz w:val="22"/>
        </w:rPr>
        <w:t>c</w:t>
      </w:r>
      <w:r w:rsidR="0035590A" w:rsidRPr="004B3973">
        <w:rPr>
          <w:rFonts w:cs="Calibri Light"/>
          <w:b/>
          <w:bCs/>
          <w:sz w:val="22"/>
        </w:rPr>
        <w:t xml:space="preserve">ontinue to embed the </w:t>
      </w:r>
      <w:r w:rsidR="0035590A" w:rsidRPr="004B3973">
        <w:rPr>
          <w:rFonts w:cs="Calibri Light"/>
          <w:b/>
          <w:bCs/>
          <w:iCs/>
          <w:sz w:val="22"/>
        </w:rPr>
        <w:t>Pacific Arts Strategy</w:t>
      </w:r>
      <w:r w:rsidR="0035590A" w:rsidRPr="004B3973">
        <w:rPr>
          <w:rFonts w:cs="Calibri Light"/>
          <w:b/>
          <w:bCs/>
          <w:i/>
          <w:sz w:val="22"/>
        </w:rPr>
        <w:t xml:space="preserve"> </w:t>
      </w:r>
      <w:r w:rsidR="0035590A" w:rsidRPr="004B3973">
        <w:rPr>
          <w:rFonts w:cs="Calibri Light"/>
          <w:sz w:val="22"/>
        </w:rPr>
        <w:t>and look</w:t>
      </w:r>
      <w:r w:rsidR="004E383A" w:rsidRPr="004B3973">
        <w:rPr>
          <w:rFonts w:cs="Calibri Light"/>
          <w:sz w:val="22"/>
        </w:rPr>
        <w:t xml:space="preserve"> </w:t>
      </w:r>
      <w:r w:rsidR="0035590A" w:rsidRPr="004B3973">
        <w:rPr>
          <w:rFonts w:cs="Calibri Light"/>
          <w:sz w:val="22"/>
        </w:rPr>
        <w:t>for opportunities to lift the capability and representati</w:t>
      </w:r>
      <w:r w:rsidR="00736BCE" w:rsidRPr="004B3973">
        <w:rPr>
          <w:rFonts w:cs="Calibri Light"/>
          <w:sz w:val="22"/>
        </w:rPr>
        <w:t>veness</w:t>
      </w:r>
      <w:r w:rsidR="0035590A" w:rsidRPr="004B3973">
        <w:rPr>
          <w:rFonts w:cs="Calibri Light"/>
          <w:sz w:val="22"/>
        </w:rPr>
        <w:t xml:space="preserve"> of Pasifika arts and artists</w:t>
      </w:r>
      <w:r w:rsidR="004E383A" w:rsidRPr="004B3973">
        <w:rPr>
          <w:rFonts w:cs="Calibri Light"/>
          <w:sz w:val="22"/>
        </w:rPr>
        <w:t xml:space="preserve"> </w:t>
      </w:r>
    </w:p>
    <w:p w14:paraId="3487BDF9" w14:textId="767A37D7" w:rsidR="00503C59" w:rsidRPr="004B3973" w:rsidRDefault="00B36AEE" w:rsidP="004A6887">
      <w:pPr>
        <w:pStyle w:val="ListParagraph"/>
        <w:numPr>
          <w:ilvl w:val="0"/>
          <w:numId w:val="4"/>
        </w:numPr>
        <w:spacing w:before="100"/>
        <w:ind w:left="284" w:hanging="284"/>
        <w:contextualSpacing w:val="0"/>
        <w:rPr>
          <w:rFonts w:cs="Calibri Light"/>
          <w:sz w:val="22"/>
        </w:rPr>
      </w:pPr>
      <w:r w:rsidRPr="004B3973">
        <w:rPr>
          <w:rFonts w:cs="Calibri Light"/>
          <w:sz w:val="22"/>
        </w:rPr>
        <w:t>e</w:t>
      </w:r>
      <w:r w:rsidR="00503C59" w:rsidRPr="004B3973">
        <w:rPr>
          <w:rFonts w:cs="Calibri Light"/>
          <w:sz w:val="22"/>
        </w:rPr>
        <w:t>xplor</w:t>
      </w:r>
      <w:r w:rsidR="002B0C0E" w:rsidRPr="004B3973">
        <w:rPr>
          <w:rFonts w:cs="Calibri Light"/>
          <w:sz w:val="22"/>
        </w:rPr>
        <w:t>e</w:t>
      </w:r>
      <w:r w:rsidR="00503C59" w:rsidRPr="004B3973">
        <w:rPr>
          <w:rFonts w:cs="Calibri Light"/>
          <w:sz w:val="22"/>
        </w:rPr>
        <w:t xml:space="preserve"> how</w:t>
      </w:r>
      <w:r w:rsidR="00503C59" w:rsidRPr="004B3973">
        <w:rPr>
          <w:rFonts w:cs="Calibri Light"/>
          <w:b/>
          <w:bCs/>
          <w:sz w:val="22"/>
        </w:rPr>
        <w:t xml:space="preserve"> </w:t>
      </w:r>
      <w:r w:rsidR="002B0C0E" w:rsidRPr="004B3973">
        <w:rPr>
          <w:rFonts w:cs="Calibri Light"/>
          <w:b/>
          <w:bCs/>
          <w:sz w:val="22"/>
        </w:rPr>
        <w:t>disadvantaged and underserved communities</w:t>
      </w:r>
      <w:r w:rsidR="002B0C0E" w:rsidRPr="004B3973">
        <w:rPr>
          <w:rFonts w:cs="Calibri Light"/>
          <w:sz w:val="22"/>
        </w:rPr>
        <w:t xml:space="preserve"> </w:t>
      </w:r>
      <w:r w:rsidR="002B0C0E" w:rsidRPr="004B3973">
        <w:rPr>
          <w:rFonts w:cs="Calibri Light"/>
          <w:b/>
          <w:bCs/>
          <w:sz w:val="22"/>
        </w:rPr>
        <w:t>can be supported</w:t>
      </w:r>
      <w:r w:rsidR="002B0C0E" w:rsidRPr="004B3973">
        <w:rPr>
          <w:rFonts w:cs="Calibri Light"/>
          <w:sz w:val="22"/>
        </w:rPr>
        <w:t xml:space="preserve"> to </w:t>
      </w:r>
      <w:r w:rsidR="00C7586C" w:rsidRPr="004B3973">
        <w:rPr>
          <w:rFonts w:cs="Calibri Light"/>
          <w:sz w:val="22"/>
        </w:rPr>
        <w:t>ensure</w:t>
      </w:r>
      <w:r w:rsidR="002B0C0E" w:rsidRPr="004B3973">
        <w:rPr>
          <w:rFonts w:cs="Calibri Light"/>
          <w:sz w:val="22"/>
        </w:rPr>
        <w:t xml:space="preserve"> they are not disproportionately affected by the impact of </w:t>
      </w:r>
      <w:r w:rsidR="00144BFC" w:rsidRPr="004B3973">
        <w:rPr>
          <w:rFonts w:cs="Calibri Light"/>
          <w:sz w:val="22"/>
        </w:rPr>
        <w:t xml:space="preserve">the </w:t>
      </w:r>
      <w:r w:rsidR="002B0C0E" w:rsidRPr="004B3973">
        <w:rPr>
          <w:rFonts w:cs="Calibri Light"/>
          <w:sz w:val="22"/>
        </w:rPr>
        <w:t xml:space="preserve">COVID-19 </w:t>
      </w:r>
      <w:r w:rsidR="00144BFC" w:rsidRPr="004B3973">
        <w:rPr>
          <w:rFonts w:cs="Calibri Light"/>
          <w:sz w:val="22"/>
        </w:rPr>
        <w:t>pandemic</w:t>
      </w:r>
    </w:p>
    <w:p w14:paraId="43B4AC56" w14:textId="49BD1988" w:rsidR="002B0C0E" w:rsidRPr="004B3973" w:rsidRDefault="00330DA6" w:rsidP="004A6887">
      <w:pPr>
        <w:pStyle w:val="ListParagraph"/>
        <w:numPr>
          <w:ilvl w:val="0"/>
          <w:numId w:val="4"/>
        </w:numPr>
        <w:spacing w:before="100"/>
        <w:ind w:left="284" w:hanging="284"/>
        <w:contextualSpacing w:val="0"/>
        <w:rPr>
          <w:rFonts w:cs="Calibri Light"/>
          <w:sz w:val="22"/>
        </w:rPr>
      </w:pPr>
      <w:r w:rsidRPr="004B3973">
        <w:rPr>
          <w:rFonts w:cs="Calibri Light"/>
          <w:sz w:val="22"/>
        </w:rPr>
        <w:t>e</w:t>
      </w:r>
      <w:r w:rsidR="00C7586C" w:rsidRPr="004B3973">
        <w:rPr>
          <w:rFonts w:cs="Calibri Light"/>
          <w:sz w:val="22"/>
        </w:rPr>
        <w:t>nsure</w:t>
      </w:r>
      <w:r w:rsidR="002B0C0E" w:rsidRPr="004B3973">
        <w:rPr>
          <w:rFonts w:cs="Calibri Light"/>
          <w:sz w:val="22"/>
        </w:rPr>
        <w:t xml:space="preserve"> Creative New Zealand’s</w:t>
      </w:r>
      <w:r w:rsidR="002B0C0E" w:rsidRPr="004B3973">
        <w:rPr>
          <w:rFonts w:cs="Calibri Light"/>
          <w:b/>
          <w:bCs/>
          <w:sz w:val="22"/>
        </w:rPr>
        <w:t xml:space="preserve"> stakeholder communications and response to sector</w:t>
      </w:r>
      <w:r w:rsidR="002B0C0E" w:rsidRPr="004B3973">
        <w:rPr>
          <w:rFonts w:cs="Calibri Light"/>
          <w:sz w:val="22"/>
        </w:rPr>
        <w:t xml:space="preserve"> </w:t>
      </w:r>
      <w:r w:rsidR="002B0C0E" w:rsidRPr="004B3973">
        <w:rPr>
          <w:rFonts w:cs="Calibri Light"/>
          <w:b/>
          <w:bCs/>
          <w:sz w:val="22"/>
        </w:rPr>
        <w:t xml:space="preserve">feedback </w:t>
      </w:r>
      <w:r w:rsidR="002B0C0E" w:rsidRPr="004B3973">
        <w:rPr>
          <w:rFonts w:cs="Calibri Light"/>
          <w:sz w:val="22"/>
        </w:rPr>
        <w:t xml:space="preserve">is fit for purpose and </w:t>
      </w:r>
      <w:r w:rsidR="00C7586C" w:rsidRPr="004B3973">
        <w:rPr>
          <w:rFonts w:cs="Calibri Light"/>
          <w:sz w:val="22"/>
        </w:rPr>
        <w:t>facilitates a</w:t>
      </w:r>
      <w:r w:rsidR="002B0C0E" w:rsidRPr="004B3973">
        <w:rPr>
          <w:rFonts w:cs="Calibri Light"/>
          <w:sz w:val="22"/>
        </w:rPr>
        <w:t xml:space="preserve"> process of continuous improvement.</w:t>
      </w:r>
    </w:p>
    <w:p w14:paraId="6373C144" w14:textId="10137CFA" w:rsidR="00503C59" w:rsidRPr="004B3973" w:rsidRDefault="00503C59" w:rsidP="00FB00F5">
      <w:pPr>
        <w:keepNext/>
        <w:spacing w:before="200"/>
        <w:rPr>
          <w:rFonts w:cs="Calibri Light"/>
          <w:sz w:val="22"/>
        </w:rPr>
      </w:pPr>
      <w:r w:rsidRPr="004B3973">
        <w:rPr>
          <w:rFonts w:cs="Calibri Light"/>
          <w:sz w:val="22"/>
        </w:rPr>
        <w:t>Regarding governance and reporting in 202</w:t>
      </w:r>
      <w:r w:rsidR="00CC7A48" w:rsidRPr="004B3973">
        <w:rPr>
          <w:rFonts w:cs="Calibri Light"/>
          <w:sz w:val="22"/>
        </w:rPr>
        <w:t>2</w:t>
      </w:r>
      <w:r w:rsidRPr="004B3973">
        <w:rPr>
          <w:rFonts w:cs="Calibri Light"/>
          <w:sz w:val="22"/>
        </w:rPr>
        <w:t>/2</w:t>
      </w:r>
      <w:r w:rsidR="00CC7A48" w:rsidRPr="004B3973">
        <w:rPr>
          <w:rFonts w:cs="Calibri Light"/>
          <w:sz w:val="22"/>
        </w:rPr>
        <w:t>3</w:t>
      </w:r>
      <w:r w:rsidR="00C74F6C" w:rsidRPr="004B3973">
        <w:rPr>
          <w:rFonts w:cs="Calibri Light"/>
          <w:sz w:val="22"/>
        </w:rPr>
        <w:t xml:space="preserve">, </w:t>
      </w:r>
      <w:r w:rsidR="00EF1306" w:rsidRPr="004B3973">
        <w:rPr>
          <w:rFonts w:cs="Calibri Light"/>
          <w:sz w:val="22"/>
        </w:rPr>
        <w:t xml:space="preserve">the Arts </w:t>
      </w:r>
      <w:r w:rsidR="00C74F6C" w:rsidRPr="004B3973">
        <w:rPr>
          <w:rFonts w:cs="Calibri Light"/>
          <w:sz w:val="22"/>
        </w:rPr>
        <w:t>Council will</w:t>
      </w:r>
      <w:r w:rsidRPr="004B3973">
        <w:rPr>
          <w:rFonts w:cs="Calibri Light"/>
          <w:sz w:val="22"/>
        </w:rPr>
        <w:t>:</w:t>
      </w:r>
    </w:p>
    <w:p w14:paraId="30649B07" w14:textId="0E98BE63" w:rsidR="005340E0" w:rsidRPr="004B3973" w:rsidRDefault="0023373E" w:rsidP="004A6887">
      <w:pPr>
        <w:pStyle w:val="ListParagraph"/>
        <w:numPr>
          <w:ilvl w:val="0"/>
          <w:numId w:val="4"/>
        </w:numPr>
        <w:spacing w:before="100"/>
        <w:ind w:left="284" w:hanging="284"/>
        <w:contextualSpacing w:val="0"/>
        <w:rPr>
          <w:rFonts w:cs="Calibri Light"/>
          <w:sz w:val="22"/>
        </w:rPr>
      </w:pPr>
      <w:r w:rsidRPr="004B3973">
        <w:rPr>
          <w:rFonts w:cs="Calibri Light"/>
          <w:sz w:val="22"/>
        </w:rPr>
        <w:t>c</w:t>
      </w:r>
      <w:r w:rsidR="007D71E3" w:rsidRPr="004B3973">
        <w:rPr>
          <w:rFonts w:cs="Calibri Light"/>
          <w:sz w:val="22"/>
        </w:rPr>
        <w:t>ontinue to</w:t>
      </w:r>
      <w:r w:rsidR="007D71E3" w:rsidRPr="004B3973">
        <w:rPr>
          <w:rFonts w:cs="Calibri Light"/>
          <w:b/>
          <w:bCs/>
          <w:sz w:val="22"/>
        </w:rPr>
        <w:t xml:space="preserve"> oversee the performance and long-term strategic direction of Creative New</w:t>
      </w:r>
      <w:r w:rsidR="00B426C5" w:rsidRPr="004B3973">
        <w:rPr>
          <w:rFonts w:cs="Calibri Light"/>
          <w:b/>
          <w:bCs/>
          <w:sz w:val="22"/>
        </w:rPr>
        <w:t> </w:t>
      </w:r>
      <w:r w:rsidR="007D71E3" w:rsidRPr="004B3973">
        <w:rPr>
          <w:rFonts w:cs="Calibri Light"/>
          <w:b/>
          <w:bCs/>
          <w:sz w:val="22"/>
        </w:rPr>
        <w:t>Zealand and provide best practice governance</w:t>
      </w:r>
      <w:r w:rsidR="007D71E3" w:rsidRPr="004B3973">
        <w:rPr>
          <w:rFonts w:cs="Calibri Light"/>
          <w:sz w:val="22"/>
        </w:rPr>
        <w:t xml:space="preserve">. This will include monitoring Creative New Zealand’s financial wellbeing and long-term viability and </w:t>
      </w:r>
      <w:r w:rsidR="00C10ABB" w:rsidRPr="004B3973">
        <w:rPr>
          <w:rFonts w:cs="Calibri Light"/>
          <w:sz w:val="22"/>
        </w:rPr>
        <w:t xml:space="preserve">ensuring </w:t>
      </w:r>
      <w:r w:rsidR="007D71E3" w:rsidRPr="004B3973">
        <w:rPr>
          <w:rFonts w:cs="Calibri Light"/>
          <w:sz w:val="22"/>
        </w:rPr>
        <w:t>Creative New Zealand has robust risk awareness and management processes in place</w:t>
      </w:r>
    </w:p>
    <w:p w14:paraId="18761F6D" w14:textId="1BA83C7B" w:rsidR="007D71E3" w:rsidRPr="004B3973" w:rsidRDefault="00BE56F8" w:rsidP="004A6887">
      <w:pPr>
        <w:pStyle w:val="ListParagraph"/>
        <w:numPr>
          <w:ilvl w:val="0"/>
          <w:numId w:val="4"/>
        </w:numPr>
        <w:spacing w:before="100"/>
        <w:ind w:left="284" w:hanging="284"/>
        <w:contextualSpacing w:val="0"/>
        <w:rPr>
          <w:rFonts w:cs="Calibri Light"/>
          <w:sz w:val="22"/>
        </w:rPr>
      </w:pPr>
      <w:r w:rsidRPr="004B3973">
        <w:rPr>
          <w:rFonts w:cs="Calibri Light"/>
          <w:sz w:val="22"/>
        </w:rPr>
        <w:t>u</w:t>
      </w:r>
      <w:r w:rsidR="007D71E3" w:rsidRPr="004B3973">
        <w:rPr>
          <w:rFonts w:cs="Calibri Light"/>
          <w:sz w:val="22"/>
        </w:rPr>
        <w:t xml:space="preserve">ndertake a </w:t>
      </w:r>
      <w:r w:rsidR="00296173" w:rsidRPr="004B3973">
        <w:rPr>
          <w:rFonts w:cs="Calibri Light"/>
          <w:b/>
          <w:bCs/>
          <w:sz w:val="22"/>
        </w:rPr>
        <w:t>self-</w:t>
      </w:r>
      <w:r w:rsidR="007D71E3" w:rsidRPr="004B3973">
        <w:rPr>
          <w:rFonts w:cs="Calibri Light"/>
          <w:b/>
          <w:bCs/>
          <w:sz w:val="22"/>
        </w:rPr>
        <w:t xml:space="preserve">evaluation of </w:t>
      </w:r>
      <w:r w:rsidR="00296173" w:rsidRPr="004B3973">
        <w:rPr>
          <w:rFonts w:cs="Calibri Light"/>
          <w:b/>
          <w:bCs/>
          <w:sz w:val="22"/>
        </w:rPr>
        <w:t xml:space="preserve">its </w:t>
      </w:r>
      <w:r w:rsidR="007D71E3" w:rsidRPr="004B3973">
        <w:rPr>
          <w:rFonts w:cs="Calibri Light"/>
          <w:b/>
          <w:bCs/>
          <w:sz w:val="22"/>
        </w:rPr>
        <w:t>governance practices</w:t>
      </w:r>
      <w:r w:rsidR="007D71E3" w:rsidRPr="004B3973">
        <w:rPr>
          <w:rFonts w:cs="Calibri Light"/>
          <w:sz w:val="22"/>
        </w:rPr>
        <w:t xml:space="preserve"> </w:t>
      </w:r>
      <w:r w:rsidR="00741DC8" w:rsidRPr="004B3973">
        <w:rPr>
          <w:rFonts w:cs="Calibri Light"/>
          <w:sz w:val="22"/>
        </w:rPr>
        <w:t xml:space="preserve">and work with Manatū Taonga Ministry for Culture </w:t>
      </w:r>
      <w:r w:rsidRPr="004B3973">
        <w:rPr>
          <w:rFonts w:cs="Calibri Light"/>
          <w:sz w:val="22"/>
        </w:rPr>
        <w:t>and</w:t>
      </w:r>
      <w:r w:rsidR="00741DC8" w:rsidRPr="004B3973">
        <w:rPr>
          <w:rFonts w:cs="Calibri Light"/>
          <w:sz w:val="22"/>
        </w:rPr>
        <w:t xml:space="preserve"> Heritage to </w:t>
      </w:r>
      <w:r w:rsidR="00741DC8" w:rsidRPr="004B3973">
        <w:rPr>
          <w:rFonts w:cs="Calibri Light"/>
          <w:b/>
          <w:bCs/>
          <w:sz w:val="22"/>
        </w:rPr>
        <w:t>review its governance manual</w:t>
      </w:r>
    </w:p>
    <w:p w14:paraId="5D6DCC2C" w14:textId="4310D53B" w:rsidR="00C74F6C" w:rsidRPr="004B3973" w:rsidRDefault="00BE56F8" w:rsidP="004A6887">
      <w:pPr>
        <w:pStyle w:val="ListParagraph"/>
        <w:numPr>
          <w:ilvl w:val="0"/>
          <w:numId w:val="4"/>
        </w:numPr>
        <w:spacing w:before="100"/>
        <w:ind w:left="284" w:hanging="284"/>
        <w:contextualSpacing w:val="0"/>
        <w:rPr>
          <w:rFonts w:cs="Calibri Light"/>
          <w:b/>
          <w:bCs/>
          <w:sz w:val="22"/>
        </w:rPr>
      </w:pPr>
      <w:r w:rsidRPr="004B3973">
        <w:rPr>
          <w:rFonts w:cs="Calibri Light"/>
          <w:sz w:val="22"/>
        </w:rPr>
        <w:t>p</w:t>
      </w:r>
      <w:r w:rsidR="00C74F6C" w:rsidRPr="004B3973">
        <w:rPr>
          <w:rFonts w:cs="Calibri Light"/>
          <w:sz w:val="22"/>
        </w:rPr>
        <w:t>rovide Manatū Taonga with a</w:t>
      </w:r>
      <w:r w:rsidR="00C74F6C" w:rsidRPr="004B3973">
        <w:rPr>
          <w:rFonts w:cs="Calibri Light"/>
          <w:b/>
          <w:bCs/>
          <w:sz w:val="22"/>
        </w:rPr>
        <w:t xml:space="preserve"> board matrix of skills on the </w:t>
      </w:r>
      <w:r w:rsidR="004E07B2" w:rsidRPr="004B3973">
        <w:rPr>
          <w:rFonts w:cs="Calibri Light"/>
          <w:b/>
          <w:bCs/>
          <w:sz w:val="22"/>
        </w:rPr>
        <w:t>B</w:t>
      </w:r>
      <w:r w:rsidR="00C74F6C" w:rsidRPr="004B3973">
        <w:rPr>
          <w:rFonts w:cs="Calibri Light"/>
          <w:b/>
          <w:bCs/>
          <w:sz w:val="22"/>
        </w:rPr>
        <w:t>oard</w:t>
      </w:r>
      <w:r w:rsidR="00CC611A" w:rsidRPr="004B3973">
        <w:rPr>
          <w:rFonts w:cs="Calibri Light"/>
          <w:sz w:val="22"/>
        </w:rPr>
        <w:t xml:space="preserve">, </w:t>
      </w:r>
      <w:r w:rsidR="00C74F6C" w:rsidRPr="004B3973">
        <w:rPr>
          <w:rFonts w:cs="Calibri Light"/>
          <w:sz w:val="22"/>
        </w:rPr>
        <w:t>along</w:t>
      </w:r>
      <w:r w:rsidR="00CC611A" w:rsidRPr="004B3973">
        <w:rPr>
          <w:rFonts w:cs="Calibri Light"/>
          <w:sz w:val="22"/>
        </w:rPr>
        <w:t>side</w:t>
      </w:r>
      <w:r w:rsidR="00C74F6C" w:rsidRPr="004B3973">
        <w:rPr>
          <w:rFonts w:cs="Calibri Light"/>
          <w:sz w:val="22"/>
        </w:rPr>
        <w:t xml:space="preserve"> an assessment of desirable skills for future appointments</w:t>
      </w:r>
    </w:p>
    <w:p w14:paraId="3AA21F9C" w14:textId="77D11963" w:rsidR="00B072FF" w:rsidRPr="004B3973" w:rsidRDefault="00D0233B" w:rsidP="004A6887">
      <w:pPr>
        <w:pStyle w:val="ListParagraph"/>
        <w:numPr>
          <w:ilvl w:val="0"/>
          <w:numId w:val="4"/>
        </w:numPr>
        <w:spacing w:before="100"/>
        <w:ind w:left="284" w:hanging="284"/>
        <w:contextualSpacing w:val="0"/>
        <w:rPr>
          <w:rFonts w:cs="Calibri Light"/>
          <w:sz w:val="22"/>
        </w:rPr>
      </w:pPr>
      <w:r w:rsidRPr="004B3973">
        <w:rPr>
          <w:rFonts w:cs="Calibri Light"/>
          <w:sz w:val="22"/>
        </w:rPr>
        <w:t>p</w:t>
      </w:r>
      <w:r w:rsidR="00503C59" w:rsidRPr="004B3973">
        <w:rPr>
          <w:rFonts w:cs="Calibri Light"/>
          <w:sz w:val="22"/>
        </w:rPr>
        <w:t>rovide</w:t>
      </w:r>
      <w:r w:rsidR="00503C59" w:rsidRPr="004B3973">
        <w:rPr>
          <w:rFonts w:cs="Calibri Light"/>
          <w:b/>
          <w:bCs/>
          <w:sz w:val="22"/>
        </w:rPr>
        <w:t xml:space="preserve"> </w:t>
      </w:r>
      <w:r w:rsidR="00D2317B" w:rsidRPr="004B3973">
        <w:rPr>
          <w:rFonts w:cs="Calibri Light"/>
          <w:sz w:val="22"/>
        </w:rPr>
        <w:t>Manatū Taonga with</w:t>
      </w:r>
      <w:r w:rsidR="00D2317B" w:rsidRPr="004B3973">
        <w:rPr>
          <w:rFonts w:cs="Calibri Light"/>
          <w:b/>
          <w:bCs/>
          <w:sz w:val="22"/>
        </w:rPr>
        <w:t xml:space="preserve"> </w:t>
      </w:r>
      <w:r w:rsidR="00F576EE" w:rsidRPr="004B3973">
        <w:rPr>
          <w:rFonts w:cs="Calibri Light"/>
          <w:sz w:val="22"/>
        </w:rPr>
        <w:t>information</w:t>
      </w:r>
      <w:r w:rsidR="00D2317B" w:rsidRPr="004B3973">
        <w:rPr>
          <w:rFonts w:cs="Calibri Light"/>
          <w:sz w:val="22"/>
        </w:rPr>
        <w:t xml:space="preserve"> </w:t>
      </w:r>
      <w:r w:rsidR="00F576EE" w:rsidRPr="004B3973">
        <w:rPr>
          <w:rFonts w:cs="Calibri Light"/>
          <w:sz w:val="22"/>
        </w:rPr>
        <w:t>on</w:t>
      </w:r>
      <w:r w:rsidR="00F576EE" w:rsidRPr="004B3973">
        <w:rPr>
          <w:rFonts w:cs="Calibri Light"/>
          <w:b/>
          <w:bCs/>
          <w:sz w:val="22"/>
        </w:rPr>
        <w:t xml:space="preserve"> performance against planning</w:t>
      </w:r>
      <w:r w:rsidR="00D2317B" w:rsidRPr="004B3973">
        <w:rPr>
          <w:rFonts w:cs="Calibri Light"/>
          <w:b/>
          <w:bCs/>
          <w:sz w:val="22"/>
        </w:rPr>
        <w:t xml:space="preserve"> </w:t>
      </w:r>
      <w:r w:rsidR="00F576EE" w:rsidRPr="004B3973">
        <w:rPr>
          <w:rFonts w:cs="Calibri Light"/>
          <w:b/>
          <w:bCs/>
          <w:sz w:val="22"/>
        </w:rPr>
        <w:t xml:space="preserve">documents </w:t>
      </w:r>
      <w:r w:rsidR="00F576EE" w:rsidRPr="004B3973">
        <w:rPr>
          <w:rFonts w:cs="Calibri Light"/>
          <w:sz w:val="22"/>
        </w:rPr>
        <w:t>and</w:t>
      </w:r>
      <w:r w:rsidR="00F576EE" w:rsidRPr="004B3973">
        <w:rPr>
          <w:rFonts w:cs="Calibri Light"/>
          <w:b/>
          <w:bCs/>
          <w:sz w:val="22"/>
        </w:rPr>
        <w:t xml:space="preserve"> </w:t>
      </w:r>
      <w:r w:rsidR="00F576EE" w:rsidRPr="004B3973">
        <w:rPr>
          <w:rFonts w:cs="Calibri Light"/>
          <w:sz w:val="22"/>
        </w:rPr>
        <w:t>timely</w:t>
      </w:r>
      <w:r w:rsidR="00D2317B" w:rsidRPr="004B3973">
        <w:rPr>
          <w:rFonts w:cs="Calibri Light"/>
          <w:b/>
          <w:bCs/>
          <w:sz w:val="22"/>
        </w:rPr>
        <w:t xml:space="preserve"> </w:t>
      </w:r>
      <w:r w:rsidR="00F576EE" w:rsidRPr="004B3973">
        <w:rPr>
          <w:rFonts w:cs="Calibri Light"/>
          <w:sz w:val="22"/>
        </w:rPr>
        <w:t>information</w:t>
      </w:r>
      <w:r w:rsidR="00D2317B" w:rsidRPr="004B3973">
        <w:rPr>
          <w:rFonts w:cs="Calibri Light"/>
          <w:sz w:val="22"/>
        </w:rPr>
        <w:t xml:space="preserve"> </w:t>
      </w:r>
      <w:r w:rsidR="00F576EE" w:rsidRPr="004B3973">
        <w:rPr>
          <w:rFonts w:cs="Calibri Light"/>
          <w:sz w:val="22"/>
        </w:rPr>
        <w:t>on</w:t>
      </w:r>
      <w:r w:rsidR="00D2317B" w:rsidRPr="004B3973">
        <w:rPr>
          <w:rFonts w:cs="Calibri Light"/>
          <w:b/>
          <w:bCs/>
          <w:sz w:val="22"/>
        </w:rPr>
        <w:t xml:space="preserve"> </w:t>
      </w:r>
      <w:r w:rsidR="00F576EE" w:rsidRPr="004B3973">
        <w:rPr>
          <w:rFonts w:cs="Calibri Light"/>
          <w:b/>
          <w:bCs/>
          <w:sz w:val="22"/>
        </w:rPr>
        <w:t>risks</w:t>
      </w:r>
      <w:r w:rsidR="00D2317B" w:rsidRPr="004B3973">
        <w:rPr>
          <w:rFonts w:cs="Calibri Light"/>
          <w:b/>
          <w:bCs/>
          <w:sz w:val="22"/>
        </w:rPr>
        <w:t xml:space="preserve"> </w:t>
      </w:r>
      <w:r w:rsidR="00F576EE" w:rsidRPr="004B3973">
        <w:rPr>
          <w:rFonts w:cs="Calibri Light"/>
          <w:b/>
          <w:bCs/>
          <w:sz w:val="22"/>
        </w:rPr>
        <w:t>and opportunities</w:t>
      </w:r>
      <w:r w:rsidR="008F5BBC" w:rsidRPr="004B3973">
        <w:rPr>
          <w:rFonts w:cs="Calibri Light"/>
          <w:b/>
          <w:bCs/>
          <w:sz w:val="22"/>
        </w:rPr>
        <w:t>.</w:t>
      </w:r>
    </w:p>
    <w:p w14:paraId="3F7093D3" w14:textId="6E9131B2" w:rsidR="00900295" w:rsidRPr="004B3973" w:rsidRDefault="00900295" w:rsidP="00313765">
      <w:pPr>
        <w:keepNext/>
        <w:spacing w:before="200" w:after="120"/>
        <w:rPr>
          <w:rFonts w:cs="Calibri Light"/>
          <w:sz w:val="22"/>
        </w:rPr>
      </w:pPr>
      <w:r w:rsidRPr="004B3973">
        <w:rPr>
          <w:rFonts w:cs="Calibri Light"/>
          <w:sz w:val="22"/>
        </w:rPr>
        <w:t xml:space="preserve">The </w:t>
      </w:r>
      <w:r w:rsidR="00162335" w:rsidRPr="004B3973">
        <w:rPr>
          <w:rFonts w:cs="Calibri Light"/>
          <w:sz w:val="22"/>
        </w:rPr>
        <w:t>E</w:t>
      </w:r>
      <w:r w:rsidRPr="004B3973">
        <w:rPr>
          <w:rFonts w:cs="Calibri Light"/>
          <w:sz w:val="22"/>
        </w:rPr>
        <w:t xml:space="preserve">nduring </w:t>
      </w:r>
      <w:r w:rsidR="00162335" w:rsidRPr="004B3973">
        <w:rPr>
          <w:rFonts w:cs="Calibri Light"/>
          <w:sz w:val="22"/>
        </w:rPr>
        <w:t>L</w:t>
      </w:r>
      <w:r w:rsidRPr="004B3973">
        <w:rPr>
          <w:rFonts w:cs="Calibri Light"/>
          <w:sz w:val="22"/>
        </w:rPr>
        <w:t xml:space="preserve">etter of </w:t>
      </w:r>
      <w:r w:rsidR="00162335" w:rsidRPr="004B3973">
        <w:rPr>
          <w:rFonts w:cs="Calibri Light"/>
          <w:sz w:val="22"/>
        </w:rPr>
        <w:t>E</w:t>
      </w:r>
      <w:r w:rsidRPr="004B3973">
        <w:rPr>
          <w:rFonts w:cs="Calibri Light"/>
          <w:sz w:val="22"/>
        </w:rPr>
        <w:t>xpectations remains in effect</w:t>
      </w:r>
      <w:r w:rsidR="00CC611A" w:rsidRPr="004B3973">
        <w:rPr>
          <w:rFonts w:cs="Calibri Light"/>
          <w:sz w:val="22"/>
        </w:rPr>
        <w:t>,</w:t>
      </w:r>
      <w:r w:rsidR="006644DB" w:rsidRPr="004B3973">
        <w:rPr>
          <w:rFonts w:cs="Calibri Light"/>
          <w:sz w:val="22"/>
        </w:rPr>
        <w:t xml:space="preserve"> </w:t>
      </w:r>
      <w:r w:rsidRPr="004B3973">
        <w:rPr>
          <w:rFonts w:cs="Calibri Light"/>
          <w:sz w:val="22"/>
        </w:rPr>
        <w:t>with emphasis on four enduring expectations in 2022/23:</w:t>
      </w:r>
      <w:r w:rsidR="006644DB" w:rsidRPr="004B3973">
        <w:rPr>
          <w:rStyle w:val="FootnoteReference"/>
          <w:rFonts w:cs="Calibri Light"/>
          <w:sz w:val="22"/>
        </w:rPr>
        <w:t xml:space="preserve"> </w:t>
      </w:r>
      <w:r w:rsidR="006644DB" w:rsidRPr="004B3973">
        <w:rPr>
          <w:rStyle w:val="FootnoteReference"/>
          <w:rFonts w:cs="Calibri Light"/>
          <w:sz w:val="22"/>
        </w:rPr>
        <w:footnoteReference w:id="5"/>
      </w:r>
      <w:r w:rsidR="004B3973" w:rsidRPr="004B3973">
        <w:rPr>
          <w:rFonts w:cs="Calibri Light"/>
          <w:sz w:val="22"/>
        </w:rPr>
        <w:t xml:space="preserve"> </w:t>
      </w:r>
    </w:p>
    <w:p w14:paraId="64B866E6" w14:textId="2BC7ECD1" w:rsidR="00900295" w:rsidRPr="004B3973" w:rsidRDefault="00E70763" w:rsidP="004A6887">
      <w:pPr>
        <w:pStyle w:val="ListParagraph"/>
        <w:numPr>
          <w:ilvl w:val="0"/>
          <w:numId w:val="4"/>
        </w:numPr>
        <w:spacing w:before="100"/>
        <w:ind w:left="284" w:hanging="284"/>
        <w:contextualSpacing w:val="0"/>
        <w:rPr>
          <w:rFonts w:cs="Calibri Light"/>
          <w:sz w:val="22"/>
        </w:rPr>
      </w:pPr>
      <w:r w:rsidRPr="004B3973">
        <w:rPr>
          <w:rFonts w:cs="Calibri Light"/>
          <w:sz w:val="22"/>
        </w:rPr>
        <w:t>e</w:t>
      </w:r>
      <w:r w:rsidR="00900295" w:rsidRPr="004B3973">
        <w:rPr>
          <w:rFonts w:cs="Calibri Light"/>
          <w:sz w:val="22"/>
        </w:rPr>
        <w:t xml:space="preserve">nsuring no surprises </w:t>
      </w:r>
    </w:p>
    <w:p w14:paraId="373A528D" w14:textId="7014B9CA" w:rsidR="00900295" w:rsidRPr="004B3973" w:rsidRDefault="00E70763" w:rsidP="004A6887">
      <w:pPr>
        <w:pStyle w:val="ListParagraph"/>
        <w:numPr>
          <w:ilvl w:val="0"/>
          <w:numId w:val="4"/>
        </w:numPr>
        <w:spacing w:before="100"/>
        <w:ind w:left="284" w:hanging="284"/>
        <w:contextualSpacing w:val="0"/>
        <w:rPr>
          <w:rFonts w:cs="Calibri Light"/>
          <w:sz w:val="22"/>
        </w:rPr>
      </w:pPr>
      <w:r w:rsidRPr="004B3973">
        <w:rPr>
          <w:rFonts w:cs="Calibri Light"/>
          <w:sz w:val="22"/>
        </w:rPr>
        <w:t>s</w:t>
      </w:r>
      <w:r w:rsidR="00900295" w:rsidRPr="004B3973">
        <w:rPr>
          <w:rFonts w:cs="Calibri Light"/>
          <w:sz w:val="22"/>
        </w:rPr>
        <w:t>upporting future-focused Māori</w:t>
      </w:r>
      <w:r w:rsidRPr="004B3973">
        <w:rPr>
          <w:rFonts w:cs="Calibri Light"/>
          <w:sz w:val="22"/>
        </w:rPr>
        <w:t>–</w:t>
      </w:r>
      <w:r w:rsidR="00900295" w:rsidRPr="004B3973">
        <w:rPr>
          <w:rFonts w:cs="Calibri Light"/>
          <w:sz w:val="22"/>
        </w:rPr>
        <w:t>Crown relations, including supporting Maihi Karauna and pursuing further opportunities for partnership with Māori entities and businesses</w:t>
      </w:r>
    </w:p>
    <w:p w14:paraId="4BCBC804" w14:textId="66286C1F" w:rsidR="00900295" w:rsidRPr="004B3973" w:rsidRDefault="00E70763" w:rsidP="004A6887">
      <w:pPr>
        <w:pStyle w:val="ListParagraph"/>
        <w:numPr>
          <w:ilvl w:val="0"/>
          <w:numId w:val="4"/>
        </w:numPr>
        <w:spacing w:before="100"/>
        <w:ind w:left="284" w:hanging="284"/>
        <w:contextualSpacing w:val="0"/>
        <w:rPr>
          <w:rFonts w:cs="Calibri Light"/>
          <w:sz w:val="22"/>
        </w:rPr>
      </w:pPr>
      <w:r w:rsidRPr="004B3973">
        <w:rPr>
          <w:rFonts w:cs="Calibri Light"/>
          <w:sz w:val="22"/>
        </w:rPr>
        <w:t>e</w:t>
      </w:r>
      <w:r w:rsidR="00900295" w:rsidRPr="004B3973">
        <w:rPr>
          <w:rFonts w:cs="Calibri Light"/>
          <w:sz w:val="22"/>
        </w:rPr>
        <w:t>nsuring workplace</w:t>
      </w:r>
      <w:r w:rsidR="00490016" w:rsidRPr="004B3973">
        <w:rPr>
          <w:rFonts w:cs="Calibri Light"/>
          <w:sz w:val="22"/>
        </w:rPr>
        <w:t>s</w:t>
      </w:r>
      <w:r w:rsidR="00900295" w:rsidRPr="004B3973">
        <w:rPr>
          <w:rFonts w:cs="Calibri Light"/>
          <w:sz w:val="22"/>
        </w:rPr>
        <w:t xml:space="preserve"> and leadership teams are diverse and inclusive</w:t>
      </w:r>
    </w:p>
    <w:p w14:paraId="1575C50A" w14:textId="37C8D746" w:rsidR="00C1478E" w:rsidRPr="004B3973" w:rsidRDefault="00E70763" w:rsidP="004A6887">
      <w:pPr>
        <w:pStyle w:val="ListParagraph"/>
        <w:numPr>
          <w:ilvl w:val="0"/>
          <w:numId w:val="4"/>
        </w:numPr>
        <w:spacing w:before="100"/>
        <w:ind w:left="284" w:hanging="284"/>
        <w:contextualSpacing w:val="0"/>
        <w:rPr>
          <w:rFonts w:cs="Calibri Light"/>
          <w:sz w:val="22"/>
        </w:rPr>
      </w:pPr>
      <w:r w:rsidRPr="004B3973">
        <w:rPr>
          <w:rFonts w:cs="Calibri Light"/>
          <w:sz w:val="22"/>
        </w:rPr>
        <w:t>t</w:t>
      </w:r>
      <w:r w:rsidR="00900295" w:rsidRPr="004B3973">
        <w:rPr>
          <w:rFonts w:cs="Calibri Light"/>
          <w:sz w:val="22"/>
        </w:rPr>
        <w:t xml:space="preserve">aking active steps to reduce greenhouse gas emissions, improve energy </w:t>
      </w:r>
      <w:r w:rsidR="00C1478E" w:rsidRPr="004B3973">
        <w:rPr>
          <w:rFonts w:cs="Calibri Light"/>
          <w:sz w:val="22"/>
        </w:rPr>
        <w:t xml:space="preserve">efficiency and reduce waste outputs. </w:t>
      </w:r>
    </w:p>
    <w:p w14:paraId="14995E2B" w14:textId="3D716A4B" w:rsidR="00BB7A15" w:rsidRPr="004B3973" w:rsidRDefault="001A66E6" w:rsidP="00C55C36">
      <w:pPr>
        <w:pStyle w:val="Heading1"/>
        <w:rPr>
          <w:highlight w:val="lightGray"/>
        </w:rPr>
      </w:pPr>
      <w:r w:rsidRPr="004B3973">
        <w:br w:type="page"/>
      </w:r>
    </w:p>
    <w:p w14:paraId="3CBF8D61" w14:textId="2C93E415" w:rsidR="00A33B41" w:rsidRPr="004B3973" w:rsidRDefault="00A33B41" w:rsidP="00CA0C3B">
      <w:pPr>
        <w:pStyle w:val="Heading1"/>
        <w:rPr>
          <w:color w:val="7F7F7F" w:themeColor="text1" w:themeTint="80"/>
          <w:sz w:val="36"/>
          <w:szCs w:val="36"/>
        </w:rPr>
      </w:pPr>
      <w:bookmarkStart w:id="10" w:name="_Toc56179922"/>
      <w:bookmarkStart w:id="11" w:name="_Toc447727458"/>
      <w:bookmarkEnd w:id="7"/>
      <w:r w:rsidRPr="004B3973">
        <w:lastRenderedPageBreak/>
        <w:t>Challenges</w:t>
      </w:r>
      <w:bookmarkEnd w:id="10"/>
      <w:r w:rsidR="00DA76D9" w:rsidRPr="004B3973">
        <w:t xml:space="preserve"> and </w:t>
      </w:r>
      <w:r w:rsidRPr="004B3973">
        <w:t>opportunities</w:t>
      </w:r>
      <w:r w:rsidR="00DA76D9" w:rsidRPr="004B3973">
        <w:t xml:space="preserve"> </w:t>
      </w:r>
      <w:r w:rsidR="00B72D56" w:rsidRPr="004B3973">
        <w:t>in 2022/23</w:t>
      </w:r>
      <w:r w:rsidR="00313765" w:rsidRPr="004B3973">
        <w:br/>
      </w:r>
      <w:r w:rsidR="00E1506C" w:rsidRPr="004B3973">
        <w:rPr>
          <w:color w:val="7F7F7F" w:themeColor="text1" w:themeTint="80"/>
          <w:sz w:val="36"/>
          <w:szCs w:val="36"/>
        </w:rPr>
        <w:t>Ngā wero me ngā huarahi i ngā tau 2022/23</w:t>
      </w:r>
    </w:p>
    <w:p w14:paraId="43F90646" w14:textId="204AA3C1" w:rsidR="003E0A7A" w:rsidRPr="004B3973" w:rsidRDefault="00510648" w:rsidP="00D706F3">
      <w:pPr>
        <w:pStyle w:val="Heading2"/>
      </w:pPr>
      <w:r w:rsidRPr="004B3973">
        <w:t>C</w:t>
      </w:r>
      <w:r w:rsidR="003E0A7A" w:rsidRPr="004B3973">
        <w:t>hallenges</w:t>
      </w:r>
    </w:p>
    <w:p w14:paraId="0AA06F2A" w14:textId="4A79E2EA" w:rsidR="000846DA" w:rsidRPr="004B3973" w:rsidRDefault="00296764" w:rsidP="007D337D">
      <w:pPr>
        <w:spacing w:after="240"/>
        <w:rPr>
          <w:rFonts w:cs="Calibri Light"/>
          <w:sz w:val="22"/>
        </w:rPr>
      </w:pPr>
      <w:r w:rsidRPr="004B3973">
        <w:rPr>
          <w:rFonts w:cs="Calibri Light"/>
          <w:sz w:val="22"/>
        </w:rPr>
        <w:t>In our Statement of Intent 2022–2026</w:t>
      </w:r>
      <w:r w:rsidR="00577F45" w:rsidRPr="004B3973">
        <w:rPr>
          <w:rFonts w:cs="Calibri Light"/>
          <w:sz w:val="22"/>
        </w:rPr>
        <w:t>,</w:t>
      </w:r>
      <w:r w:rsidRPr="004B3973">
        <w:rPr>
          <w:rFonts w:cs="Calibri Light"/>
          <w:sz w:val="22"/>
        </w:rPr>
        <w:t xml:space="preserve"> we identif</w:t>
      </w:r>
      <w:r w:rsidR="000852FB" w:rsidRPr="004B3973">
        <w:rPr>
          <w:rFonts w:cs="Calibri Light"/>
          <w:sz w:val="22"/>
        </w:rPr>
        <w:t>y</w:t>
      </w:r>
      <w:r w:rsidRPr="004B3973">
        <w:rPr>
          <w:rFonts w:cs="Calibri Light"/>
          <w:sz w:val="22"/>
        </w:rPr>
        <w:t xml:space="preserve"> the </w:t>
      </w:r>
      <w:r w:rsidR="002440C9" w:rsidRPr="004B3973">
        <w:rPr>
          <w:rFonts w:cs="Calibri Light"/>
          <w:sz w:val="22"/>
        </w:rPr>
        <w:t xml:space="preserve">main </w:t>
      </w:r>
      <w:r w:rsidRPr="004B3973">
        <w:rPr>
          <w:rFonts w:cs="Calibri Light"/>
          <w:sz w:val="22"/>
        </w:rPr>
        <w:t xml:space="preserve">challenges </w:t>
      </w:r>
      <w:r w:rsidR="000852FB" w:rsidRPr="004B3973">
        <w:rPr>
          <w:rFonts w:cs="Calibri Light"/>
          <w:sz w:val="22"/>
        </w:rPr>
        <w:t xml:space="preserve">that Creative New Zealand </w:t>
      </w:r>
      <w:r w:rsidR="00280EDF" w:rsidRPr="004B3973">
        <w:rPr>
          <w:rFonts w:cs="Calibri Light"/>
          <w:sz w:val="22"/>
        </w:rPr>
        <w:t xml:space="preserve">and the </w:t>
      </w:r>
      <w:r w:rsidR="000852FB" w:rsidRPr="004B3973">
        <w:rPr>
          <w:rFonts w:cs="Calibri Light"/>
          <w:sz w:val="22"/>
        </w:rPr>
        <w:t xml:space="preserve">arts community </w:t>
      </w:r>
      <w:r w:rsidR="00280EDF" w:rsidRPr="004B3973">
        <w:rPr>
          <w:rFonts w:cs="Calibri Light"/>
          <w:sz w:val="22"/>
        </w:rPr>
        <w:t>face</w:t>
      </w:r>
      <w:r w:rsidR="006B2C73" w:rsidRPr="004B3973">
        <w:rPr>
          <w:rFonts w:cs="Calibri Light"/>
          <w:sz w:val="22"/>
        </w:rPr>
        <w:t>.</w:t>
      </w:r>
    </w:p>
    <w:p w14:paraId="7A60B12E" w14:textId="2AC9D6EC" w:rsidR="00296764" w:rsidRPr="004B3973" w:rsidRDefault="00280EDF" w:rsidP="00C55C36">
      <w:pPr>
        <w:spacing w:before="240"/>
        <w:rPr>
          <w:rFonts w:cs="Calibri Light"/>
          <w:sz w:val="22"/>
        </w:rPr>
      </w:pPr>
      <w:r w:rsidRPr="004B3973">
        <w:rPr>
          <w:rFonts w:cs="Calibri Light"/>
          <w:sz w:val="22"/>
        </w:rPr>
        <w:t xml:space="preserve">Some </w:t>
      </w:r>
      <w:r w:rsidR="000846DA" w:rsidRPr="004B3973">
        <w:rPr>
          <w:rFonts w:cs="Calibri Light"/>
          <w:sz w:val="22"/>
        </w:rPr>
        <w:t xml:space="preserve">issues </w:t>
      </w:r>
      <w:r w:rsidRPr="004B3973">
        <w:rPr>
          <w:rFonts w:cs="Calibri Light"/>
          <w:sz w:val="22"/>
        </w:rPr>
        <w:t>are shared across the economy</w:t>
      </w:r>
      <w:r w:rsidR="009E2AD3" w:rsidRPr="004B3973">
        <w:rPr>
          <w:rFonts w:cs="Calibri Light"/>
          <w:sz w:val="22"/>
        </w:rPr>
        <w:t xml:space="preserve">. </w:t>
      </w:r>
      <w:r w:rsidR="00814E89" w:rsidRPr="004B3973">
        <w:rPr>
          <w:rFonts w:cs="Calibri Light"/>
          <w:sz w:val="22"/>
        </w:rPr>
        <w:t>A</w:t>
      </w:r>
      <w:r w:rsidR="000846DA" w:rsidRPr="004B3973">
        <w:rPr>
          <w:rFonts w:cs="Calibri Light"/>
          <w:sz w:val="22"/>
        </w:rPr>
        <w:t>s we</w:t>
      </w:r>
      <w:r w:rsidR="00F84CEA" w:rsidRPr="004B3973">
        <w:rPr>
          <w:rFonts w:cs="Calibri Light"/>
          <w:sz w:val="22"/>
        </w:rPr>
        <w:t>’</w:t>
      </w:r>
      <w:r w:rsidR="000846DA" w:rsidRPr="004B3973">
        <w:rPr>
          <w:rFonts w:cs="Calibri Light"/>
          <w:sz w:val="22"/>
        </w:rPr>
        <w:t xml:space="preserve">ve seen through </w:t>
      </w:r>
      <w:r w:rsidR="009E2AD3" w:rsidRPr="004B3973">
        <w:rPr>
          <w:rFonts w:cs="Calibri Light"/>
          <w:sz w:val="22"/>
        </w:rPr>
        <w:t xml:space="preserve">COVID-19, </w:t>
      </w:r>
      <w:r w:rsidR="00AF05C5" w:rsidRPr="004B3973">
        <w:rPr>
          <w:rFonts w:cs="Calibri Light"/>
          <w:sz w:val="22"/>
        </w:rPr>
        <w:t xml:space="preserve">however, </w:t>
      </w:r>
      <w:r w:rsidR="009E2AD3" w:rsidRPr="004B3973">
        <w:rPr>
          <w:rFonts w:cs="Calibri Light"/>
          <w:sz w:val="22"/>
        </w:rPr>
        <w:t xml:space="preserve">the </w:t>
      </w:r>
      <w:r w:rsidR="000846DA" w:rsidRPr="004B3973">
        <w:rPr>
          <w:rFonts w:cs="Calibri Light"/>
          <w:sz w:val="22"/>
        </w:rPr>
        <w:t xml:space="preserve">precarious </w:t>
      </w:r>
      <w:r w:rsidR="003D1772" w:rsidRPr="004B3973">
        <w:rPr>
          <w:rFonts w:cs="Calibri Light"/>
          <w:sz w:val="22"/>
        </w:rPr>
        <w:t xml:space="preserve">situation </w:t>
      </w:r>
      <w:r w:rsidR="000846DA" w:rsidRPr="004B3973">
        <w:rPr>
          <w:rFonts w:cs="Calibri Light"/>
          <w:sz w:val="22"/>
        </w:rPr>
        <w:t xml:space="preserve">the arts sector </w:t>
      </w:r>
      <w:r w:rsidR="003D1772" w:rsidRPr="004B3973">
        <w:rPr>
          <w:rFonts w:cs="Calibri Light"/>
          <w:sz w:val="22"/>
        </w:rPr>
        <w:t xml:space="preserve">has always operated in </w:t>
      </w:r>
      <w:r w:rsidR="00D42911" w:rsidRPr="004B3973">
        <w:rPr>
          <w:rFonts w:cs="Calibri Light"/>
          <w:sz w:val="22"/>
        </w:rPr>
        <w:t>means it</w:t>
      </w:r>
      <w:r w:rsidR="002969A0" w:rsidRPr="004B3973">
        <w:rPr>
          <w:rFonts w:cs="Calibri Light"/>
          <w:sz w:val="22"/>
        </w:rPr>
        <w:t>’</w:t>
      </w:r>
      <w:r w:rsidR="00D42911" w:rsidRPr="004B3973">
        <w:rPr>
          <w:rFonts w:cs="Calibri Light"/>
          <w:sz w:val="22"/>
        </w:rPr>
        <w:t xml:space="preserve">s likely to be more vulnerable </w:t>
      </w:r>
      <w:r w:rsidR="00713BD3" w:rsidRPr="004B3973">
        <w:rPr>
          <w:rFonts w:cs="Calibri Light"/>
          <w:sz w:val="22"/>
        </w:rPr>
        <w:t>to economic pressures</w:t>
      </w:r>
      <w:r w:rsidR="00F4006F" w:rsidRPr="004B3973">
        <w:rPr>
          <w:rFonts w:cs="Calibri Light"/>
          <w:sz w:val="22"/>
        </w:rPr>
        <w:t>,</w:t>
      </w:r>
      <w:r w:rsidR="00713BD3" w:rsidRPr="004B3973">
        <w:rPr>
          <w:rFonts w:cs="Calibri Light"/>
          <w:sz w:val="22"/>
        </w:rPr>
        <w:t xml:space="preserve"> such as </w:t>
      </w:r>
      <w:r w:rsidR="00C776CC" w:rsidRPr="004B3973">
        <w:rPr>
          <w:rFonts w:cs="Calibri Light"/>
          <w:sz w:val="22"/>
        </w:rPr>
        <w:t>the re-emergence of inflation.</w:t>
      </w:r>
    </w:p>
    <w:p w14:paraId="4649B5BD" w14:textId="6542C85F" w:rsidR="00144B33" w:rsidRPr="004B3973" w:rsidRDefault="00144B33" w:rsidP="00C55C36">
      <w:pPr>
        <w:spacing w:before="240"/>
        <w:rPr>
          <w:rFonts w:cs="Calibri Light"/>
          <w:sz w:val="22"/>
        </w:rPr>
      </w:pPr>
      <w:r w:rsidRPr="004B3973">
        <w:rPr>
          <w:rFonts w:cs="Calibri Light"/>
          <w:sz w:val="22"/>
        </w:rPr>
        <w:t>Over 2022</w:t>
      </w:r>
      <w:r w:rsidR="00293D84" w:rsidRPr="004B3973">
        <w:rPr>
          <w:rFonts w:cs="Calibri Light"/>
          <w:sz w:val="22"/>
        </w:rPr>
        <w:t>/23</w:t>
      </w:r>
      <w:r w:rsidR="00582CB3" w:rsidRPr="004B3973">
        <w:rPr>
          <w:rFonts w:cs="Calibri Light"/>
          <w:sz w:val="22"/>
        </w:rPr>
        <w:t>,</w:t>
      </w:r>
      <w:r w:rsidR="00293D84" w:rsidRPr="004B3973">
        <w:rPr>
          <w:rFonts w:cs="Calibri Light"/>
          <w:sz w:val="22"/>
        </w:rPr>
        <w:t xml:space="preserve"> we expect the following </w:t>
      </w:r>
      <w:r w:rsidR="007E7F74" w:rsidRPr="004B3973">
        <w:rPr>
          <w:rFonts w:cs="Calibri Light"/>
          <w:sz w:val="22"/>
        </w:rPr>
        <w:t xml:space="preserve">issues </w:t>
      </w:r>
      <w:r w:rsidR="00F33DB1" w:rsidRPr="004B3973">
        <w:rPr>
          <w:rFonts w:cs="Calibri Light"/>
          <w:sz w:val="22"/>
        </w:rPr>
        <w:t xml:space="preserve">to </w:t>
      </w:r>
      <w:r w:rsidR="00E72EDE" w:rsidRPr="004B3973">
        <w:rPr>
          <w:rFonts w:cs="Calibri Light"/>
          <w:sz w:val="22"/>
        </w:rPr>
        <w:t>affect</w:t>
      </w:r>
      <w:r w:rsidR="00C776CC" w:rsidRPr="004B3973">
        <w:rPr>
          <w:rFonts w:cs="Calibri Light"/>
          <w:sz w:val="22"/>
        </w:rPr>
        <w:t xml:space="preserve"> how we operate and the value we</w:t>
      </w:r>
      <w:r w:rsidR="00871E43" w:rsidRPr="004B3973">
        <w:rPr>
          <w:rFonts w:cs="Calibri Light"/>
          <w:sz w:val="22"/>
        </w:rPr>
        <w:t>’</w:t>
      </w:r>
      <w:r w:rsidR="00C776CC" w:rsidRPr="004B3973">
        <w:rPr>
          <w:rFonts w:cs="Calibri Light"/>
          <w:sz w:val="22"/>
        </w:rPr>
        <w:t>re able to deliver</w:t>
      </w:r>
      <w:r w:rsidR="00437405" w:rsidRPr="004B3973">
        <w:rPr>
          <w:rFonts w:cs="Calibri Light"/>
          <w:sz w:val="22"/>
        </w:rPr>
        <w:t>.</w:t>
      </w:r>
    </w:p>
    <w:p w14:paraId="6EEFB12C" w14:textId="6AE9CF72" w:rsidR="00E31579" w:rsidRPr="004B3973" w:rsidRDefault="00E31579" w:rsidP="00C55C36">
      <w:pPr>
        <w:pStyle w:val="ListParagraph"/>
        <w:numPr>
          <w:ilvl w:val="0"/>
          <w:numId w:val="4"/>
        </w:numPr>
        <w:spacing w:before="100"/>
        <w:ind w:left="284" w:hanging="284"/>
        <w:contextualSpacing w:val="0"/>
        <w:rPr>
          <w:rFonts w:cs="Calibri Light"/>
          <w:sz w:val="22"/>
        </w:rPr>
      </w:pPr>
      <w:r w:rsidRPr="004B3973">
        <w:rPr>
          <w:rFonts w:cs="Calibri Light"/>
          <w:sz w:val="22"/>
        </w:rPr>
        <w:t xml:space="preserve">Ongoing </w:t>
      </w:r>
      <w:r w:rsidRPr="004B3973">
        <w:rPr>
          <w:rFonts w:cs="Calibri Light"/>
          <w:b/>
          <w:bCs/>
          <w:sz w:val="22"/>
        </w:rPr>
        <w:t>uncertainty about the trajectory of the COVID-19 pandemic</w:t>
      </w:r>
      <w:r w:rsidRPr="004B3973">
        <w:rPr>
          <w:rFonts w:cs="Calibri Light"/>
          <w:sz w:val="22"/>
        </w:rPr>
        <w:t xml:space="preserve"> and its implications for the arts sector, including the threat of further disruption due to new variants, changes in the willingness of audiences to engage with live experiences, and </w:t>
      </w:r>
      <w:r w:rsidR="00915458" w:rsidRPr="004B3973">
        <w:rPr>
          <w:rFonts w:cs="Calibri Light"/>
          <w:sz w:val="22"/>
        </w:rPr>
        <w:t xml:space="preserve">new </w:t>
      </w:r>
      <w:r w:rsidRPr="004B3973">
        <w:rPr>
          <w:rFonts w:cs="Calibri Light"/>
          <w:sz w:val="22"/>
        </w:rPr>
        <w:t>expectations regarding online delivery.</w:t>
      </w:r>
    </w:p>
    <w:p w14:paraId="159A0B69" w14:textId="4060AA5F" w:rsidR="007D244B" w:rsidRPr="004B3973" w:rsidRDefault="007D244B" w:rsidP="00C55C36">
      <w:pPr>
        <w:pStyle w:val="ListParagraph"/>
        <w:numPr>
          <w:ilvl w:val="0"/>
          <w:numId w:val="4"/>
        </w:numPr>
        <w:spacing w:before="100"/>
        <w:ind w:left="284" w:hanging="284"/>
        <w:contextualSpacing w:val="0"/>
        <w:rPr>
          <w:rFonts w:cs="Calibri Light"/>
          <w:b/>
          <w:bCs/>
          <w:sz w:val="22"/>
        </w:rPr>
      </w:pPr>
      <w:r w:rsidRPr="004B3973">
        <w:rPr>
          <w:rFonts w:cs="Calibri Light"/>
          <w:b/>
          <w:bCs/>
          <w:sz w:val="22"/>
        </w:rPr>
        <w:t>Economic challenges</w:t>
      </w:r>
      <w:r w:rsidR="00D34D76" w:rsidRPr="004B3973">
        <w:rPr>
          <w:rFonts w:cs="Calibri Light"/>
          <w:sz w:val="22"/>
        </w:rPr>
        <w:t>,</w:t>
      </w:r>
      <w:r w:rsidRPr="004B3973">
        <w:rPr>
          <w:rFonts w:cs="Calibri Light"/>
          <w:b/>
          <w:bCs/>
          <w:sz w:val="22"/>
        </w:rPr>
        <w:t xml:space="preserve"> </w:t>
      </w:r>
      <w:r w:rsidRPr="004B3973">
        <w:rPr>
          <w:rFonts w:cs="Calibri Light"/>
          <w:sz w:val="22"/>
        </w:rPr>
        <w:t xml:space="preserve">including </w:t>
      </w:r>
      <w:r w:rsidR="00374DC1" w:rsidRPr="004B3973">
        <w:rPr>
          <w:rFonts w:cs="Calibri Light"/>
          <w:sz w:val="22"/>
        </w:rPr>
        <w:t>cost of living increases</w:t>
      </w:r>
      <w:r w:rsidR="00FB7CB5" w:rsidRPr="004B3973">
        <w:rPr>
          <w:rFonts w:cs="Calibri Light"/>
          <w:sz w:val="22"/>
        </w:rPr>
        <w:t xml:space="preserve"> and </w:t>
      </w:r>
      <w:r w:rsidR="00374DC1" w:rsidRPr="004B3973">
        <w:rPr>
          <w:rFonts w:cs="Calibri Light"/>
          <w:sz w:val="22"/>
        </w:rPr>
        <w:t>inflation</w:t>
      </w:r>
      <w:r w:rsidR="00FB7CB5" w:rsidRPr="004B3973">
        <w:rPr>
          <w:rFonts w:cs="Calibri Light"/>
          <w:sz w:val="22"/>
        </w:rPr>
        <w:t>, which erode the value of our investment</w:t>
      </w:r>
      <w:r w:rsidR="00F5773D" w:rsidRPr="004B3973">
        <w:rPr>
          <w:rFonts w:cs="Calibri Light"/>
          <w:sz w:val="22"/>
        </w:rPr>
        <w:t>:</w:t>
      </w:r>
      <w:r w:rsidR="00C22C9A" w:rsidRPr="004B3973">
        <w:rPr>
          <w:rFonts w:cs="Calibri Light"/>
          <w:sz w:val="22"/>
        </w:rPr>
        <w:t xml:space="preserve"> the cost for artists to create art goes up and creative output may decline; the public find it more difficult to financially support the arts from within their own means; and public</w:t>
      </w:r>
      <w:r w:rsidR="00F5773D" w:rsidRPr="004B3973">
        <w:rPr>
          <w:rFonts w:cs="Calibri Light"/>
          <w:sz w:val="22"/>
        </w:rPr>
        <w:t xml:space="preserve"> and</w:t>
      </w:r>
      <w:r w:rsidR="00574FB3" w:rsidRPr="004B3973">
        <w:rPr>
          <w:rFonts w:cs="Calibri Light"/>
          <w:sz w:val="22"/>
        </w:rPr>
        <w:t xml:space="preserve"> </w:t>
      </w:r>
      <w:r w:rsidR="00C22C9A" w:rsidRPr="004B3973">
        <w:rPr>
          <w:rFonts w:cs="Calibri Light"/>
          <w:sz w:val="22"/>
        </w:rPr>
        <w:t>community arts funders face more pressure in their financial decision-making</w:t>
      </w:r>
      <w:r w:rsidR="00DF08AD" w:rsidRPr="004B3973">
        <w:rPr>
          <w:rFonts w:cs="Calibri Light"/>
          <w:sz w:val="22"/>
        </w:rPr>
        <w:t>.</w:t>
      </w:r>
    </w:p>
    <w:p w14:paraId="01722E08" w14:textId="4402D010" w:rsidR="00E31579" w:rsidRPr="004B3973" w:rsidRDefault="00E31579" w:rsidP="00C55C36">
      <w:pPr>
        <w:pStyle w:val="ListParagraph"/>
        <w:numPr>
          <w:ilvl w:val="0"/>
          <w:numId w:val="4"/>
        </w:numPr>
        <w:spacing w:before="100"/>
        <w:ind w:left="284" w:hanging="284"/>
        <w:contextualSpacing w:val="0"/>
        <w:rPr>
          <w:rFonts w:cs="Calibri Light"/>
          <w:sz w:val="22"/>
        </w:rPr>
      </w:pPr>
      <w:r w:rsidRPr="004B3973">
        <w:rPr>
          <w:rFonts w:cs="Calibri Light"/>
          <w:sz w:val="22"/>
        </w:rPr>
        <w:t xml:space="preserve">A </w:t>
      </w:r>
      <w:r w:rsidRPr="004B3973">
        <w:rPr>
          <w:rFonts w:cs="Calibri Light"/>
          <w:b/>
          <w:bCs/>
          <w:sz w:val="22"/>
        </w:rPr>
        <w:t>lack of</w:t>
      </w:r>
      <w:r w:rsidRPr="004B3973">
        <w:rPr>
          <w:rFonts w:cs="Calibri Light"/>
          <w:sz w:val="22"/>
        </w:rPr>
        <w:t xml:space="preserve"> </w:t>
      </w:r>
      <w:r w:rsidRPr="004B3973">
        <w:rPr>
          <w:rFonts w:cs="Calibri Light"/>
          <w:b/>
          <w:sz w:val="22"/>
        </w:rPr>
        <w:t>financial flexibility</w:t>
      </w:r>
      <w:r w:rsidRPr="004B3973">
        <w:rPr>
          <w:rFonts w:cs="Calibri Light"/>
          <w:sz w:val="22"/>
        </w:rPr>
        <w:t xml:space="preserve"> having spent down our reserves in the initial </w:t>
      </w:r>
      <w:r w:rsidR="00082305" w:rsidRPr="004B3973">
        <w:rPr>
          <w:rFonts w:cs="Calibri Light"/>
          <w:sz w:val="22"/>
        </w:rPr>
        <w:t xml:space="preserve">response to the </w:t>
      </w:r>
      <w:r w:rsidRPr="004B3973">
        <w:rPr>
          <w:rFonts w:cs="Calibri Light"/>
          <w:sz w:val="22"/>
        </w:rPr>
        <w:t xml:space="preserve">COVID-19 </w:t>
      </w:r>
      <w:r w:rsidR="00082305" w:rsidRPr="004B3973">
        <w:rPr>
          <w:rFonts w:cs="Calibri Light"/>
          <w:sz w:val="22"/>
        </w:rPr>
        <w:t xml:space="preserve">pandemic </w:t>
      </w:r>
      <w:r w:rsidRPr="004B3973">
        <w:rPr>
          <w:rFonts w:cs="Calibri Light"/>
          <w:sz w:val="22"/>
        </w:rPr>
        <w:t xml:space="preserve">in 2020, ongoing funding instability </w:t>
      </w:r>
      <w:r w:rsidR="00327064" w:rsidRPr="004B3973">
        <w:rPr>
          <w:rFonts w:cs="Calibri Light"/>
          <w:sz w:val="22"/>
        </w:rPr>
        <w:t>because</w:t>
      </w:r>
      <w:r w:rsidRPr="004B3973">
        <w:rPr>
          <w:rFonts w:cs="Calibri Light"/>
          <w:sz w:val="22"/>
        </w:rPr>
        <w:t xml:space="preserve"> of our reliance on Lotto N</w:t>
      </w:r>
      <w:r w:rsidR="00327064" w:rsidRPr="004B3973">
        <w:rPr>
          <w:rFonts w:cs="Calibri Light"/>
          <w:sz w:val="22"/>
        </w:rPr>
        <w:t>ew </w:t>
      </w:r>
      <w:r w:rsidRPr="004B3973">
        <w:rPr>
          <w:rFonts w:cs="Calibri Light"/>
          <w:sz w:val="22"/>
        </w:rPr>
        <w:t>Z</w:t>
      </w:r>
      <w:r w:rsidR="00327064" w:rsidRPr="004B3973">
        <w:rPr>
          <w:rFonts w:cs="Calibri Light"/>
          <w:sz w:val="22"/>
        </w:rPr>
        <w:t>ealand</w:t>
      </w:r>
      <w:r w:rsidRPr="004B3973">
        <w:rPr>
          <w:rFonts w:cs="Calibri Light"/>
          <w:sz w:val="22"/>
        </w:rPr>
        <w:t xml:space="preserve"> profits for around 70 percent of revenue, and the end of one-off COVID-response funding over 2020/21 and 2021/22.</w:t>
      </w:r>
    </w:p>
    <w:p w14:paraId="419D199E" w14:textId="0B0713D3" w:rsidR="00E31579" w:rsidRPr="004B3973" w:rsidRDefault="00253B35" w:rsidP="00C55C36">
      <w:pPr>
        <w:pStyle w:val="ListParagraph"/>
        <w:numPr>
          <w:ilvl w:val="0"/>
          <w:numId w:val="4"/>
        </w:numPr>
        <w:spacing w:before="100"/>
        <w:ind w:left="284" w:hanging="284"/>
        <w:contextualSpacing w:val="0"/>
        <w:rPr>
          <w:rFonts w:cs="Calibri Light"/>
          <w:sz w:val="22"/>
        </w:rPr>
      </w:pPr>
      <w:r w:rsidRPr="004B3973">
        <w:rPr>
          <w:rFonts w:cs="Calibri Light"/>
          <w:b/>
          <w:sz w:val="22"/>
        </w:rPr>
        <w:t>High d</w:t>
      </w:r>
      <w:r w:rsidR="00E31579" w:rsidRPr="004B3973">
        <w:rPr>
          <w:rFonts w:cs="Calibri Light"/>
          <w:b/>
          <w:sz w:val="22"/>
        </w:rPr>
        <w:t>emand for our services</w:t>
      </w:r>
      <w:r w:rsidR="00E31579" w:rsidRPr="004B3973">
        <w:rPr>
          <w:rFonts w:cs="Calibri Light"/>
          <w:sz w:val="22"/>
        </w:rPr>
        <w:t xml:space="preserve"> </w:t>
      </w:r>
      <w:r w:rsidR="00E31579" w:rsidRPr="004B3973">
        <w:rPr>
          <w:rFonts w:cs="Calibri Light"/>
          <w:b/>
          <w:sz w:val="22"/>
        </w:rPr>
        <w:t xml:space="preserve">and funding </w:t>
      </w:r>
      <w:r w:rsidR="00E31579" w:rsidRPr="004B3973">
        <w:rPr>
          <w:rFonts w:cs="Calibri Light"/>
          <w:sz w:val="22"/>
        </w:rPr>
        <w:t>part</w:t>
      </w:r>
      <w:r w:rsidR="005B5EC0" w:rsidRPr="004B3973">
        <w:rPr>
          <w:rFonts w:cs="Calibri Light"/>
          <w:sz w:val="22"/>
        </w:rPr>
        <w:t>ly</w:t>
      </w:r>
      <w:r w:rsidR="00E31579" w:rsidRPr="004B3973">
        <w:rPr>
          <w:rFonts w:cs="Calibri Light"/>
          <w:sz w:val="22"/>
        </w:rPr>
        <w:t xml:space="preserve"> result</w:t>
      </w:r>
      <w:r w:rsidR="00B62619" w:rsidRPr="004B3973">
        <w:rPr>
          <w:rFonts w:cs="Calibri Light"/>
          <w:sz w:val="22"/>
        </w:rPr>
        <w:t>ing from</w:t>
      </w:r>
      <w:r w:rsidR="00E31579" w:rsidRPr="004B3973">
        <w:rPr>
          <w:rFonts w:cs="Calibri Light"/>
          <w:sz w:val="22"/>
        </w:rPr>
        <w:t xml:space="preserve"> significant one-off investment in response to COVID-19 since 2020</w:t>
      </w:r>
      <w:r w:rsidR="00CD347C" w:rsidRPr="004B3973">
        <w:rPr>
          <w:rFonts w:cs="Calibri Light"/>
          <w:sz w:val="22"/>
        </w:rPr>
        <w:t>;</w:t>
      </w:r>
      <w:r w:rsidR="00E31579" w:rsidRPr="004B3973">
        <w:rPr>
          <w:rFonts w:cs="Calibri Light"/>
          <w:sz w:val="22"/>
        </w:rPr>
        <w:t xml:space="preserve"> put simply, more and more high-quality </w:t>
      </w:r>
      <w:r w:rsidR="00CD347C" w:rsidRPr="004B3973">
        <w:rPr>
          <w:rFonts w:cs="Calibri Light"/>
          <w:sz w:val="22"/>
        </w:rPr>
        <w:t xml:space="preserve">funding </w:t>
      </w:r>
      <w:r w:rsidR="00E31579" w:rsidRPr="004B3973">
        <w:rPr>
          <w:rFonts w:cs="Calibri Light"/>
          <w:sz w:val="22"/>
        </w:rPr>
        <w:t xml:space="preserve">applications </w:t>
      </w:r>
      <w:r w:rsidR="003C3221" w:rsidRPr="004B3973">
        <w:rPr>
          <w:rFonts w:cs="Calibri Light"/>
          <w:sz w:val="22"/>
        </w:rPr>
        <w:t xml:space="preserve">are </w:t>
      </w:r>
      <w:r w:rsidR="00E31579" w:rsidRPr="004B3973">
        <w:rPr>
          <w:rFonts w:cs="Calibri Light"/>
          <w:sz w:val="22"/>
        </w:rPr>
        <w:t>coming through the door that we can’t support, given our available resources</w:t>
      </w:r>
      <w:r w:rsidR="00E31579" w:rsidRPr="004B3973">
        <w:rPr>
          <w:rFonts w:cs="Calibri Light"/>
          <w:i/>
          <w:sz w:val="22"/>
        </w:rPr>
        <w:t>.</w:t>
      </w:r>
    </w:p>
    <w:p w14:paraId="298A7D9A" w14:textId="2990389B" w:rsidR="00253B35" w:rsidRPr="004B3973" w:rsidRDefault="00253B35" w:rsidP="00C55C36">
      <w:pPr>
        <w:pStyle w:val="ListParagraph"/>
        <w:numPr>
          <w:ilvl w:val="0"/>
          <w:numId w:val="4"/>
        </w:numPr>
        <w:spacing w:before="100"/>
        <w:ind w:left="284" w:hanging="284"/>
        <w:contextualSpacing w:val="0"/>
        <w:rPr>
          <w:rFonts w:cs="Calibri Light"/>
          <w:sz w:val="22"/>
        </w:rPr>
      </w:pPr>
      <w:r w:rsidRPr="004B3973">
        <w:rPr>
          <w:rFonts w:cs="Calibri Light"/>
          <w:sz w:val="22"/>
        </w:rPr>
        <w:t xml:space="preserve">Uncertainty also exists about the </w:t>
      </w:r>
      <w:r w:rsidRPr="004B3973">
        <w:rPr>
          <w:rFonts w:cs="Calibri Light"/>
          <w:b/>
          <w:sz w:val="22"/>
        </w:rPr>
        <w:t>future of significant multi-year investment</w:t>
      </w:r>
      <w:r w:rsidRPr="004B3973">
        <w:rPr>
          <w:rFonts w:cs="Calibri Light"/>
          <w:sz w:val="22"/>
        </w:rPr>
        <w:t xml:space="preserve"> by the Government through the Arts and Culture COVID Recovery Programme</w:t>
      </w:r>
      <w:r w:rsidR="00F171C1" w:rsidRPr="004B3973">
        <w:rPr>
          <w:rFonts w:cs="Calibri Light"/>
          <w:sz w:val="22"/>
        </w:rPr>
        <w:t>,</w:t>
      </w:r>
      <w:r w:rsidRPr="004B3973">
        <w:rPr>
          <w:rFonts w:cs="Calibri Light"/>
          <w:sz w:val="22"/>
        </w:rPr>
        <w:t xml:space="preserve"> </w:t>
      </w:r>
      <w:r w:rsidR="00F171C1" w:rsidRPr="004B3973">
        <w:rPr>
          <w:rFonts w:cs="Calibri Light"/>
          <w:sz w:val="22"/>
        </w:rPr>
        <w:t>which</w:t>
      </w:r>
      <w:r w:rsidRPr="004B3973">
        <w:rPr>
          <w:rFonts w:cs="Calibri Light"/>
          <w:sz w:val="22"/>
        </w:rPr>
        <w:t xml:space="preserve"> leads to increased vulnerability and instability for those parts of the arts sector who’ve benefitted.</w:t>
      </w:r>
    </w:p>
    <w:p w14:paraId="30C18E4E" w14:textId="69A0D62B" w:rsidR="00B879E7" w:rsidRPr="004B3973" w:rsidRDefault="00510648" w:rsidP="00C55C36">
      <w:pPr>
        <w:pStyle w:val="Heading2"/>
        <w:spacing w:after="0"/>
      </w:pPr>
      <w:r w:rsidRPr="004B3973">
        <w:t>O</w:t>
      </w:r>
      <w:r w:rsidR="00B879E7" w:rsidRPr="004B3973">
        <w:t>pportunities</w:t>
      </w:r>
    </w:p>
    <w:p w14:paraId="0E66D32D" w14:textId="7C774035" w:rsidR="00CF641D" w:rsidRPr="004B3973" w:rsidRDefault="00B879E7">
      <w:pPr>
        <w:pStyle w:val="paragraph"/>
        <w:spacing w:before="120" w:beforeAutospacing="0" w:after="0" w:afterAutospacing="0"/>
        <w:textAlignment w:val="baseline"/>
        <w:rPr>
          <w:rStyle w:val="normaltextrun"/>
          <w:rFonts w:ascii="Calibri Light" w:hAnsi="Calibri Light" w:cs="Calibri Light"/>
          <w:b/>
          <w:bCs/>
          <w:sz w:val="22"/>
          <w:szCs w:val="22"/>
        </w:rPr>
      </w:pPr>
      <w:r w:rsidRPr="004B3973">
        <w:rPr>
          <w:rStyle w:val="normaltextrun"/>
          <w:rFonts w:ascii="Calibri Light" w:hAnsi="Calibri Light" w:cs="Calibri Light"/>
          <w:sz w:val="22"/>
          <w:szCs w:val="22"/>
        </w:rPr>
        <w:t>Despite the significant challenges, opportunities</w:t>
      </w:r>
      <w:r w:rsidR="00176057" w:rsidRPr="004B3973">
        <w:rPr>
          <w:rStyle w:val="normaltextrun"/>
          <w:rFonts w:ascii="Calibri Light" w:hAnsi="Calibri Light" w:cs="Calibri Light"/>
          <w:sz w:val="22"/>
          <w:szCs w:val="22"/>
        </w:rPr>
        <w:t xml:space="preserve"> do exist</w:t>
      </w:r>
      <w:r w:rsidRPr="004B3973">
        <w:rPr>
          <w:rStyle w:val="normaltextrun"/>
          <w:rFonts w:ascii="Calibri Light" w:hAnsi="Calibri Light" w:cs="Calibri Light"/>
          <w:sz w:val="22"/>
          <w:szCs w:val="22"/>
        </w:rPr>
        <w:t>. Many rest at the tactical level</w:t>
      </w:r>
      <w:r w:rsidR="005F3AAC" w:rsidRPr="004B3973">
        <w:rPr>
          <w:rStyle w:val="normaltextrun"/>
          <w:rFonts w:ascii="Calibri Light" w:hAnsi="Calibri Light" w:cs="Calibri Light"/>
          <w:sz w:val="22"/>
          <w:szCs w:val="22"/>
        </w:rPr>
        <w:t>, which</w:t>
      </w:r>
      <w:r w:rsidR="00D5782D" w:rsidRPr="004B3973">
        <w:rPr>
          <w:rStyle w:val="normaltextrun"/>
          <w:rFonts w:ascii="Calibri Light" w:hAnsi="Calibri Light" w:cs="Calibri Light"/>
          <w:sz w:val="22"/>
          <w:szCs w:val="22"/>
        </w:rPr>
        <w:t>,</w:t>
      </w:r>
      <w:r w:rsidRPr="004B3973">
        <w:rPr>
          <w:rStyle w:val="normaltextrun"/>
          <w:rFonts w:ascii="Calibri Light" w:hAnsi="Calibri Light" w:cs="Calibri Light"/>
          <w:sz w:val="22"/>
          <w:szCs w:val="22"/>
        </w:rPr>
        <w:t xml:space="preserve"> for us, </w:t>
      </w:r>
      <w:r w:rsidR="00DB08EC" w:rsidRPr="004B3973">
        <w:rPr>
          <w:rStyle w:val="normaltextrun"/>
          <w:rFonts w:ascii="Calibri Light" w:hAnsi="Calibri Light" w:cs="Calibri Light"/>
          <w:sz w:val="22"/>
          <w:szCs w:val="22"/>
        </w:rPr>
        <w:t xml:space="preserve">will </w:t>
      </w:r>
      <w:r w:rsidRPr="004B3973">
        <w:rPr>
          <w:rStyle w:val="normaltextrun"/>
          <w:rFonts w:ascii="Calibri Light" w:hAnsi="Calibri Light" w:cs="Calibri Light"/>
          <w:sz w:val="22"/>
          <w:szCs w:val="22"/>
        </w:rPr>
        <w:t xml:space="preserve">mean working with others (increasingly, outside of our traditional arts, culture and creativity sector) on specific initiatives to increase support for the arts. </w:t>
      </w:r>
    </w:p>
    <w:p w14:paraId="0C7D02E2" w14:textId="72E70155" w:rsidR="00B879E7" w:rsidRPr="004B3973" w:rsidRDefault="00B879E7" w:rsidP="00C55C36">
      <w:pPr>
        <w:pStyle w:val="paragraph"/>
        <w:spacing w:before="240" w:beforeAutospacing="0" w:after="0" w:afterAutospacing="0"/>
        <w:textAlignment w:val="baseline"/>
        <w:rPr>
          <w:rFonts w:ascii="Calibri Light" w:hAnsi="Calibri Light" w:cs="Calibri Light"/>
          <w:sz w:val="22"/>
          <w:szCs w:val="22"/>
        </w:rPr>
      </w:pPr>
      <w:r w:rsidRPr="004B3973">
        <w:rPr>
          <w:rStyle w:val="normaltextrun"/>
          <w:rFonts w:ascii="Calibri Light" w:hAnsi="Calibri Light" w:cs="Calibri Light"/>
          <w:sz w:val="22"/>
          <w:szCs w:val="22"/>
        </w:rPr>
        <w:t xml:space="preserve">We’ve reflected the importance of this collaborative work in a new deliverable – </w:t>
      </w:r>
      <w:r w:rsidRPr="004B3973">
        <w:rPr>
          <w:rStyle w:val="normaltextrun"/>
          <w:rFonts w:ascii="Calibri Light" w:hAnsi="Calibri Light" w:cs="Calibri Light"/>
          <w:b/>
          <w:i/>
          <w:sz w:val="22"/>
          <w:szCs w:val="22"/>
        </w:rPr>
        <w:t>Partnering for the arts</w:t>
      </w:r>
      <w:r w:rsidRPr="004B3973">
        <w:rPr>
          <w:rStyle w:val="normaltextrun"/>
          <w:rFonts w:ascii="Calibri Light" w:hAnsi="Calibri Light" w:cs="Calibri Light"/>
          <w:sz w:val="22"/>
          <w:szCs w:val="22"/>
        </w:rPr>
        <w:t xml:space="preserve"> – which sits alongside </w:t>
      </w:r>
      <w:r w:rsidRPr="004B3973">
        <w:rPr>
          <w:rStyle w:val="normaltextrun"/>
          <w:rFonts w:ascii="Calibri Light" w:hAnsi="Calibri Light" w:cs="Calibri Light"/>
          <w:i/>
          <w:sz w:val="22"/>
          <w:szCs w:val="22"/>
        </w:rPr>
        <w:t xml:space="preserve">Investing in the arts, Developing the arts, Advocating for the arts </w:t>
      </w:r>
      <w:r w:rsidRPr="004B3973">
        <w:rPr>
          <w:rStyle w:val="normaltextrun"/>
          <w:rFonts w:ascii="Calibri Light" w:hAnsi="Calibri Light" w:cs="Calibri Light"/>
          <w:sz w:val="22"/>
          <w:szCs w:val="22"/>
        </w:rPr>
        <w:t>and</w:t>
      </w:r>
      <w:r w:rsidRPr="004B3973">
        <w:rPr>
          <w:rStyle w:val="normaltextrun"/>
          <w:rFonts w:ascii="Calibri Light" w:hAnsi="Calibri Light" w:cs="Calibri Light"/>
          <w:i/>
          <w:sz w:val="22"/>
          <w:szCs w:val="22"/>
        </w:rPr>
        <w:t xml:space="preserve"> Leadership in the arts</w:t>
      </w:r>
      <w:r w:rsidRPr="004B3973">
        <w:rPr>
          <w:rStyle w:val="normaltextrun"/>
          <w:rFonts w:ascii="Calibri Light" w:hAnsi="Calibri Light" w:cs="Calibri Light"/>
          <w:sz w:val="22"/>
          <w:szCs w:val="22"/>
        </w:rPr>
        <w:t>. This new deliverable</w:t>
      </w:r>
      <w:r w:rsidRPr="004B3973">
        <w:rPr>
          <w:rStyle w:val="normaltextrun"/>
          <w:rFonts w:ascii="Calibri Light" w:hAnsi="Calibri Light" w:cs="Calibri Light"/>
          <w:i/>
          <w:sz w:val="22"/>
          <w:szCs w:val="22"/>
        </w:rPr>
        <w:t xml:space="preserve"> </w:t>
      </w:r>
      <w:r w:rsidRPr="004B3973">
        <w:rPr>
          <w:rStyle w:val="normaltextrun"/>
          <w:rFonts w:ascii="Calibri Light" w:hAnsi="Calibri Light" w:cs="Calibri Light"/>
          <w:sz w:val="22"/>
          <w:szCs w:val="22"/>
        </w:rPr>
        <w:t xml:space="preserve">supports </w:t>
      </w:r>
      <w:r w:rsidRPr="004B3973">
        <w:rPr>
          <w:rStyle w:val="normaltextrun"/>
          <w:rFonts w:ascii="Calibri Light" w:hAnsi="Calibri Light" w:cs="Calibri Light"/>
          <w:color w:val="000000"/>
          <w:sz w:val="22"/>
          <w:szCs w:val="22"/>
          <w:shd w:val="clear" w:color="auto" w:fill="FFFFFF"/>
        </w:rPr>
        <w:t xml:space="preserve">the ongoing </w:t>
      </w:r>
      <w:r w:rsidR="00700D59" w:rsidRPr="004B3973">
        <w:rPr>
          <w:rStyle w:val="normaltextrun"/>
          <w:rFonts w:ascii="Calibri Light" w:hAnsi="Calibri Light" w:cs="Calibri Light"/>
          <w:color w:val="000000"/>
          <w:sz w:val="22"/>
          <w:szCs w:val="22"/>
          <w:shd w:val="clear" w:color="auto" w:fill="FFFFFF"/>
        </w:rPr>
        <w:t xml:space="preserve">need </w:t>
      </w:r>
      <w:r w:rsidRPr="004B3973">
        <w:rPr>
          <w:rStyle w:val="normaltextrun"/>
          <w:rFonts w:ascii="Calibri Light" w:hAnsi="Calibri Light" w:cs="Calibri Light"/>
          <w:color w:val="000000"/>
          <w:sz w:val="22"/>
          <w:szCs w:val="22"/>
          <w:shd w:val="clear" w:color="auto" w:fill="FFFFFF"/>
        </w:rPr>
        <w:t>to collaborate more intentionally with others, to help grow resources and effect change.</w:t>
      </w:r>
    </w:p>
    <w:p w14:paraId="32E44296" w14:textId="6640023D" w:rsidR="00B879E7" w:rsidRPr="004B3973" w:rsidRDefault="00B879E7" w:rsidP="00253B35">
      <w:pPr>
        <w:pStyle w:val="paragraph"/>
        <w:spacing w:before="240" w:beforeAutospacing="0" w:after="0" w:afterAutospacing="0"/>
        <w:textAlignment w:val="baseline"/>
        <w:rPr>
          <w:rStyle w:val="eop"/>
          <w:rFonts w:ascii="Calibri Light" w:hAnsi="Calibri Light" w:cs="Calibri Light"/>
          <w:color w:val="000000"/>
          <w:sz w:val="22"/>
          <w:szCs w:val="22"/>
        </w:rPr>
      </w:pPr>
      <w:r w:rsidRPr="004B3973">
        <w:rPr>
          <w:rStyle w:val="normaltextrun"/>
          <w:rFonts w:ascii="Calibri Light" w:hAnsi="Calibri Light" w:cs="Calibri Light"/>
          <w:color w:val="000000"/>
          <w:sz w:val="22"/>
          <w:szCs w:val="22"/>
          <w:shd w:val="clear" w:color="auto" w:fill="FFFFFF"/>
        </w:rPr>
        <w:t xml:space="preserve">Our three </w:t>
      </w:r>
      <w:r w:rsidRPr="004B3973">
        <w:rPr>
          <w:rStyle w:val="normaltextrun"/>
          <w:rFonts w:ascii="Calibri Light" w:hAnsi="Calibri Light" w:cs="Calibri Light"/>
          <w:b/>
          <w:color w:val="000000"/>
          <w:sz w:val="22"/>
          <w:szCs w:val="22"/>
          <w:shd w:val="clear" w:color="auto" w:fill="FFFFFF"/>
        </w:rPr>
        <w:t>strategic focus areas</w:t>
      </w:r>
      <w:r w:rsidRPr="004B3973">
        <w:rPr>
          <w:rStyle w:val="normaltextrun"/>
          <w:rFonts w:ascii="Calibri Light" w:hAnsi="Calibri Light" w:cs="Calibri Light"/>
          <w:color w:val="000000"/>
          <w:sz w:val="22"/>
          <w:szCs w:val="22"/>
          <w:shd w:val="clear" w:color="auto" w:fill="FFFFFF"/>
        </w:rPr>
        <w:t xml:space="preserve"> for 2022–2026 (</w:t>
      </w:r>
      <w:r w:rsidRPr="009A36B1">
        <w:rPr>
          <w:rStyle w:val="normaltextrun"/>
          <w:rFonts w:ascii="Calibri Light" w:hAnsi="Calibri Light" w:cs="Calibri Light"/>
          <w:color w:val="000000"/>
          <w:sz w:val="22"/>
          <w:szCs w:val="22"/>
        </w:rPr>
        <w:t>see page</w:t>
      </w:r>
      <w:r w:rsidR="00336202" w:rsidRPr="009A36B1">
        <w:rPr>
          <w:rStyle w:val="normaltextrun"/>
          <w:rFonts w:ascii="Calibri Light" w:hAnsi="Calibri Light" w:cs="Calibri Light"/>
          <w:color w:val="000000"/>
          <w:sz w:val="22"/>
          <w:szCs w:val="22"/>
        </w:rPr>
        <w:t> 10</w:t>
      </w:r>
      <w:r w:rsidRPr="009A36B1">
        <w:rPr>
          <w:rStyle w:val="normaltextrun"/>
          <w:rFonts w:ascii="Calibri Light" w:hAnsi="Calibri Light" w:cs="Calibri Light"/>
          <w:color w:val="000000"/>
          <w:sz w:val="22"/>
          <w:szCs w:val="22"/>
        </w:rPr>
        <w:t>)</w:t>
      </w:r>
      <w:r w:rsidRPr="004B3973">
        <w:rPr>
          <w:rStyle w:val="normaltextrun"/>
          <w:rFonts w:ascii="Calibri Light" w:hAnsi="Calibri Light" w:cs="Calibri Light"/>
          <w:color w:val="000000"/>
          <w:sz w:val="22"/>
          <w:szCs w:val="22"/>
          <w:shd w:val="clear" w:color="auto" w:fill="FFFFFF"/>
        </w:rPr>
        <w:t xml:space="preserve"> also provide the opportunity to address significant kaupapa in a more purposeful way, working with others.</w:t>
      </w:r>
      <w:r w:rsidR="00296FE1" w:rsidRPr="004B3973">
        <w:rPr>
          <w:rStyle w:val="normaltextrun"/>
          <w:rFonts w:ascii="Calibri Light" w:hAnsi="Calibri Light" w:cs="Calibri Light"/>
          <w:color w:val="000000"/>
          <w:sz w:val="22"/>
          <w:szCs w:val="22"/>
          <w:shd w:val="clear" w:color="auto" w:fill="FFFFFF"/>
        </w:rPr>
        <w:t xml:space="preserve"> Work is under</w:t>
      </w:r>
      <w:r w:rsidR="00700D59" w:rsidRPr="004B3973">
        <w:rPr>
          <w:rStyle w:val="normaltextrun"/>
          <w:rFonts w:ascii="Calibri Light" w:hAnsi="Calibri Light" w:cs="Calibri Light"/>
          <w:color w:val="000000"/>
          <w:sz w:val="22"/>
          <w:szCs w:val="22"/>
          <w:shd w:val="clear" w:color="auto" w:fill="FFFFFF"/>
        </w:rPr>
        <w:t xml:space="preserve"> </w:t>
      </w:r>
      <w:r w:rsidR="00296FE1" w:rsidRPr="004B3973">
        <w:rPr>
          <w:rStyle w:val="normaltextrun"/>
          <w:rFonts w:ascii="Calibri Light" w:hAnsi="Calibri Light" w:cs="Calibri Light"/>
          <w:color w:val="000000"/>
          <w:sz w:val="22"/>
          <w:szCs w:val="22"/>
          <w:shd w:val="clear" w:color="auto" w:fill="FFFFFF"/>
        </w:rPr>
        <w:t xml:space="preserve">way across </w:t>
      </w:r>
      <w:r w:rsidRPr="004B3973">
        <w:rPr>
          <w:rStyle w:val="normaltextrun"/>
          <w:rFonts w:ascii="Calibri Light" w:hAnsi="Calibri Light" w:cs="Calibri Light"/>
          <w:color w:val="000000"/>
          <w:sz w:val="22"/>
          <w:szCs w:val="22"/>
          <w:shd w:val="clear" w:color="auto" w:fill="FFFFFF"/>
        </w:rPr>
        <w:t xml:space="preserve">these areas (eg, </w:t>
      </w:r>
      <w:r w:rsidR="00A473FB" w:rsidRPr="004B3973">
        <w:rPr>
          <w:rStyle w:val="normaltextrun"/>
          <w:rFonts w:ascii="Calibri Light" w:hAnsi="Calibri Light" w:cs="Calibri Light"/>
          <w:color w:val="000000"/>
          <w:sz w:val="22"/>
          <w:szCs w:val="22"/>
          <w:shd w:val="clear" w:color="auto" w:fill="FFFFFF"/>
        </w:rPr>
        <w:t xml:space="preserve">the </w:t>
      </w:r>
      <w:r w:rsidRPr="004B3973">
        <w:rPr>
          <w:rStyle w:val="normaltextrun"/>
          <w:rFonts w:ascii="Calibri Light" w:hAnsi="Calibri Light" w:cs="Calibri Light"/>
          <w:color w:val="000000"/>
          <w:sz w:val="22"/>
          <w:szCs w:val="22"/>
          <w:shd w:val="clear" w:color="auto" w:fill="FFFFFF"/>
        </w:rPr>
        <w:t>new</w:t>
      </w:r>
      <w:r w:rsidRPr="004B3973">
        <w:rPr>
          <w:rStyle w:val="normaltextrun"/>
          <w:rFonts w:ascii="Calibri Light" w:hAnsi="Calibri Light" w:cs="Calibri Light"/>
          <w:sz w:val="22"/>
          <w:szCs w:val="22"/>
          <w:shd w:val="clear" w:color="auto" w:fill="FFFFFF"/>
        </w:rPr>
        <w:t xml:space="preserve"> </w:t>
      </w:r>
      <w:r w:rsidR="00016718" w:rsidRPr="004B3973">
        <w:rPr>
          <w:rStyle w:val="normaltextrun"/>
          <w:rFonts w:ascii="Calibri Light" w:hAnsi="Calibri Light" w:cs="Calibri Light"/>
          <w:sz w:val="22"/>
          <w:szCs w:val="22"/>
          <w:shd w:val="clear" w:color="auto" w:fill="FFFFFF"/>
        </w:rPr>
        <w:t>Remuneration Policy for Artists and Arts Practitioners</w:t>
      </w:r>
      <w:r w:rsidRPr="004B3973">
        <w:rPr>
          <w:rStyle w:val="normaltextrun"/>
          <w:rFonts w:ascii="Calibri Light" w:hAnsi="Calibri Light" w:cs="Calibri Light"/>
          <w:sz w:val="22"/>
          <w:szCs w:val="22"/>
          <w:shd w:val="clear" w:color="auto" w:fill="FFFFFF"/>
        </w:rPr>
        <w:t xml:space="preserve"> </w:t>
      </w:r>
      <w:r w:rsidRPr="004B3973">
        <w:rPr>
          <w:rStyle w:val="normaltextrun"/>
          <w:rFonts w:ascii="Calibri Light" w:hAnsi="Calibri Light" w:cs="Calibri Light"/>
          <w:color w:val="000000"/>
          <w:sz w:val="22"/>
          <w:szCs w:val="22"/>
          <w:shd w:val="clear" w:color="auto" w:fill="FFFFFF"/>
        </w:rPr>
        <w:t xml:space="preserve">supports </w:t>
      </w:r>
      <w:r w:rsidRPr="004B3973">
        <w:rPr>
          <w:rStyle w:val="normaltextrun"/>
          <w:rFonts w:ascii="Calibri Light" w:hAnsi="Calibri Light" w:cs="Calibri Light"/>
          <w:b/>
          <w:i/>
          <w:color w:val="000000"/>
          <w:sz w:val="22"/>
          <w:szCs w:val="22"/>
          <w:shd w:val="clear" w:color="auto" w:fill="FFFFFF"/>
        </w:rPr>
        <w:t>Resilience</w:t>
      </w:r>
      <w:r w:rsidRPr="004B3973">
        <w:rPr>
          <w:rStyle w:val="normaltextrun"/>
          <w:rFonts w:ascii="Calibri Light" w:hAnsi="Calibri Light" w:cs="Calibri Light"/>
          <w:color w:val="000000"/>
          <w:sz w:val="22"/>
          <w:szCs w:val="22"/>
          <w:shd w:val="clear" w:color="auto" w:fill="FFFFFF"/>
        </w:rPr>
        <w:t xml:space="preserve">; we’ve begun </w:t>
      </w:r>
      <w:r w:rsidR="00A473FB" w:rsidRPr="004B3973">
        <w:rPr>
          <w:rStyle w:val="normaltextrun"/>
          <w:rFonts w:ascii="Calibri Light" w:hAnsi="Calibri Light" w:cs="Calibri Light"/>
          <w:color w:val="000000"/>
          <w:sz w:val="22"/>
          <w:szCs w:val="22"/>
          <w:shd w:val="clear" w:color="auto" w:fill="FFFFFF"/>
        </w:rPr>
        <w:t>developing</w:t>
      </w:r>
      <w:r w:rsidRPr="004B3973">
        <w:rPr>
          <w:rStyle w:val="normaltextrun"/>
          <w:rFonts w:ascii="Calibri Light" w:hAnsi="Calibri Light" w:cs="Calibri Light"/>
          <w:color w:val="000000"/>
          <w:sz w:val="22"/>
          <w:szCs w:val="22"/>
          <w:shd w:val="clear" w:color="auto" w:fill="FFFFFF"/>
        </w:rPr>
        <w:t xml:space="preserve"> an </w:t>
      </w:r>
      <w:r w:rsidR="0065648E" w:rsidRPr="004B3973">
        <w:rPr>
          <w:rStyle w:val="normaltextrun"/>
          <w:rFonts w:ascii="Calibri Light" w:hAnsi="Calibri Light" w:cs="Calibri Light"/>
          <w:color w:val="000000"/>
          <w:sz w:val="22"/>
          <w:szCs w:val="22"/>
          <w:shd w:val="clear" w:color="auto" w:fill="FFFFFF"/>
        </w:rPr>
        <w:t>a</w:t>
      </w:r>
      <w:r w:rsidRPr="004B3973">
        <w:rPr>
          <w:rStyle w:val="normaltextrun"/>
          <w:rFonts w:ascii="Calibri Light" w:hAnsi="Calibri Light" w:cs="Calibri Light"/>
          <w:color w:val="000000"/>
          <w:sz w:val="22"/>
          <w:szCs w:val="22"/>
          <w:shd w:val="clear" w:color="auto" w:fill="FFFFFF"/>
        </w:rPr>
        <w:t xml:space="preserve">ccessibility </w:t>
      </w:r>
      <w:r w:rsidR="0065648E" w:rsidRPr="004B3973">
        <w:rPr>
          <w:rStyle w:val="normaltextrun"/>
          <w:rFonts w:ascii="Calibri Light" w:hAnsi="Calibri Light" w:cs="Calibri Light"/>
          <w:color w:val="000000"/>
          <w:sz w:val="22"/>
          <w:szCs w:val="22"/>
          <w:shd w:val="clear" w:color="auto" w:fill="FFFFFF"/>
        </w:rPr>
        <w:t>p</w:t>
      </w:r>
      <w:r w:rsidRPr="004B3973">
        <w:rPr>
          <w:rStyle w:val="normaltextrun"/>
          <w:rFonts w:ascii="Calibri Light" w:hAnsi="Calibri Light" w:cs="Calibri Light"/>
          <w:color w:val="000000"/>
          <w:sz w:val="22"/>
          <w:szCs w:val="22"/>
          <w:shd w:val="clear" w:color="auto" w:fill="FFFFFF"/>
        </w:rPr>
        <w:t xml:space="preserve">olicy </w:t>
      </w:r>
      <w:r w:rsidR="0065648E" w:rsidRPr="004B3973">
        <w:rPr>
          <w:rStyle w:val="normaltextrun"/>
          <w:rFonts w:ascii="Calibri Light" w:hAnsi="Calibri Light" w:cs="Calibri Light"/>
          <w:color w:val="000000"/>
          <w:sz w:val="22"/>
          <w:szCs w:val="22"/>
          <w:shd w:val="clear" w:color="auto" w:fill="FFFFFF"/>
        </w:rPr>
        <w:t xml:space="preserve">that </w:t>
      </w:r>
      <w:r w:rsidRPr="004B3973">
        <w:rPr>
          <w:rStyle w:val="normaltextrun"/>
          <w:rFonts w:ascii="Calibri Light" w:hAnsi="Calibri Light" w:cs="Calibri Light"/>
          <w:color w:val="000000"/>
          <w:sz w:val="22"/>
          <w:szCs w:val="22"/>
          <w:shd w:val="clear" w:color="auto" w:fill="FFFFFF"/>
        </w:rPr>
        <w:t xml:space="preserve">will be important work under </w:t>
      </w:r>
      <w:r w:rsidRPr="004B3973">
        <w:rPr>
          <w:rStyle w:val="normaltextrun"/>
          <w:rFonts w:ascii="Calibri Light" w:hAnsi="Calibri Light" w:cs="Calibri Light"/>
          <w:b/>
          <w:i/>
          <w:color w:val="000000"/>
          <w:sz w:val="22"/>
          <w:szCs w:val="22"/>
          <w:shd w:val="clear" w:color="auto" w:fill="FFFFFF"/>
        </w:rPr>
        <w:t>Access, inclusion and equity</w:t>
      </w:r>
      <w:r w:rsidRPr="004B3973">
        <w:rPr>
          <w:rStyle w:val="normaltextrun"/>
          <w:rFonts w:ascii="Calibri Light" w:hAnsi="Calibri Light" w:cs="Calibri Light"/>
          <w:color w:val="000000"/>
          <w:sz w:val="22"/>
          <w:szCs w:val="22"/>
          <w:shd w:val="clear" w:color="auto" w:fill="FFFFFF"/>
        </w:rPr>
        <w:t xml:space="preserve">; and our understanding of the </w:t>
      </w:r>
      <w:r w:rsidR="0073523E" w:rsidRPr="004B3973">
        <w:rPr>
          <w:rStyle w:val="normaltextrun"/>
          <w:rFonts w:ascii="Calibri Light" w:hAnsi="Calibri Light" w:cs="Calibri Light"/>
          <w:color w:val="000000"/>
          <w:sz w:val="22"/>
          <w:szCs w:val="22"/>
          <w:shd w:val="clear" w:color="auto" w:fill="FFFFFF"/>
        </w:rPr>
        <w:t xml:space="preserve">impact of </w:t>
      </w:r>
      <w:r w:rsidR="00E37DCC" w:rsidRPr="004B3973">
        <w:rPr>
          <w:rStyle w:val="normaltextrun"/>
          <w:rFonts w:ascii="Calibri Light" w:hAnsi="Calibri Light" w:cs="Calibri Light"/>
          <w:color w:val="000000"/>
          <w:sz w:val="22"/>
          <w:szCs w:val="22"/>
          <w:shd w:val="clear" w:color="auto" w:fill="FFFFFF"/>
        </w:rPr>
        <w:t>t</w:t>
      </w:r>
      <w:r w:rsidR="00AE09E2" w:rsidRPr="004B3973">
        <w:rPr>
          <w:rStyle w:val="normaltextrun"/>
          <w:rFonts w:ascii="Calibri Light" w:hAnsi="Calibri Light" w:cs="Calibri Light"/>
          <w:color w:val="000000"/>
          <w:sz w:val="22"/>
          <w:szCs w:val="22"/>
          <w:shd w:val="clear" w:color="auto" w:fill="FFFFFF"/>
        </w:rPr>
        <w:t xml:space="preserve">he </w:t>
      </w:r>
      <w:r w:rsidRPr="004B3973">
        <w:rPr>
          <w:rStyle w:val="normaltextrun"/>
          <w:rFonts w:ascii="Calibri Light" w:hAnsi="Calibri Light" w:cs="Calibri Light"/>
          <w:color w:val="000000"/>
          <w:sz w:val="22"/>
          <w:szCs w:val="22"/>
          <w:shd w:val="clear" w:color="auto" w:fill="FFFFFF"/>
        </w:rPr>
        <w:t>arts</w:t>
      </w:r>
      <w:r w:rsidR="00820552" w:rsidRPr="004B3973">
        <w:rPr>
          <w:rStyle w:val="normaltextrun"/>
          <w:rFonts w:ascii="Calibri Light" w:hAnsi="Calibri Light" w:cs="Calibri Light"/>
          <w:color w:val="000000"/>
          <w:sz w:val="22"/>
          <w:szCs w:val="22"/>
          <w:shd w:val="clear" w:color="auto" w:fill="FFFFFF"/>
        </w:rPr>
        <w:t xml:space="preserve"> </w:t>
      </w:r>
      <w:r w:rsidRPr="004B3973">
        <w:rPr>
          <w:rStyle w:val="normaltextrun"/>
          <w:rFonts w:ascii="Calibri Light" w:hAnsi="Calibri Light" w:cs="Calibri Light"/>
          <w:color w:val="000000"/>
          <w:sz w:val="22"/>
          <w:szCs w:val="22"/>
          <w:shd w:val="clear" w:color="auto" w:fill="FFFFFF"/>
        </w:rPr>
        <w:t>on New</w:t>
      </w:r>
      <w:r w:rsidR="00296FE1" w:rsidRPr="004B3973">
        <w:rPr>
          <w:rStyle w:val="normaltextrun"/>
          <w:rFonts w:ascii="Calibri Light" w:hAnsi="Calibri Light" w:cs="Calibri Light"/>
          <w:color w:val="000000"/>
          <w:sz w:val="22"/>
          <w:szCs w:val="22"/>
          <w:shd w:val="clear" w:color="auto" w:fill="FFFFFF"/>
        </w:rPr>
        <w:t> </w:t>
      </w:r>
      <w:r w:rsidRPr="004B3973">
        <w:rPr>
          <w:rStyle w:val="normaltextrun"/>
          <w:rFonts w:ascii="Calibri Light" w:hAnsi="Calibri Light" w:cs="Calibri Light"/>
          <w:color w:val="000000"/>
          <w:sz w:val="22"/>
          <w:szCs w:val="22"/>
          <w:shd w:val="clear" w:color="auto" w:fill="FFFFFF"/>
        </w:rPr>
        <w:t xml:space="preserve">Zealanders’ wellbeing continues to grow, including through </w:t>
      </w:r>
      <w:r w:rsidRPr="004B3973">
        <w:rPr>
          <w:rStyle w:val="normaltextrun"/>
          <w:rFonts w:ascii="Calibri Light" w:hAnsi="Calibri Light" w:cs="Calibri Light"/>
          <w:sz w:val="22"/>
          <w:szCs w:val="22"/>
          <w:shd w:val="clear" w:color="auto" w:fill="FFFFFF"/>
        </w:rPr>
        <w:t xml:space="preserve">our </w:t>
      </w:r>
      <w:r w:rsidR="00016718" w:rsidRPr="004B3973">
        <w:rPr>
          <w:rStyle w:val="normaltextrun"/>
          <w:rFonts w:ascii="Calibri Light" w:hAnsi="Calibri Light" w:cs="Calibri Light"/>
          <w:i/>
          <w:iCs/>
          <w:sz w:val="22"/>
          <w:szCs w:val="22"/>
          <w:shd w:val="clear" w:color="auto" w:fill="FFFFFF"/>
        </w:rPr>
        <w:t>New</w:t>
      </w:r>
      <w:r w:rsidR="00D50A1E" w:rsidRPr="004B3973">
        <w:rPr>
          <w:rStyle w:val="normaltextrun"/>
          <w:rFonts w:ascii="Calibri Light" w:hAnsi="Calibri Light" w:cs="Calibri Light"/>
          <w:i/>
          <w:iCs/>
          <w:sz w:val="22"/>
          <w:szCs w:val="22"/>
          <w:shd w:val="clear" w:color="auto" w:fill="FFFFFF"/>
        </w:rPr>
        <w:t> </w:t>
      </w:r>
      <w:r w:rsidR="00016718" w:rsidRPr="004B3973">
        <w:rPr>
          <w:rStyle w:val="normaltextrun"/>
          <w:rFonts w:ascii="Calibri Light" w:hAnsi="Calibri Light" w:cs="Calibri Light"/>
          <w:i/>
          <w:iCs/>
          <w:sz w:val="22"/>
          <w:szCs w:val="22"/>
          <w:shd w:val="clear" w:color="auto" w:fill="FFFFFF"/>
        </w:rPr>
        <w:t>Zealanders and the Arts—Ko Aotearoa me ōna Toi</w:t>
      </w:r>
      <w:r w:rsidRPr="004B3973">
        <w:rPr>
          <w:rStyle w:val="normaltextrun"/>
          <w:rFonts w:ascii="Calibri Light" w:hAnsi="Calibri Light" w:cs="Calibri Light"/>
          <w:sz w:val="22"/>
          <w:szCs w:val="22"/>
          <w:shd w:val="clear" w:color="auto" w:fill="FFFFFF"/>
        </w:rPr>
        <w:t xml:space="preserve"> </w:t>
      </w:r>
      <w:r w:rsidRPr="004B3973">
        <w:rPr>
          <w:rStyle w:val="normaltextrun"/>
          <w:rFonts w:ascii="Calibri Light" w:hAnsi="Calibri Light" w:cs="Calibri Light"/>
          <w:color w:val="000000"/>
          <w:sz w:val="22"/>
          <w:szCs w:val="22"/>
          <w:shd w:val="clear" w:color="auto" w:fill="FFFFFF"/>
        </w:rPr>
        <w:t>research).</w:t>
      </w:r>
    </w:p>
    <w:p w14:paraId="594C9211" w14:textId="295218E6" w:rsidR="008A7C7E" w:rsidRPr="004B3973" w:rsidRDefault="00820552" w:rsidP="00C55C36">
      <w:pPr>
        <w:spacing w:before="240"/>
        <w:textAlignment w:val="baseline"/>
        <w:rPr>
          <w:rFonts w:cs="Calibri Light"/>
          <w:sz w:val="22"/>
        </w:rPr>
      </w:pPr>
      <w:r w:rsidRPr="004B3973">
        <w:rPr>
          <w:rFonts w:cs="Calibri Light"/>
          <w:sz w:val="22"/>
        </w:rPr>
        <w:t xml:space="preserve">We </w:t>
      </w:r>
      <w:r w:rsidR="008A7C7E" w:rsidRPr="004B3973">
        <w:rPr>
          <w:rFonts w:cs="Calibri Light"/>
          <w:sz w:val="22"/>
        </w:rPr>
        <w:t xml:space="preserve">also </w:t>
      </w:r>
      <w:r w:rsidRPr="004B3973">
        <w:rPr>
          <w:rFonts w:cs="Calibri Light"/>
          <w:sz w:val="22"/>
        </w:rPr>
        <w:t xml:space="preserve">have </w:t>
      </w:r>
      <w:r w:rsidR="008A7C7E" w:rsidRPr="004B3973">
        <w:rPr>
          <w:rFonts w:cs="Calibri Light"/>
          <w:sz w:val="22"/>
        </w:rPr>
        <w:t xml:space="preserve">an opportunity to start thinking about the systemic challenges facing the arts </w:t>
      </w:r>
      <w:r w:rsidR="008A7C7E" w:rsidRPr="004B3973">
        <w:rPr>
          <w:rFonts w:cs="Calibri Light"/>
          <w:sz w:val="22"/>
        </w:rPr>
        <w:lastRenderedPageBreak/>
        <w:t>sector that COVID-19 has highlighted</w:t>
      </w:r>
      <w:r w:rsidR="00E320FB" w:rsidRPr="004B3973">
        <w:rPr>
          <w:rFonts w:cs="Calibri Light"/>
          <w:sz w:val="22"/>
        </w:rPr>
        <w:t>, including the precarious nature of the sector</w:t>
      </w:r>
      <w:r w:rsidR="00C42186" w:rsidRPr="004B3973">
        <w:rPr>
          <w:rFonts w:cs="Calibri Light"/>
          <w:sz w:val="22"/>
        </w:rPr>
        <w:t>.</w:t>
      </w:r>
      <w:r w:rsidR="008A7C7E" w:rsidRPr="004B3973">
        <w:rPr>
          <w:rFonts w:cs="Calibri Light"/>
          <w:sz w:val="22"/>
        </w:rPr>
        <w:t xml:space="preserve"> </w:t>
      </w:r>
      <w:r w:rsidR="00C42186" w:rsidRPr="004B3973">
        <w:rPr>
          <w:rFonts w:cs="Calibri Light"/>
          <w:sz w:val="22"/>
        </w:rPr>
        <w:t xml:space="preserve">We’ll </w:t>
      </w:r>
      <w:r w:rsidR="007C2C24" w:rsidRPr="004B3973">
        <w:rPr>
          <w:rFonts w:cs="Calibri Light"/>
          <w:sz w:val="22"/>
        </w:rPr>
        <w:t xml:space="preserve">consider these issues in the context of our </w:t>
      </w:r>
      <w:r w:rsidR="007C2C24" w:rsidRPr="004B3973">
        <w:rPr>
          <w:rFonts w:cs="Calibri Light"/>
          <w:b/>
          <w:bCs/>
          <w:i/>
          <w:iCs/>
          <w:sz w:val="22"/>
        </w:rPr>
        <w:t>Resilience</w:t>
      </w:r>
      <w:r w:rsidR="007C2C24" w:rsidRPr="004B3973">
        <w:rPr>
          <w:rFonts w:cs="Calibri Light"/>
          <w:sz w:val="22"/>
        </w:rPr>
        <w:t xml:space="preserve"> strategic focus area.</w:t>
      </w:r>
    </w:p>
    <w:p w14:paraId="55D141E4" w14:textId="30B9F9E7" w:rsidR="00675B42" w:rsidRPr="004B3973" w:rsidRDefault="00675B42" w:rsidP="00340CA5">
      <w:pPr>
        <w:rPr>
          <w:rFonts w:cs="Calibri Light"/>
          <w:b/>
          <w:color w:val="7F7F7F" w:themeColor="text1" w:themeTint="80"/>
          <w:sz w:val="52"/>
          <w:szCs w:val="52"/>
        </w:rPr>
      </w:pPr>
      <w:r w:rsidRPr="004B3973">
        <w:rPr>
          <w:rFonts w:cs="Calibri Light"/>
          <w:b/>
          <w:bCs/>
          <w:color w:val="7F7F7F" w:themeColor="text1" w:themeTint="80"/>
        </w:rPr>
        <w:br w:type="page"/>
      </w:r>
    </w:p>
    <w:p w14:paraId="71012147" w14:textId="48BAC3F8" w:rsidR="00F32A9E" w:rsidRPr="004B3973" w:rsidRDefault="00DC346F" w:rsidP="00054E99">
      <w:pPr>
        <w:pStyle w:val="Heading1"/>
      </w:pPr>
      <w:r w:rsidRPr="004B3973">
        <w:lastRenderedPageBreak/>
        <w:t>Our performance framework</w:t>
      </w:r>
      <w:r w:rsidR="00B72D56" w:rsidRPr="004B3973">
        <w:t xml:space="preserve"> for 2022/23</w:t>
      </w:r>
      <w:r w:rsidR="00054E99" w:rsidRPr="004B3973">
        <w:br/>
      </w:r>
      <w:r w:rsidR="00E80995" w:rsidRPr="004B3973">
        <w:rPr>
          <w:color w:val="7F7F7F" w:themeColor="text1" w:themeTint="80"/>
          <w:sz w:val="36"/>
          <w:szCs w:val="36"/>
        </w:rPr>
        <w:t>Tā mātau anga ā-whāinga mahi i ngā tau 2022/23</w:t>
      </w:r>
    </w:p>
    <w:p w14:paraId="15CD933A" w14:textId="5214E6E5" w:rsidR="00D12A0B" w:rsidRPr="004B3973" w:rsidRDefault="00D12A0B" w:rsidP="00054E99">
      <w:pPr>
        <w:spacing w:before="220"/>
        <w:rPr>
          <w:rFonts w:cs="Calibri Light"/>
          <w:sz w:val="26"/>
          <w:szCs w:val="26"/>
        </w:rPr>
      </w:pPr>
      <w:r w:rsidRPr="004B3973">
        <w:rPr>
          <w:rFonts w:cs="Calibri Light"/>
          <w:sz w:val="26"/>
          <w:szCs w:val="26"/>
        </w:rPr>
        <w:t xml:space="preserve">Measuring and reporting on progress </w:t>
      </w:r>
      <w:r w:rsidR="007B5A9C" w:rsidRPr="004B3973">
        <w:rPr>
          <w:rFonts w:cs="Calibri Light"/>
          <w:sz w:val="26"/>
          <w:szCs w:val="26"/>
        </w:rPr>
        <w:t xml:space="preserve">in </w:t>
      </w:r>
      <w:r w:rsidRPr="004B3973">
        <w:rPr>
          <w:rFonts w:cs="Calibri Light"/>
          <w:sz w:val="26"/>
          <w:szCs w:val="26"/>
        </w:rPr>
        <w:t xml:space="preserve">achieving our medium-term and long-term aspirations is </w:t>
      </w:r>
      <w:r w:rsidR="00F64200" w:rsidRPr="004B3973">
        <w:rPr>
          <w:rFonts w:cs="Calibri Light"/>
          <w:sz w:val="26"/>
          <w:szCs w:val="26"/>
        </w:rPr>
        <w:t>critical to achieving our aims</w:t>
      </w:r>
      <w:r w:rsidRPr="004B3973">
        <w:rPr>
          <w:rFonts w:cs="Calibri Light"/>
          <w:sz w:val="26"/>
          <w:szCs w:val="26"/>
        </w:rPr>
        <w:t>.</w:t>
      </w:r>
    </w:p>
    <w:p w14:paraId="41C6F7EE" w14:textId="4D91EDBF" w:rsidR="00321214" w:rsidRPr="004B3973" w:rsidRDefault="00321214" w:rsidP="0093748B">
      <w:pPr>
        <w:spacing w:before="220"/>
        <w:rPr>
          <w:rFonts w:cs="Calibri Light"/>
          <w:sz w:val="22"/>
        </w:rPr>
      </w:pPr>
      <w:r w:rsidRPr="004B3973">
        <w:rPr>
          <w:rFonts w:cs="Calibri Light"/>
          <w:sz w:val="22"/>
        </w:rPr>
        <w:t xml:space="preserve">Our performance framework is </w:t>
      </w:r>
      <w:r w:rsidR="00397276" w:rsidRPr="004B3973">
        <w:rPr>
          <w:rFonts w:cs="Calibri Light"/>
          <w:sz w:val="22"/>
        </w:rPr>
        <w:t xml:space="preserve">based on </w:t>
      </w:r>
      <w:r w:rsidR="00D12A0B" w:rsidRPr="004B3973">
        <w:rPr>
          <w:rFonts w:cs="Calibri Light"/>
          <w:sz w:val="22"/>
        </w:rPr>
        <w:t xml:space="preserve">our long-term strategic direction </w:t>
      </w:r>
      <w:r w:rsidR="00253A0F" w:rsidRPr="004B3973">
        <w:rPr>
          <w:rFonts w:cs="Calibri Light"/>
          <w:sz w:val="22"/>
        </w:rPr>
        <w:t>(</w:t>
      </w:r>
      <w:r w:rsidR="00253A0F" w:rsidRPr="004B3973">
        <w:rPr>
          <w:rFonts w:cs="Calibri Light"/>
          <w:i/>
          <w:iCs/>
          <w:sz w:val="22"/>
        </w:rPr>
        <w:t xml:space="preserve">Strategic Direction </w:t>
      </w:r>
      <w:r w:rsidR="00253A0F" w:rsidRPr="004B3973">
        <w:rPr>
          <w:rFonts w:cs="Calibri Light"/>
          <w:i/>
          <w:sz w:val="22"/>
        </w:rPr>
        <w:t>2019–2029</w:t>
      </w:r>
      <w:r w:rsidR="00253A0F" w:rsidRPr="004B3973">
        <w:rPr>
          <w:rFonts w:cs="Calibri Light"/>
          <w:sz w:val="22"/>
        </w:rPr>
        <w:t xml:space="preserve">: </w:t>
      </w:r>
      <w:r w:rsidR="00DB27C9" w:rsidRPr="004B3973">
        <w:rPr>
          <w:rFonts w:cs="Calibri Light"/>
          <w:i/>
          <w:iCs/>
          <w:sz w:val="22"/>
        </w:rPr>
        <w:t>Te whakaputa hua ki te hunga o Aotearoa</w:t>
      </w:r>
      <w:r w:rsidR="00AB27A3" w:rsidRPr="004B3973">
        <w:rPr>
          <w:rFonts w:cs="Calibri Light"/>
          <w:sz w:val="18"/>
          <w:szCs w:val="18"/>
        </w:rPr>
        <w:t>—</w:t>
      </w:r>
      <w:r w:rsidR="00253A0F" w:rsidRPr="004B3973">
        <w:rPr>
          <w:rFonts w:cs="Calibri Light"/>
          <w:i/>
          <w:iCs/>
          <w:sz w:val="22"/>
        </w:rPr>
        <w:t>Creating value for New Zealanders</w:t>
      </w:r>
      <w:r w:rsidR="00253A0F" w:rsidRPr="004B3973">
        <w:rPr>
          <w:rFonts w:cs="Calibri Light"/>
          <w:sz w:val="22"/>
        </w:rPr>
        <w:t>)</w:t>
      </w:r>
      <w:r w:rsidRPr="004B3973">
        <w:rPr>
          <w:rFonts w:cs="Calibri Light"/>
          <w:sz w:val="22"/>
        </w:rPr>
        <w:t xml:space="preserve">. </w:t>
      </w:r>
    </w:p>
    <w:p w14:paraId="09F4287D" w14:textId="74263C1D" w:rsidR="006621EB" w:rsidRPr="004B3973" w:rsidRDefault="006621EB" w:rsidP="0093748B">
      <w:pPr>
        <w:spacing w:before="220"/>
        <w:rPr>
          <w:rFonts w:cs="Calibri Light"/>
          <w:sz w:val="22"/>
        </w:rPr>
      </w:pPr>
      <w:r w:rsidRPr="004B3973">
        <w:rPr>
          <w:rFonts w:cs="Calibri Light"/>
          <w:sz w:val="22"/>
        </w:rPr>
        <w:t>Over 2022/23</w:t>
      </w:r>
      <w:r w:rsidR="00AA0C77" w:rsidRPr="004B3973">
        <w:rPr>
          <w:rFonts w:cs="Calibri Light"/>
          <w:sz w:val="22"/>
        </w:rPr>
        <w:t>,</w:t>
      </w:r>
      <w:r w:rsidRPr="004B3973">
        <w:rPr>
          <w:rFonts w:cs="Calibri Light"/>
          <w:sz w:val="22"/>
        </w:rPr>
        <w:t xml:space="preserve"> we will review our performance framework to </w:t>
      </w:r>
      <w:r w:rsidR="003621A4" w:rsidRPr="004B3973">
        <w:rPr>
          <w:rFonts w:cs="Calibri Light"/>
          <w:sz w:val="22"/>
        </w:rPr>
        <w:t xml:space="preserve">help </w:t>
      </w:r>
      <w:r w:rsidRPr="004B3973">
        <w:rPr>
          <w:rFonts w:cs="Calibri Light"/>
          <w:sz w:val="22"/>
        </w:rPr>
        <w:t>us understand how we are achieving the goals in our strategic direction 2019–2029 and our progress under each of the three strategic focus areas identified in our Statement of Intent 2022–2026. We expect this to result in changes to our performance framework from 2023/24.</w:t>
      </w:r>
    </w:p>
    <w:p w14:paraId="480FDF34" w14:textId="285535C0" w:rsidR="00BE375B" w:rsidRPr="004B3973" w:rsidRDefault="00BE375B" w:rsidP="0093748B">
      <w:pPr>
        <w:spacing w:before="220"/>
        <w:rPr>
          <w:rStyle w:val="Hyperlink"/>
          <w:rFonts w:cs="Calibri Light"/>
          <w:color w:val="auto"/>
          <w:sz w:val="22"/>
        </w:rPr>
      </w:pPr>
      <w:r w:rsidRPr="004B3973">
        <w:rPr>
          <w:rFonts w:cs="Calibri Light"/>
          <w:sz w:val="22"/>
        </w:rPr>
        <w:t xml:space="preserve">The performance framework in this </w:t>
      </w:r>
      <w:r w:rsidR="007C74D3" w:rsidRPr="004B3973">
        <w:rPr>
          <w:rFonts w:cs="Calibri Light"/>
          <w:sz w:val="22"/>
        </w:rPr>
        <w:t>s</w:t>
      </w:r>
      <w:r w:rsidR="00EA6D2A" w:rsidRPr="004B3973">
        <w:rPr>
          <w:rFonts w:cs="Calibri Light"/>
          <w:sz w:val="22"/>
        </w:rPr>
        <w:t xml:space="preserve">tatement of </w:t>
      </w:r>
      <w:r w:rsidR="007C74D3" w:rsidRPr="004B3973">
        <w:rPr>
          <w:rFonts w:cs="Calibri Light"/>
          <w:sz w:val="22"/>
        </w:rPr>
        <w:t>p</w:t>
      </w:r>
      <w:r w:rsidR="00EA6D2A" w:rsidRPr="004B3973">
        <w:rPr>
          <w:rFonts w:cs="Calibri Light"/>
          <w:sz w:val="22"/>
        </w:rPr>
        <w:t xml:space="preserve">erformance </w:t>
      </w:r>
      <w:r w:rsidR="007C74D3" w:rsidRPr="004B3973">
        <w:rPr>
          <w:rFonts w:cs="Calibri Light"/>
          <w:sz w:val="22"/>
        </w:rPr>
        <w:t>e</w:t>
      </w:r>
      <w:r w:rsidR="00EA6D2A" w:rsidRPr="004B3973">
        <w:rPr>
          <w:rFonts w:cs="Calibri Light"/>
          <w:sz w:val="22"/>
        </w:rPr>
        <w:t>xpectations</w:t>
      </w:r>
      <w:r w:rsidRPr="004B3973">
        <w:rPr>
          <w:rFonts w:cs="Calibri Light"/>
          <w:sz w:val="22"/>
        </w:rPr>
        <w:t xml:space="preserve"> outlines what </w:t>
      </w:r>
      <w:r w:rsidR="00321214" w:rsidRPr="004B3973">
        <w:rPr>
          <w:rFonts w:cs="Calibri Light"/>
          <w:sz w:val="22"/>
        </w:rPr>
        <w:t>we will</w:t>
      </w:r>
      <w:r w:rsidRPr="004B3973">
        <w:rPr>
          <w:rFonts w:cs="Calibri Light"/>
          <w:sz w:val="22"/>
        </w:rPr>
        <w:t xml:space="preserve"> be measuring in 20</w:t>
      </w:r>
      <w:r w:rsidR="00721AB4" w:rsidRPr="004B3973">
        <w:rPr>
          <w:rFonts w:cs="Calibri Light"/>
          <w:sz w:val="22"/>
        </w:rPr>
        <w:t>2</w:t>
      </w:r>
      <w:r w:rsidR="00C74DE5" w:rsidRPr="004B3973">
        <w:rPr>
          <w:rFonts w:cs="Calibri Light"/>
          <w:sz w:val="22"/>
        </w:rPr>
        <w:t>2</w:t>
      </w:r>
      <w:r w:rsidRPr="004B3973">
        <w:rPr>
          <w:rFonts w:cs="Calibri Light"/>
          <w:sz w:val="22"/>
        </w:rPr>
        <w:t>/2</w:t>
      </w:r>
      <w:r w:rsidR="00C74DE5" w:rsidRPr="004B3973">
        <w:rPr>
          <w:rFonts w:cs="Calibri Light"/>
          <w:sz w:val="22"/>
        </w:rPr>
        <w:t>3</w:t>
      </w:r>
      <w:r w:rsidRPr="004B3973">
        <w:rPr>
          <w:rFonts w:cs="Calibri Light"/>
          <w:sz w:val="22"/>
        </w:rPr>
        <w:t>. This will be a mix of measures that</w:t>
      </w:r>
      <w:r w:rsidR="008266BA" w:rsidRPr="004B3973">
        <w:rPr>
          <w:rFonts w:cs="Calibri Light"/>
          <w:sz w:val="22"/>
        </w:rPr>
        <w:t xml:space="preserve"> will</w:t>
      </w:r>
      <w:r w:rsidRPr="004B3973">
        <w:rPr>
          <w:rFonts w:cs="Calibri Light"/>
          <w:sz w:val="22"/>
        </w:rPr>
        <w:t xml:space="preserve"> provide a balanced picture of our performance. </w:t>
      </w:r>
      <w:r w:rsidR="00321214" w:rsidRPr="004B3973">
        <w:rPr>
          <w:rFonts w:cs="Calibri Light"/>
          <w:sz w:val="22"/>
        </w:rPr>
        <w:t>We will</w:t>
      </w:r>
      <w:r w:rsidRPr="004B3973">
        <w:rPr>
          <w:rFonts w:cs="Calibri Light"/>
          <w:sz w:val="22"/>
        </w:rPr>
        <w:t xml:space="preserve"> report against these measures in </w:t>
      </w:r>
      <w:r w:rsidR="00C516E8" w:rsidRPr="004B3973">
        <w:rPr>
          <w:rFonts w:cs="Calibri Light"/>
          <w:sz w:val="22"/>
        </w:rPr>
        <w:t xml:space="preserve">the </w:t>
      </w:r>
      <w:r w:rsidRPr="004B3973">
        <w:rPr>
          <w:rFonts w:cs="Calibri Light"/>
          <w:sz w:val="22"/>
        </w:rPr>
        <w:t>20</w:t>
      </w:r>
      <w:r w:rsidR="00321214" w:rsidRPr="004B3973">
        <w:rPr>
          <w:rFonts w:cs="Calibri Light"/>
          <w:sz w:val="22"/>
        </w:rPr>
        <w:t>2</w:t>
      </w:r>
      <w:r w:rsidR="00C74DE5" w:rsidRPr="004B3973">
        <w:rPr>
          <w:rFonts w:cs="Calibri Light"/>
          <w:sz w:val="22"/>
        </w:rPr>
        <w:t>2</w:t>
      </w:r>
      <w:r w:rsidRPr="004B3973">
        <w:rPr>
          <w:rFonts w:cs="Calibri Light"/>
          <w:sz w:val="22"/>
        </w:rPr>
        <w:t>/2</w:t>
      </w:r>
      <w:r w:rsidR="00C74DE5" w:rsidRPr="004B3973">
        <w:rPr>
          <w:rFonts w:cs="Calibri Light"/>
          <w:sz w:val="22"/>
        </w:rPr>
        <w:t>3</w:t>
      </w:r>
      <w:r w:rsidRPr="004B3973">
        <w:rPr>
          <w:rFonts w:cs="Calibri Light"/>
          <w:sz w:val="22"/>
        </w:rPr>
        <w:t xml:space="preserve"> Annual Report. </w:t>
      </w:r>
    </w:p>
    <w:p w14:paraId="23F2BC30" w14:textId="6597C08C" w:rsidR="00BE375B" w:rsidRPr="004B3973" w:rsidRDefault="00321214" w:rsidP="0093748B">
      <w:pPr>
        <w:keepNext/>
        <w:spacing w:before="220"/>
        <w:rPr>
          <w:rFonts w:cs="Calibri Light"/>
          <w:sz w:val="22"/>
        </w:rPr>
      </w:pPr>
      <w:r w:rsidRPr="004B3973">
        <w:rPr>
          <w:rFonts w:cs="Calibri Light"/>
          <w:sz w:val="22"/>
        </w:rPr>
        <w:t>O</w:t>
      </w:r>
      <w:r w:rsidR="00BE375B" w:rsidRPr="004B3973">
        <w:rPr>
          <w:rFonts w:cs="Calibri Light"/>
          <w:sz w:val="22"/>
        </w:rPr>
        <w:t xml:space="preserve">ur measures </w:t>
      </w:r>
      <w:r w:rsidRPr="004B3973">
        <w:rPr>
          <w:rFonts w:cs="Calibri Light"/>
          <w:sz w:val="22"/>
        </w:rPr>
        <w:t>are</w:t>
      </w:r>
      <w:r w:rsidR="00BE375B" w:rsidRPr="004B3973">
        <w:rPr>
          <w:rFonts w:cs="Calibri Light"/>
          <w:sz w:val="22"/>
        </w:rPr>
        <w:t xml:space="preserve"> a combination of two </w:t>
      </w:r>
      <w:r w:rsidR="005338BB" w:rsidRPr="004B3973">
        <w:rPr>
          <w:rFonts w:cs="Calibri Light"/>
          <w:sz w:val="22"/>
        </w:rPr>
        <w:t>main approaches</w:t>
      </w:r>
      <w:r w:rsidR="00FB00F5" w:rsidRPr="004B3973">
        <w:rPr>
          <w:rFonts w:cs="Calibri Light"/>
          <w:sz w:val="22"/>
        </w:rPr>
        <w:t>.</w:t>
      </w:r>
    </w:p>
    <w:p w14:paraId="322A3F4D" w14:textId="67FBC371" w:rsidR="00BE375B" w:rsidRPr="004B3973" w:rsidRDefault="00FB00F5" w:rsidP="004A6887">
      <w:pPr>
        <w:pStyle w:val="ListParagraph"/>
        <w:numPr>
          <w:ilvl w:val="0"/>
          <w:numId w:val="4"/>
        </w:numPr>
        <w:spacing w:before="100"/>
        <w:ind w:left="284" w:hanging="284"/>
        <w:contextualSpacing w:val="0"/>
        <w:rPr>
          <w:rFonts w:cs="Calibri Light"/>
          <w:sz w:val="22"/>
        </w:rPr>
      </w:pPr>
      <w:r w:rsidRPr="004B3973">
        <w:rPr>
          <w:rFonts w:cs="Calibri Light"/>
          <w:b/>
          <w:sz w:val="22"/>
        </w:rPr>
        <w:t>A</w:t>
      </w:r>
      <w:r w:rsidR="00BE375B" w:rsidRPr="004B3973">
        <w:rPr>
          <w:rFonts w:cs="Calibri Light"/>
          <w:b/>
          <w:sz w:val="22"/>
        </w:rPr>
        <w:t>nnual priorities</w:t>
      </w:r>
      <w:r w:rsidR="001A6B9A" w:rsidRPr="004B3973">
        <w:rPr>
          <w:rFonts w:cs="Calibri Light"/>
          <w:b/>
          <w:sz w:val="22"/>
        </w:rPr>
        <w:t>:</w:t>
      </w:r>
      <w:r w:rsidR="00BE375B" w:rsidRPr="004B3973">
        <w:rPr>
          <w:rFonts w:cs="Calibri Light"/>
          <w:sz w:val="22"/>
        </w:rPr>
        <w:t xml:space="preserve"> </w:t>
      </w:r>
      <w:r w:rsidR="00D12A0B" w:rsidRPr="004B3973">
        <w:rPr>
          <w:rFonts w:cs="Calibri Light"/>
          <w:sz w:val="22"/>
        </w:rPr>
        <w:t>t</w:t>
      </w:r>
      <w:r w:rsidR="00D12A0B" w:rsidRPr="004B3973">
        <w:rPr>
          <w:rFonts w:cs="Calibri Light"/>
          <w:bCs/>
          <w:sz w:val="22"/>
        </w:rPr>
        <w:t xml:space="preserve">hrough our annual priorities we’ll focus on activities </w:t>
      </w:r>
      <w:r w:rsidR="00425800" w:rsidRPr="004B3973">
        <w:rPr>
          <w:rFonts w:cs="Calibri Light"/>
          <w:bCs/>
          <w:sz w:val="22"/>
        </w:rPr>
        <w:t xml:space="preserve">that </w:t>
      </w:r>
      <w:r w:rsidR="00992DCB" w:rsidRPr="004B3973">
        <w:rPr>
          <w:rFonts w:cs="Calibri Light"/>
          <w:bCs/>
          <w:sz w:val="22"/>
        </w:rPr>
        <w:t xml:space="preserve">link to </w:t>
      </w:r>
      <w:r w:rsidR="00992DCB" w:rsidRPr="00E132D0">
        <w:rPr>
          <w:rFonts w:cs="Calibri Light"/>
          <w:bCs/>
          <w:sz w:val="22"/>
        </w:rPr>
        <w:t>the</w:t>
      </w:r>
      <w:r w:rsidR="00992DCB" w:rsidRPr="004B3973">
        <w:rPr>
          <w:rFonts w:cs="Calibri Light"/>
          <w:b/>
          <w:sz w:val="22"/>
        </w:rPr>
        <w:t xml:space="preserve"> four perspectives</w:t>
      </w:r>
      <w:r w:rsidR="00992DCB" w:rsidRPr="004B3973">
        <w:rPr>
          <w:rFonts w:cs="Calibri Light"/>
          <w:bCs/>
          <w:sz w:val="22"/>
        </w:rPr>
        <w:t xml:space="preserve"> of our strategic direction</w:t>
      </w:r>
      <w:r w:rsidR="000918C1" w:rsidRPr="004B3973">
        <w:rPr>
          <w:rFonts w:cs="Calibri Light"/>
          <w:bCs/>
          <w:sz w:val="22"/>
        </w:rPr>
        <w:t xml:space="preserve"> and </w:t>
      </w:r>
      <w:r w:rsidR="00D12A0B" w:rsidRPr="004B3973">
        <w:rPr>
          <w:rFonts w:cs="Calibri Light"/>
          <w:bCs/>
          <w:sz w:val="22"/>
        </w:rPr>
        <w:t xml:space="preserve">to </w:t>
      </w:r>
      <w:r w:rsidR="00794C4A" w:rsidRPr="004B3973">
        <w:rPr>
          <w:rFonts w:cs="Calibri Light"/>
          <w:bCs/>
          <w:sz w:val="22"/>
        </w:rPr>
        <w:t xml:space="preserve">the </w:t>
      </w:r>
      <w:r w:rsidR="00D12A0B" w:rsidRPr="004B3973">
        <w:rPr>
          <w:rFonts w:cs="Calibri Light"/>
          <w:b/>
          <w:sz w:val="22"/>
        </w:rPr>
        <w:t xml:space="preserve">strategic focus areas </w:t>
      </w:r>
      <w:r w:rsidR="00D12A0B" w:rsidRPr="004B3973">
        <w:rPr>
          <w:rFonts w:cs="Calibri Light"/>
          <w:bCs/>
          <w:sz w:val="22"/>
        </w:rPr>
        <w:t xml:space="preserve">in our Statement of Intent </w:t>
      </w:r>
      <w:r w:rsidR="00253A0F" w:rsidRPr="004B3973">
        <w:rPr>
          <w:rFonts w:cs="Calibri Light"/>
          <w:bCs/>
          <w:sz w:val="22"/>
        </w:rPr>
        <w:t>2022–2026</w:t>
      </w:r>
      <w:r w:rsidR="007749F2" w:rsidRPr="004B3973">
        <w:rPr>
          <w:rFonts w:cs="Calibri Light"/>
          <w:bCs/>
          <w:sz w:val="22"/>
        </w:rPr>
        <w:t xml:space="preserve">, as well as our </w:t>
      </w:r>
      <w:r w:rsidR="007749F2" w:rsidRPr="004B3973">
        <w:rPr>
          <w:rFonts w:cs="Calibri Light"/>
          <w:b/>
          <w:sz w:val="22"/>
        </w:rPr>
        <w:t>Te Kaupapa o Toi Aotearoa work programme</w:t>
      </w:r>
      <w:r w:rsidR="00D12A0B" w:rsidRPr="004B3973">
        <w:rPr>
          <w:rFonts w:cs="Calibri Light"/>
          <w:bCs/>
          <w:sz w:val="22"/>
        </w:rPr>
        <w:t>.</w:t>
      </w:r>
    </w:p>
    <w:p w14:paraId="19CB39DA" w14:textId="621176F6" w:rsidR="00BE375B" w:rsidRPr="004B3973" w:rsidRDefault="00FB00F5" w:rsidP="004A6887">
      <w:pPr>
        <w:pStyle w:val="ListParagraph"/>
        <w:numPr>
          <w:ilvl w:val="0"/>
          <w:numId w:val="4"/>
        </w:numPr>
        <w:spacing w:before="100"/>
        <w:ind w:left="284" w:hanging="284"/>
        <w:contextualSpacing w:val="0"/>
        <w:rPr>
          <w:rFonts w:cs="Calibri Light"/>
          <w:sz w:val="22"/>
        </w:rPr>
      </w:pPr>
      <w:r w:rsidRPr="004B3973">
        <w:rPr>
          <w:rFonts w:cs="Calibri Light"/>
          <w:b/>
          <w:sz w:val="22"/>
        </w:rPr>
        <w:t>C</w:t>
      </w:r>
      <w:r w:rsidR="00BE375B" w:rsidRPr="004B3973">
        <w:rPr>
          <w:rFonts w:cs="Calibri Light"/>
          <w:b/>
          <w:sz w:val="22"/>
        </w:rPr>
        <w:t>ore activities</w:t>
      </w:r>
      <w:r w:rsidR="001A6B9A" w:rsidRPr="004B3973">
        <w:rPr>
          <w:rFonts w:cs="Calibri Light"/>
          <w:b/>
          <w:sz w:val="22"/>
        </w:rPr>
        <w:t>:</w:t>
      </w:r>
      <w:r w:rsidR="00BE375B" w:rsidRPr="004B3973">
        <w:rPr>
          <w:rFonts w:cs="Calibri Light"/>
          <w:sz w:val="22"/>
        </w:rPr>
        <w:t xml:space="preserve"> these are more </w:t>
      </w:r>
      <w:r w:rsidR="00321214" w:rsidRPr="004B3973">
        <w:rPr>
          <w:rFonts w:cs="Calibri Light"/>
          <w:sz w:val="22"/>
        </w:rPr>
        <w:t>business-as-usual</w:t>
      </w:r>
      <w:r w:rsidR="00BE375B" w:rsidRPr="004B3973">
        <w:rPr>
          <w:rFonts w:cs="Calibri Light"/>
          <w:sz w:val="22"/>
        </w:rPr>
        <w:t xml:space="preserve"> activities, such as running investment and grant</w:t>
      </w:r>
      <w:r w:rsidR="001E0C91" w:rsidRPr="004B3973">
        <w:rPr>
          <w:rFonts w:cs="Calibri Light"/>
          <w:sz w:val="22"/>
        </w:rPr>
        <w:t>s</w:t>
      </w:r>
      <w:r w:rsidR="00BE375B" w:rsidRPr="004B3973">
        <w:rPr>
          <w:rFonts w:cs="Calibri Light"/>
          <w:sz w:val="22"/>
        </w:rPr>
        <w:t xml:space="preserve"> programmes, delivering </w:t>
      </w:r>
      <w:r w:rsidR="00BE375B" w:rsidRPr="004B3973">
        <w:rPr>
          <w:rFonts w:cs="Calibri Light"/>
          <w:sz w:val="22"/>
        </w:rPr>
        <w:t xml:space="preserve">capability building initiatives, and carrying out advocacy or leadership activities. </w:t>
      </w:r>
      <w:r w:rsidR="00321214" w:rsidRPr="004B3973">
        <w:rPr>
          <w:rFonts w:cs="Calibri Light"/>
          <w:sz w:val="22"/>
        </w:rPr>
        <w:t xml:space="preserve">We </w:t>
      </w:r>
      <w:r w:rsidR="00BE375B" w:rsidRPr="004B3973">
        <w:rPr>
          <w:rFonts w:cs="Calibri Light"/>
          <w:sz w:val="22"/>
        </w:rPr>
        <w:t xml:space="preserve">have included internally focused measures </w:t>
      </w:r>
      <w:r w:rsidR="00FA3A57" w:rsidRPr="004B3973">
        <w:rPr>
          <w:rFonts w:cs="Calibri Light"/>
          <w:sz w:val="22"/>
        </w:rPr>
        <w:t>because</w:t>
      </w:r>
      <w:r w:rsidR="001E0C91" w:rsidRPr="004B3973">
        <w:rPr>
          <w:rFonts w:cs="Calibri Light"/>
          <w:sz w:val="22"/>
        </w:rPr>
        <w:t xml:space="preserve"> </w:t>
      </w:r>
      <w:r w:rsidR="00BE375B" w:rsidRPr="004B3973">
        <w:rPr>
          <w:rFonts w:cs="Calibri Light"/>
          <w:sz w:val="22"/>
        </w:rPr>
        <w:t xml:space="preserve">we aim to </w:t>
      </w:r>
      <w:r w:rsidR="001E0C91" w:rsidRPr="004B3973">
        <w:rPr>
          <w:rFonts w:cs="Calibri Light"/>
          <w:sz w:val="22"/>
        </w:rPr>
        <w:t xml:space="preserve">show </w:t>
      </w:r>
      <w:r w:rsidR="00BE375B" w:rsidRPr="004B3973">
        <w:rPr>
          <w:rFonts w:cs="Calibri Light"/>
          <w:sz w:val="22"/>
        </w:rPr>
        <w:t>how our internal operating capability directly contributes to the value we provide for our clients.</w:t>
      </w:r>
    </w:p>
    <w:p w14:paraId="09AAFA22" w14:textId="75D1AAE8" w:rsidR="00FB00F5" w:rsidRPr="004B3973" w:rsidRDefault="00321214" w:rsidP="0093748B">
      <w:pPr>
        <w:spacing w:before="220"/>
        <w:rPr>
          <w:rFonts w:cs="Calibri Light"/>
          <w:sz w:val="22"/>
        </w:rPr>
      </w:pPr>
      <w:r w:rsidRPr="004B3973">
        <w:rPr>
          <w:rFonts w:cs="Calibri Light"/>
          <w:sz w:val="22"/>
        </w:rPr>
        <w:t>We will</w:t>
      </w:r>
      <w:r w:rsidR="00BE375B" w:rsidRPr="004B3973">
        <w:rPr>
          <w:rFonts w:cs="Calibri Light"/>
          <w:sz w:val="22"/>
        </w:rPr>
        <w:t xml:space="preserve"> track our progress</w:t>
      </w:r>
      <w:r w:rsidR="008C5061" w:rsidRPr="004B3973">
        <w:rPr>
          <w:rFonts w:cs="Calibri Light"/>
          <w:sz w:val="22"/>
        </w:rPr>
        <w:t>,</w:t>
      </w:r>
      <w:r w:rsidR="00BE375B" w:rsidRPr="004B3973">
        <w:rPr>
          <w:rFonts w:cs="Calibri Light"/>
          <w:sz w:val="22"/>
        </w:rPr>
        <w:t xml:space="preserve"> report against our annual priorities and core activities, </w:t>
      </w:r>
      <w:r w:rsidR="008C5061" w:rsidRPr="004B3973">
        <w:rPr>
          <w:rFonts w:cs="Calibri Light"/>
          <w:sz w:val="22"/>
        </w:rPr>
        <w:t xml:space="preserve">and </w:t>
      </w:r>
      <w:r w:rsidR="00BE375B" w:rsidRPr="004B3973">
        <w:rPr>
          <w:rFonts w:cs="Calibri Light"/>
          <w:sz w:val="22"/>
        </w:rPr>
        <w:t xml:space="preserve">talk about how these are helping us </w:t>
      </w:r>
      <w:r w:rsidR="00253A0F" w:rsidRPr="004B3973">
        <w:rPr>
          <w:rFonts w:cs="Calibri Light"/>
          <w:sz w:val="22"/>
        </w:rPr>
        <w:t>contribute to the change we</w:t>
      </w:r>
      <w:r w:rsidR="00A66F2B" w:rsidRPr="004B3973">
        <w:rPr>
          <w:rFonts w:cs="Calibri Light"/>
          <w:sz w:val="22"/>
        </w:rPr>
        <w:t>’</w:t>
      </w:r>
      <w:r w:rsidR="00253A0F" w:rsidRPr="004B3973">
        <w:rPr>
          <w:rFonts w:cs="Calibri Light"/>
          <w:sz w:val="22"/>
        </w:rPr>
        <w:t xml:space="preserve">re seeking in our medium-term strategy and long-term </w:t>
      </w:r>
      <w:r w:rsidR="00BE375B" w:rsidRPr="004B3973">
        <w:rPr>
          <w:rFonts w:cs="Calibri Light"/>
          <w:sz w:val="22"/>
        </w:rPr>
        <w:t>goals.</w:t>
      </w:r>
    </w:p>
    <w:p w14:paraId="2477219C" w14:textId="31483C1C" w:rsidR="00BE375B" w:rsidRPr="004B3973" w:rsidRDefault="00BE375B" w:rsidP="0093748B">
      <w:pPr>
        <w:spacing w:before="220"/>
        <w:rPr>
          <w:rFonts w:cs="Calibri Light"/>
          <w:sz w:val="22"/>
        </w:rPr>
      </w:pPr>
      <w:r w:rsidRPr="004B3973">
        <w:rPr>
          <w:rFonts w:cs="Calibri Light"/>
          <w:sz w:val="22"/>
        </w:rPr>
        <w:t>Over 20</w:t>
      </w:r>
      <w:r w:rsidR="00321214" w:rsidRPr="004B3973">
        <w:rPr>
          <w:rFonts w:cs="Calibri Light"/>
          <w:sz w:val="22"/>
        </w:rPr>
        <w:t>2</w:t>
      </w:r>
      <w:r w:rsidR="00C74DE5" w:rsidRPr="004B3973">
        <w:rPr>
          <w:rFonts w:cs="Calibri Light"/>
          <w:sz w:val="22"/>
        </w:rPr>
        <w:t>2</w:t>
      </w:r>
      <w:r w:rsidRPr="004B3973">
        <w:rPr>
          <w:rFonts w:cs="Calibri Light"/>
          <w:sz w:val="22"/>
        </w:rPr>
        <w:t>/2</w:t>
      </w:r>
      <w:r w:rsidR="00C74DE5" w:rsidRPr="004B3973">
        <w:rPr>
          <w:rFonts w:cs="Calibri Light"/>
          <w:sz w:val="22"/>
        </w:rPr>
        <w:t>3</w:t>
      </w:r>
      <w:r w:rsidRPr="004B3973">
        <w:rPr>
          <w:rFonts w:cs="Calibri Light"/>
          <w:sz w:val="22"/>
        </w:rPr>
        <w:t xml:space="preserve">, </w:t>
      </w:r>
      <w:r w:rsidR="00A5141B" w:rsidRPr="004B3973">
        <w:rPr>
          <w:rFonts w:cs="Calibri Light"/>
          <w:sz w:val="22"/>
        </w:rPr>
        <w:t>we will</w:t>
      </w:r>
      <w:r w:rsidRPr="004B3973">
        <w:rPr>
          <w:rFonts w:cs="Calibri Light"/>
          <w:sz w:val="22"/>
        </w:rPr>
        <w:t xml:space="preserve"> also monitor and report on progress against our strategies and policies.</w:t>
      </w:r>
      <w:r w:rsidR="00253A0F" w:rsidRPr="004B3973">
        <w:rPr>
          <w:rFonts w:cs="Calibri Light"/>
          <w:sz w:val="22"/>
        </w:rPr>
        <w:t xml:space="preserve"> </w:t>
      </w:r>
      <w:r w:rsidRPr="004B3973">
        <w:rPr>
          <w:rFonts w:cs="Calibri Light"/>
          <w:sz w:val="22"/>
        </w:rPr>
        <w:t xml:space="preserve">These strategies </w:t>
      </w:r>
      <w:r w:rsidR="008A5F15" w:rsidRPr="004B3973">
        <w:rPr>
          <w:rFonts w:cs="Calibri Light"/>
          <w:sz w:val="22"/>
        </w:rPr>
        <w:t xml:space="preserve">and policies </w:t>
      </w:r>
      <w:r w:rsidRPr="004B3973">
        <w:rPr>
          <w:rFonts w:cs="Calibri Light"/>
          <w:sz w:val="22"/>
        </w:rPr>
        <w:t xml:space="preserve">contribute directly to our outcomes, and </w:t>
      </w:r>
      <w:r w:rsidR="00321214" w:rsidRPr="004B3973">
        <w:rPr>
          <w:rFonts w:cs="Calibri Light"/>
          <w:sz w:val="22"/>
        </w:rPr>
        <w:t>we will</w:t>
      </w:r>
      <w:r w:rsidRPr="004B3973">
        <w:rPr>
          <w:rFonts w:cs="Calibri Light"/>
          <w:sz w:val="22"/>
        </w:rPr>
        <w:t xml:space="preserve"> </w:t>
      </w:r>
      <w:r w:rsidR="001E0C91" w:rsidRPr="004B3973">
        <w:rPr>
          <w:rFonts w:cs="Calibri Light"/>
          <w:sz w:val="22"/>
        </w:rPr>
        <w:t xml:space="preserve">show </w:t>
      </w:r>
      <w:r w:rsidRPr="004B3973">
        <w:rPr>
          <w:rFonts w:cs="Calibri Light"/>
          <w:sz w:val="22"/>
        </w:rPr>
        <w:t xml:space="preserve">how their implementation is progressing through our quarterly reporting to the Minister and in </w:t>
      </w:r>
      <w:r w:rsidR="00A309E5" w:rsidRPr="004B3973">
        <w:rPr>
          <w:rFonts w:cs="Calibri Light"/>
          <w:sz w:val="22"/>
        </w:rPr>
        <w:t xml:space="preserve">the </w:t>
      </w:r>
      <w:r w:rsidRPr="004B3973">
        <w:rPr>
          <w:rFonts w:cs="Calibri Light"/>
          <w:sz w:val="22"/>
        </w:rPr>
        <w:t>Annual Report 20</w:t>
      </w:r>
      <w:r w:rsidR="00321214" w:rsidRPr="004B3973">
        <w:rPr>
          <w:rFonts w:cs="Calibri Light"/>
          <w:sz w:val="22"/>
        </w:rPr>
        <w:t>2</w:t>
      </w:r>
      <w:r w:rsidR="00C74DE5" w:rsidRPr="004B3973">
        <w:rPr>
          <w:rFonts w:cs="Calibri Light"/>
          <w:sz w:val="22"/>
        </w:rPr>
        <w:t>2</w:t>
      </w:r>
      <w:r w:rsidRPr="004B3973">
        <w:rPr>
          <w:rFonts w:cs="Calibri Light"/>
          <w:sz w:val="22"/>
        </w:rPr>
        <w:t>/2</w:t>
      </w:r>
      <w:r w:rsidR="00C74DE5" w:rsidRPr="004B3973">
        <w:rPr>
          <w:rFonts w:cs="Calibri Light"/>
          <w:sz w:val="22"/>
        </w:rPr>
        <w:t>3</w:t>
      </w:r>
      <w:r w:rsidRPr="004B3973">
        <w:rPr>
          <w:rFonts w:cs="Calibri Light"/>
          <w:sz w:val="22"/>
        </w:rPr>
        <w:t xml:space="preserve">. </w:t>
      </w:r>
    </w:p>
    <w:p w14:paraId="366684EA" w14:textId="77777777" w:rsidR="00321214" w:rsidRPr="004B3973" w:rsidRDefault="00321214" w:rsidP="0093748B">
      <w:pPr>
        <w:keepNext/>
        <w:spacing w:before="220"/>
        <w:rPr>
          <w:rFonts w:cs="Calibri Light"/>
          <w:sz w:val="22"/>
        </w:rPr>
      </w:pPr>
      <w:r w:rsidRPr="004B3973">
        <w:rPr>
          <w:rFonts w:cs="Calibri Light"/>
          <w:sz w:val="22"/>
        </w:rPr>
        <w:t xml:space="preserve">We measure the broader results of our work under our outcomes. For example, the </w:t>
      </w:r>
      <w:r w:rsidRPr="004B3973">
        <w:rPr>
          <w:rFonts w:cs="Calibri Light"/>
          <w:i/>
          <w:iCs/>
          <w:sz w:val="22"/>
        </w:rPr>
        <w:t>Greater public engagement with the arts</w:t>
      </w:r>
      <w:r w:rsidRPr="004B3973">
        <w:rPr>
          <w:rFonts w:cs="Calibri Light"/>
          <w:sz w:val="22"/>
        </w:rPr>
        <w:t xml:space="preserve"> outcome is shown by:</w:t>
      </w:r>
    </w:p>
    <w:p w14:paraId="1605E572" w14:textId="77777777" w:rsidR="00321214" w:rsidRPr="004B3973" w:rsidRDefault="00321214" w:rsidP="004A6887">
      <w:pPr>
        <w:pStyle w:val="ListParagraph"/>
        <w:numPr>
          <w:ilvl w:val="0"/>
          <w:numId w:val="4"/>
        </w:numPr>
        <w:spacing w:before="100"/>
        <w:ind w:left="284" w:hanging="284"/>
        <w:contextualSpacing w:val="0"/>
        <w:rPr>
          <w:rFonts w:cs="Calibri Light"/>
          <w:sz w:val="22"/>
        </w:rPr>
      </w:pPr>
      <w:r w:rsidRPr="004B3973">
        <w:rPr>
          <w:rFonts w:cs="Calibri Light"/>
          <w:sz w:val="22"/>
        </w:rPr>
        <w:t xml:space="preserve">New Zealanders </w:t>
      </w:r>
      <w:r w:rsidRPr="004B3973">
        <w:rPr>
          <w:rFonts w:cs="Calibri Light"/>
          <w:bCs/>
          <w:sz w:val="22"/>
        </w:rPr>
        <w:t>participating</w:t>
      </w:r>
      <w:r w:rsidRPr="004B3973">
        <w:rPr>
          <w:rFonts w:cs="Calibri Light"/>
          <w:sz w:val="22"/>
        </w:rPr>
        <w:t xml:space="preserve"> in the arts (ie, reported participant numbers across our major funding programmes)</w:t>
      </w:r>
    </w:p>
    <w:p w14:paraId="7B3FF11F" w14:textId="77777777" w:rsidR="00321214" w:rsidRPr="004B3973" w:rsidRDefault="00321214" w:rsidP="004A6887">
      <w:pPr>
        <w:pStyle w:val="ListParagraph"/>
        <w:numPr>
          <w:ilvl w:val="0"/>
          <w:numId w:val="4"/>
        </w:numPr>
        <w:spacing w:before="100"/>
        <w:ind w:left="284" w:hanging="284"/>
        <w:contextualSpacing w:val="0"/>
        <w:rPr>
          <w:rFonts w:cs="Calibri Light"/>
          <w:sz w:val="22"/>
        </w:rPr>
      </w:pPr>
      <w:r w:rsidRPr="004B3973">
        <w:rPr>
          <w:rFonts w:cs="Calibri Light"/>
          <w:sz w:val="22"/>
        </w:rPr>
        <w:t xml:space="preserve">New Zealanders </w:t>
      </w:r>
      <w:r w:rsidRPr="004B3973">
        <w:rPr>
          <w:rFonts w:cs="Calibri Light"/>
          <w:bCs/>
          <w:sz w:val="22"/>
        </w:rPr>
        <w:t>experiencing</w:t>
      </w:r>
      <w:r w:rsidRPr="004B3973">
        <w:rPr>
          <w:rFonts w:cs="Calibri Light"/>
          <w:sz w:val="22"/>
        </w:rPr>
        <w:t xml:space="preserve"> high-quality arts (ie, audience numbers from activity funded through our major funding programmes).</w:t>
      </w:r>
    </w:p>
    <w:p w14:paraId="5381389E" w14:textId="0625B480" w:rsidR="00AF5565" w:rsidRPr="004B3973" w:rsidRDefault="00321214" w:rsidP="00121BB9">
      <w:pPr>
        <w:spacing w:before="240"/>
        <w:rPr>
          <w:rFonts w:cs="Calibri Light"/>
          <w:sz w:val="22"/>
        </w:rPr>
      </w:pPr>
      <w:r w:rsidRPr="004B3973">
        <w:rPr>
          <w:rFonts w:cs="Calibri Light"/>
          <w:sz w:val="22"/>
        </w:rPr>
        <w:t xml:space="preserve">We </w:t>
      </w:r>
      <w:r w:rsidR="00BE375B" w:rsidRPr="004B3973">
        <w:rPr>
          <w:rFonts w:cs="Calibri Light"/>
          <w:sz w:val="22"/>
        </w:rPr>
        <w:t xml:space="preserve">also </w:t>
      </w:r>
      <w:r w:rsidRPr="004B3973">
        <w:rPr>
          <w:rFonts w:cs="Calibri Light"/>
          <w:sz w:val="22"/>
        </w:rPr>
        <w:t>monitor</w:t>
      </w:r>
      <w:r w:rsidR="00BE375B" w:rsidRPr="004B3973">
        <w:rPr>
          <w:rFonts w:cs="Calibri Light"/>
          <w:sz w:val="22"/>
        </w:rPr>
        <w:t xml:space="preserve"> significant areas of interest that can be used to show change over time. For example, under the </w:t>
      </w:r>
      <w:r w:rsidR="00BE375B" w:rsidRPr="004B3973">
        <w:rPr>
          <w:rFonts w:cs="Calibri Light"/>
          <w:b/>
          <w:bCs/>
          <w:sz w:val="22"/>
        </w:rPr>
        <w:t>Sector perspective</w:t>
      </w:r>
      <w:r w:rsidR="00BE375B" w:rsidRPr="004B3973">
        <w:rPr>
          <w:rFonts w:cs="Calibri Light"/>
          <w:sz w:val="22"/>
        </w:rPr>
        <w:t xml:space="preserve"> of </w:t>
      </w:r>
      <w:r w:rsidR="00BE375B" w:rsidRPr="004B3973">
        <w:rPr>
          <w:rFonts w:cs="Calibri Light"/>
          <w:i/>
          <w:sz w:val="22"/>
        </w:rPr>
        <w:t>Creating value for New Zealanders</w:t>
      </w:r>
      <w:r w:rsidR="001E0C91" w:rsidRPr="004B3973">
        <w:rPr>
          <w:rFonts w:cs="Calibri Light"/>
          <w:sz w:val="22"/>
        </w:rPr>
        <w:t>,</w:t>
      </w:r>
      <w:r w:rsidRPr="004B3973">
        <w:rPr>
          <w:rFonts w:cs="Calibri Light"/>
          <w:sz w:val="22"/>
        </w:rPr>
        <w:t xml:space="preserve"> we </w:t>
      </w:r>
      <w:r w:rsidR="00BE375B" w:rsidRPr="004B3973">
        <w:rPr>
          <w:rFonts w:cs="Calibri Light"/>
          <w:sz w:val="22"/>
        </w:rPr>
        <w:t xml:space="preserve">track </w:t>
      </w:r>
      <w:r w:rsidR="00D86F09" w:rsidRPr="004B3973">
        <w:rPr>
          <w:rFonts w:cs="Calibri Light"/>
          <w:sz w:val="22"/>
        </w:rPr>
        <w:t xml:space="preserve">sector </w:t>
      </w:r>
      <w:r w:rsidR="00BE375B" w:rsidRPr="004B3973">
        <w:rPr>
          <w:rFonts w:cs="Calibri Light"/>
          <w:sz w:val="22"/>
        </w:rPr>
        <w:t xml:space="preserve">health. </w:t>
      </w:r>
      <w:r w:rsidRPr="004B3973">
        <w:rPr>
          <w:rFonts w:cs="Calibri Light"/>
          <w:sz w:val="22"/>
        </w:rPr>
        <w:t xml:space="preserve">This is an area </w:t>
      </w:r>
      <w:r w:rsidR="00BE375B" w:rsidRPr="004B3973">
        <w:rPr>
          <w:rFonts w:cs="Calibri Light"/>
          <w:sz w:val="22"/>
        </w:rPr>
        <w:t xml:space="preserve">not necessarily within Creative New Zealand’s control but </w:t>
      </w:r>
      <w:r w:rsidR="00E35758" w:rsidRPr="004B3973">
        <w:rPr>
          <w:rFonts w:cs="Calibri Light"/>
          <w:sz w:val="22"/>
        </w:rPr>
        <w:t xml:space="preserve">one </w:t>
      </w:r>
      <w:r w:rsidR="00BE375B" w:rsidRPr="004B3973">
        <w:rPr>
          <w:rFonts w:cs="Calibri Light"/>
          <w:sz w:val="22"/>
        </w:rPr>
        <w:t xml:space="preserve">where movement may prompt us to </w:t>
      </w:r>
      <w:r w:rsidRPr="004B3973">
        <w:rPr>
          <w:rFonts w:cs="Calibri Light"/>
          <w:sz w:val="22"/>
        </w:rPr>
        <w:t>act</w:t>
      </w:r>
      <w:r w:rsidR="00BE375B" w:rsidRPr="004B3973">
        <w:rPr>
          <w:rFonts w:cs="Calibri Light"/>
          <w:sz w:val="22"/>
        </w:rPr>
        <w:t>.</w:t>
      </w:r>
    </w:p>
    <w:p w14:paraId="745DD4EE" w14:textId="6F8A424D" w:rsidR="00253A0F" w:rsidRPr="004B3973" w:rsidRDefault="00253A0F" w:rsidP="00253A0F">
      <w:pPr>
        <w:spacing w:before="240"/>
        <w:rPr>
          <w:rFonts w:cs="Calibri Light"/>
          <w:sz w:val="22"/>
        </w:rPr>
      </w:pPr>
      <w:r w:rsidRPr="004B3973">
        <w:rPr>
          <w:rFonts w:cs="Calibri Light"/>
          <w:sz w:val="22"/>
        </w:rPr>
        <w:t xml:space="preserve">We aim to improve the quality of our measures over time. </w:t>
      </w:r>
      <w:r w:rsidR="006621EB" w:rsidRPr="004B3973">
        <w:rPr>
          <w:rFonts w:cs="Calibri Light"/>
          <w:sz w:val="22"/>
        </w:rPr>
        <w:t xml:space="preserve">The planned review </w:t>
      </w:r>
      <w:r w:rsidRPr="004B3973">
        <w:rPr>
          <w:rFonts w:cs="Calibri Light"/>
          <w:sz w:val="22"/>
        </w:rPr>
        <w:t xml:space="preserve">of our performance framework will include how we can better track and report </w:t>
      </w:r>
      <w:r w:rsidR="00C04299" w:rsidRPr="004B3973">
        <w:rPr>
          <w:rFonts w:cs="Calibri Light"/>
          <w:sz w:val="22"/>
        </w:rPr>
        <w:t xml:space="preserve">on </w:t>
      </w:r>
      <w:r w:rsidRPr="004B3973">
        <w:rPr>
          <w:rFonts w:cs="Calibri Light"/>
          <w:sz w:val="22"/>
        </w:rPr>
        <w:t>progress against our major strategies, including the Investment Strategy Te Ara Whakamua, Te Hā o ngā Toi—Māori Arts Strategy and the Pacific Arts Strategy.</w:t>
      </w:r>
    </w:p>
    <w:p w14:paraId="64AC8CD2" w14:textId="261E7FD5" w:rsidR="00253A0F" w:rsidRPr="004B3973" w:rsidRDefault="00253A0F" w:rsidP="00121BB9">
      <w:pPr>
        <w:spacing w:before="240"/>
        <w:rPr>
          <w:rFonts w:cs="Calibri Light"/>
          <w:sz w:val="22"/>
          <w:highlight w:val="yellow"/>
        </w:rPr>
      </w:pPr>
      <w:r w:rsidRPr="004B3973">
        <w:rPr>
          <w:rFonts w:cs="Calibri Light"/>
          <w:sz w:val="22"/>
        </w:rPr>
        <w:t xml:space="preserve">In our reporting, we’ll also talk about how our day-to-day work links to our vision, to the </w:t>
      </w:r>
      <w:r w:rsidRPr="004B3973">
        <w:rPr>
          <w:rFonts w:cs="Calibri Light"/>
          <w:sz w:val="22"/>
        </w:rPr>
        <w:lastRenderedPageBreak/>
        <w:t xml:space="preserve">priorities for the Arts, Culture and Heritage portfolio, </w:t>
      </w:r>
      <w:r w:rsidR="00BA3659" w:rsidRPr="004B3973">
        <w:rPr>
          <w:rFonts w:cs="Calibri Light"/>
          <w:sz w:val="22"/>
        </w:rPr>
        <w:t>and</w:t>
      </w:r>
      <w:r w:rsidRPr="004B3973">
        <w:rPr>
          <w:rFonts w:cs="Calibri Light"/>
          <w:sz w:val="22"/>
        </w:rPr>
        <w:t xml:space="preserve"> how they contribute to the creation of public value through the </w:t>
      </w:r>
      <w:r w:rsidRPr="004B3973">
        <w:rPr>
          <w:rFonts w:cs="Calibri Light"/>
          <w:i/>
          <w:sz w:val="22"/>
        </w:rPr>
        <w:t xml:space="preserve">Creating value for New Zealanders </w:t>
      </w:r>
      <w:r w:rsidRPr="004B3973">
        <w:rPr>
          <w:rFonts w:cs="Calibri Light"/>
          <w:sz w:val="22"/>
        </w:rPr>
        <w:t>model.</w:t>
      </w:r>
    </w:p>
    <w:p w14:paraId="68C5A8CB" w14:textId="77777777" w:rsidR="00AF5565" w:rsidRPr="004B3973" w:rsidRDefault="00AF5565">
      <w:pPr>
        <w:spacing w:before="0"/>
        <w:rPr>
          <w:rFonts w:cs="Calibri Light"/>
          <w:szCs w:val="20"/>
          <w:highlight w:val="yellow"/>
        </w:rPr>
      </w:pPr>
      <w:r w:rsidRPr="004B3973">
        <w:rPr>
          <w:rFonts w:cs="Calibri Light"/>
          <w:szCs w:val="20"/>
          <w:highlight w:val="yellow"/>
        </w:rPr>
        <w:br w:type="page"/>
      </w:r>
    </w:p>
    <w:p w14:paraId="426D747A" w14:textId="77777777" w:rsidR="00AF5565" w:rsidRPr="004B3973" w:rsidRDefault="00AF5565">
      <w:pPr>
        <w:spacing w:before="0"/>
        <w:rPr>
          <w:rFonts w:cs="Calibri Light"/>
          <w:szCs w:val="20"/>
          <w:highlight w:val="yellow"/>
        </w:rPr>
        <w:sectPr w:rsidR="00AF5565" w:rsidRPr="004B3973" w:rsidSect="000C51FC">
          <w:type w:val="continuous"/>
          <w:pgSz w:w="11906" w:h="16838" w:code="9"/>
          <w:pgMar w:top="1418" w:right="1418" w:bottom="1418" w:left="1418" w:header="709" w:footer="709" w:gutter="0"/>
          <w:cols w:num="2" w:space="708"/>
          <w:docGrid w:linePitch="360"/>
        </w:sectPr>
      </w:pPr>
    </w:p>
    <w:p w14:paraId="610CEC18" w14:textId="3A3C13FA" w:rsidR="006B085B" w:rsidRPr="004B3973" w:rsidRDefault="006B085B" w:rsidP="00A850BC">
      <w:pPr>
        <w:pStyle w:val="Heading2"/>
        <w:spacing w:before="0" w:after="220"/>
      </w:pPr>
      <w:r w:rsidRPr="004B3973">
        <w:lastRenderedPageBreak/>
        <w:t xml:space="preserve">Our performance framework </w:t>
      </w:r>
      <w:r w:rsidR="00A850BC" w:rsidRPr="004B3973">
        <w:t xml:space="preserve">for </w:t>
      </w:r>
      <w:r w:rsidRPr="004B3973">
        <w:t>2022/23</w:t>
      </w:r>
      <w:r w:rsidR="00934644" w:rsidRPr="004B3973">
        <w:t xml:space="preserve"> – </w:t>
      </w:r>
      <w:r w:rsidR="00835E7F" w:rsidRPr="004B3973">
        <w:t>Tā mātau anga ā-whāinga mahi i ngā tau 2022/23</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830"/>
        <w:gridCol w:w="2835"/>
        <w:gridCol w:w="4229"/>
        <w:gridCol w:w="4135"/>
      </w:tblGrid>
      <w:tr w:rsidR="0076497F" w:rsidRPr="004B3973" w14:paraId="4851CEAA" w14:textId="77777777" w:rsidTr="00F4106B">
        <w:trPr>
          <w:tblHeader/>
        </w:trPr>
        <w:tc>
          <w:tcPr>
            <w:tcW w:w="2830" w:type="dxa"/>
            <w:shd w:val="clear" w:color="auto" w:fill="F2F2F2" w:themeFill="background1" w:themeFillShade="F2"/>
            <w:tcMar>
              <w:top w:w="57" w:type="dxa"/>
              <w:left w:w="85" w:type="dxa"/>
              <w:bottom w:w="57" w:type="dxa"/>
              <w:right w:w="85" w:type="dxa"/>
            </w:tcMar>
            <w:vAlign w:val="bottom"/>
          </w:tcPr>
          <w:p w14:paraId="70B88698" w14:textId="7B1ACB98" w:rsidR="00D212B3" w:rsidRPr="004B3973" w:rsidRDefault="000F22ED" w:rsidP="009E40FF">
            <w:pPr>
              <w:tabs>
                <w:tab w:val="left" w:pos="1290"/>
              </w:tabs>
              <w:spacing w:before="0" w:after="60"/>
              <w:rPr>
                <w:rFonts w:cs="Calibri Light"/>
                <w:b/>
                <w:sz w:val="18"/>
                <w:szCs w:val="18"/>
              </w:rPr>
            </w:pPr>
            <w:r w:rsidRPr="004B3973">
              <w:rPr>
                <w:rFonts w:cs="Calibri Light"/>
                <w:b/>
                <w:sz w:val="18"/>
                <w:szCs w:val="18"/>
              </w:rPr>
              <w:t>Strategic perspective</w:t>
            </w:r>
            <w:r w:rsidR="009B74A0" w:rsidRPr="004B3973">
              <w:rPr>
                <w:rFonts w:cs="Calibri Light"/>
                <w:b/>
                <w:sz w:val="18"/>
                <w:szCs w:val="18"/>
              </w:rPr>
              <w:br/>
            </w:r>
            <w:r w:rsidR="00D212B3" w:rsidRPr="004B3973">
              <w:rPr>
                <w:rFonts w:cs="Calibri Light"/>
                <w:b/>
                <w:sz w:val="18"/>
                <w:szCs w:val="18"/>
              </w:rPr>
              <w:t>and g</w:t>
            </w:r>
            <w:r w:rsidRPr="004B3973">
              <w:rPr>
                <w:rFonts w:cs="Calibri Light"/>
                <w:b/>
                <w:sz w:val="18"/>
                <w:szCs w:val="18"/>
              </w:rPr>
              <w:t>oal</w:t>
            </w:r>
            <w:r w:rsidR="009B74A0" w:rsidRPr="004B3973">
              <w:rPr>
                <w:rFonts w:cs="Calibri Light"/>
                <w:b/>
                <w:sz w:val="18"/>
                <w:szCs w:val="18"/>
              </w:rPr>
              <w:br/>
            </w:r>
            <w:r w:rsidR="00D212B3" w:rsidRPr="004B3973">
              <w:rPr>
                <w:rFonts w:cs="Calibri Light"/>
                <w:sz w:val="18"/>
                <w:szCs w:val="18"/>
              </w:rPr>
              <w:t xml:space="preserve">From </w:t>
            </w:r>
            <w:r w:rsidR="00EF506D" w:rsidRPr="004B3973">
              <w:rPr>
                <w:rFonts w:cs="Calibri Light"/>
                <w:sz w:val="18"/>
                <w:szCs w:val="18"/>
              </w:rPr>
              <w:t xml:space="preserve">our strategic direction for 2019–2029, </w:t>
            </w:r>
            <w:r w:rsidR="00AB27A3" w:rsidRPr="004B3973">
              <w:rPr>
                <w:rFonts w:cs="Calibri Light"/>
                <w:sz w:val="18"/>
                <w:szCs w:val="18"/>
              </w:rPr>
              <w:t>Te whakaputa hua ki te hunga o Aotearoa</w:t>
            </w:r>
            <w:r w:rsidR="00EF506D" w:rsidRPr="004B3973">
              <w:rPr>
                <w:rFonts w:cs="Calibri Light"/>
                <w:sz w:val="18"/>
                <w:szCs w:val="18"/>
              </w:rPr>
              <w:t>—Creating value for New</w:t>
            </w:r>
            <w:r w:rsidR="00157281" w:rsidRPr="004B3973">
              <w:rPr>
                <w:rFonts w:cs="Calibri Light"/>
                <w:sz w:val="18"/>
                <w:szCs w:val="18"/>
              </w:rPr>
              <w:t> </w:t>
            </w:r>
            <w:r w:rsidR="00EF506D" w:rsidRPr="004B3973">
              <w:rPr>
                <w:rFonts w:cs="Calibri Light"/>
                <w:sz w:val="18"/>
                <w:szCs w:val="18"/>
              </w:rPr>
              <w:t>Zealanders</w:t>
            </w:r>
          </w:p>
        </w:tc>
        <w:tc>
          <w:tcPr>
            <w:tcW w:w="2835" w:type="dxa"/>
            <w:shd w:val="clear" w:color="auto" w:fill="F2F2F2" w:themeFill="background1" w:themeFillShade="F2"/>
            <w:tcMar>
              <w:top w:w="57" w:type="dxa"/>
              <w:left w:w="85" w:type="dxa"/>
              <w:bottom w:w="57" w:type="dxa"/>
              <w:right w:w="85" w:type="dxa"/>
            </w:tcMar>
            <w:vAlign w:val="bottom"/>
          </w:tcPr>
          <w:p w14:paraId="781A3428" w14:textId="766B1624" w:rsidR="000F22ED" w:rsidRPr="004B3973" w:rsidRDefault="000F22ED" w:rsidP="009E40FF">
            <w:pPr>
              <w:spacing w:before="0" w:after="60"/>
              <w:rPr>
                <w:rFonts w:cs="Calibri Light"/>
                <w:b/>
                <w:sz w:val="18"/>
                <w:szCs w:val="18"/>
              </w:rPr>
            </w:pPr>
            <w:r w:rsidRPr="004B3973">
              <w:rPr>
                <w:rFonts w:cs="Calibri Light"/>
                <w:b/>
                <w:sz w:val="18"/>
                <w:szCs w:val="18"/>
              </w:rPr>
              <w:t xml:space="preserve">How will we create value for </w:t>
            </w:r>
            <w:r w:rsidRPr="00E132D0">
              <w:rPr>
                <w:rFonts w:cs="Calibri Light"/>
                <w:b/>
                <w:bCs/>
                <w:sz w:val="18"/>
                <w:szCs w:val="18"/>
              </w:rPr>
              <w:t>New</w:t>
            </w:r>
            <w:r w:rsidR="004A25A7" w:rsidRPr="00E132D0">
              <w:rPr>
                <w:rFonts w:cs="Calibri Light"/>
                <w:b/>
                <w:bCs/>
                <w:sz w:val="18"/>
                <w:szCs w:val="18"/>
              </w:rPr>
              <w:t> </w:t>
            </w:r>
            <w:r w:rsidRPr="00E132D0">
              <w:rPr>
                <w:rFonts w:cs="Calibri Light"/>
                <w:b/>
                <w:bCs/>
                <w:sz w:val="18"/>
                <w:szCs w:val="18"/>
              </w:rPr>
              <w:t>Zealanders</w:t>
            </w:r>
            <w:r w:rsidRPr="004B3973">
              <w:rPr>
                <w:rFonts w:cs="Calibri Light"/>
                <w:b/>
                <w:sz w:val="18"/>
                <w:szCs w:val="18"/>
              </w:rPr>
              <w:t xml:space="preserve">? </w:t>
            </w:r>
            <w:r w:rsidRPr="004B3973">
              <w:rPr>
                <w:rFonts w:cs="Calibri Light"/>
                <w:b/>
                <w:sz w:val="18"/>
                <w:szCs w:val="18"/>
              </w:rPr>
              <w:br/>
            </w:r>
            <w:r w:rsidRPr="004B3973">
              <w:rPr>
                <w:rFonts w:cs="Calibri Light"/>
                <w:sz w:val="18"/>
                <w:szCs w:val="18"/>
              </w:rPr>
              <w:t xml:space="preserve">We’ll create long-term value through the four </w:t>
            </w:r>
            <w:r w:rsidR="00EF506D" w:rsidRPr="004B3973">
              <w:rPr>
                <w:rFonts w:cs="Calibri Light"/>
                <w:sz w:val="18"/>
                <w:szCs w:val="18"/>
              </w:rPr>
              <w:t xml:space="preserve">strategic </w:t>
            </w:r>
            <w:r w:rsidRPr="004B3973">
              <w:rPr>
                <w:rFonts w:cs="Calibri Light"/>
                <w:sz w:val="18"/>
                <w:szCs w:val="18"/>
              </w:rPr>
              <w:t>perspectives</w:t>
            </w:r>
            <w:r w:rsidR="00EF506D" w:rsidRPr="004B3973">
              <w:rPr>
                <w:rFonts w:cs="Calibri Light"/>
                <w:sz w:val="18"/>
                <w:szCs w:val="18"/>
              </w:rPr>
              <w:t xml:space="preserve"> of Creating value for New Zealanders</w:t>
            </w:r>
          </w:p>
        </w:tc>
        <w:tc>
          <w:tcPr>
            <w:tcW w:w="8364" w:type="dxa"/>
            <w:gridSpan w:val="2"/>
            <w:shd w:val="clear" w:color="auto" w:fill="F2F2F2" w:themeFill="background1" w:themeFillShade="F2"/>
            <w:tcMar>
              <w:top w:w="57" w:type="dxa"/>
              <w:left w:w="85" w:type="dxa"/>
              <w:bottom w:w="57" w:type="dxa"/>
              <w:right w:w="85" w:type="dxa"/>
            </w:tcMar>
            <w:vAlign w:val="bottom"/>
          </w:tcPr>
          <w:p w14:paraId="32DFA1E0" w14:textId="73D4F25B" w:rsidR="000F22ED" w:rsidRPr="004B3973" w:rsidRDefault="000F22ED" w:rsidP="009E40FF">
            <w:pPr>
              <w:spacing w:before="0" w:after="60"/>
              <w:rPr>
                <w:rFonts w:cs="Calibri Light"/>
                <w:b/>
                <w:sz w:val="18"/>
                <w:szCs w:val="18"/>
              </w:rPr>
            </w:pPr>
            <w:r w:rsidRPr="004B3973">
              <w:rPr>
                <w:rFonts w:cs="Calibri Light"/>
                <w:b/>
                <w:sz w:val="18"/>
                <w:szCs w:val="18"/>
              </w:rPr>
              <w:t>How will we know we’re successful?</w:t>
            </w:r>
            <w:r w:rsidRPr="004B3973">
              <w:rPr>
                <w:rFonts w:cs="Calibri Light"/>
                <w:b/>
                <w:sz w:val="18"/>
                <w:szCs w:val="18"/>
              </w:rPr>
              <w:br/>
            </w:r>
            <w:r w:rsidRPr="004B3973">
              <w:rPr>
                <w:rFonts w:cs="Calibri Light"/>
                <w:sz w:val="18"/>
                <w:szCs w:val="18"/>
              </w:rPr>
              <w:t xml:space="preserve">We’ll monitor the impact of our work to measure our success </w:t>
            </w:r>
          </w:p>
        </w:tc>
      </w:tr>
      <w:tr w:rsidR="000F22ED" w:rsidRPr="004B3973" w14:paraId="53E334D3" w14:textId="77777777" w:rsidTr="00157281">
        <w:tc>
          <w:tcPr>
            <w:tcW w:w="2830" w:type="dxa"/>
            <w:vMerge w:val="restart"/>
            <w:shd w:val="clear" w:color="auto" w:fill="F2F2F2" w:themeFill="background1" w:themeFillShade="F2"/>
            <w:tcMar>
              <w:top w:w="57" w:type="dxa"/>
              <w:left w:w="85" w:type="dxa"/>
              <w:bottom w:w="57" w:type="dxa"/>
              <w:right w:w="85" w:type="dxa"/>
            </w:tcMar>
          </w:tcPr>
          <w:p w14:paraId="70ED4A2B" w14:textId="281C369C" w:rsidR="0076497F" w:rsidRPr="004B3973" w:rsidRDefault="00AB35B2" w:rsidP="00157281">
            <w:pPr>
              <w:spacing w:before="0"/>
              <w:rPr>
                <w:rFonts w:cs="Calibri Light"/>
                <w:b/>
                <w:color w:val="984806" w:themeColor="accent6" w:themeShade="80"/>
                <w:sz w:val="18"/>
                <w:szCs w:val="18"/>
              </w:rPr>
            </w:pPr>
            <w:r w:rsidRPr="004B3973">
              <w:rPr>
                <w:rFonts w:cs="Calibri Light"/>
                <w:b/>
                <w:color w:val="984806" w:themeColor="accent6" w:themeShade="80"/>
                <w:sz w:val="18"/>
                <w:szCs w:val="18"/>
              </w:rPr>
              <w:t xml:space="preserve">Mana and </w:t>
            </w:r>
            <w:r w:rsidR="00F23580" w:rsidRPr="004B3973">
              <w:rPr>
                <w:rFonts w:cs="Calibri Light"/>
                <w:b/>
                <w:color w:val="984806" w:themeColor="accent6" w:themeShade="80"/>
                <w:sz w:val="18"/>
                <w:szCs w:val="18"/>
              </w:rPr>
              <w:t>s</w:t>
            </w:r>
            <w:r w:rsidRPr="004B3973">
              <w:rPr>
                <w:rFonts w:cs="Calibri Light"/>
                <w:b/>
                <w:color w:val="984806" w:themeColor="accent6" w:themeShade="80"/>
                <w:sz w:val="18"/>
                <w:szCs w:val="18"/>
              </w:rPr>
              <w:t xml:space="preserve">upport </w:t>
            </w:r>
            <w:r w:rsidR="00F23580" w:rsidRPr="004B3973">
              <w:rPr>
                <w:rFonts w:cs="Calibri Light"/>
                <w:b/>
                <w:color w:val="984806" w:themeColor="accent6" w:themeShade="80"/>
                <w:sz w:val="18"/>
                <w:szCs w:val="18"/>
              </w:rPr>
              <w:t>p</w:t>
            </w:r>
            <w:r w:rsidRPr="004B3973">
              <w:rPr>
                <w:rFonts w:cs="Calibri Light"/>
                <w:b/>
                <w:color w:val="984806" w:themeColor="accent6" w:themeShade="80"/>
                <w:sz w:val="18"/>
                <w:szCs w:val="18"/>
              </w:rPr>
              <w:t>erspective</w:t>
            </w:r>
          </w:p>
          <w:p w14:paraId="06D26E58" w14:textId="3D473C9E" w:rsidR="000F22ED" w:rsidRPr="004B3973" w:rsidRDefault="000F22ED" w:rsidP="00157281">
            <w:pPr>
              <w:spacing w:before="60" w:after="60"/>
              <w:rPr>
                <w:rFonts w:cs="Calibri Light"/>
                <w:b/>
                <w:sz w:val="18"/>
                <w:szCs w:val="18"/>
              </w:rPr>
            </w:pPr>
            <w:r w:rsidRPr="004B3973">
              <w:rPr>
                <w:rFonts w:cs="Calibri Light"/>
                <w:b/>
                <w:sz w:val="18"/>
                <w:szCs w:val="18"/>
              </w:rPr>
              <w:t>Our goal:</w:t>
            </w:r>
            <w:r w:rsidRPr="004B3973">
              <w:rPr>
                <w:rFonts w:cs="Calibri Light"/>
                <w:bCs/>
                <w:sz w:val="18"/>
                <w:szCs w:val="18"/>
              </w:rPr>
              <w:t xml:space="preserve"> We grow the confidence of others in us and attract greater resources for the arts and ngā toi, recognising their contribution to the wellbeing of New Zealanders</w:t>
            </w:r>
          </w:p>
        </w:tc>
        <w:tc>
          <w:tcPr>
            <w:tcW w:w="2835" w:type="dxa"/>
            <w:shd w:val="clear" w:color="auto" w:fill="FABF8F" w:themeFill="accent6" w:themeFillTint="99"/>
            <w:tcMar>
              <w:top w:w="57" w:type="dxa"/>
              <w:left w:w="85" w:type="dxa"/>
              <w:bottom w:w="57" w:type="dxa"/>
              <w:right w:w="85" w:type="dxa"/>
            </w:tcMar>
          </w:tcPr>
          <w:p w14:paraId="51DFE788" w14:textId="77777777" w:rsidR="000F22ED" w:rsidRPr="004B3973" w:rsidRDefault="000F22ED" w:rsidP="009E40FF">
            <w:pPr>
              <w:spacing w:before="0" w:after="60"/>
              <w:rPr>
                <w:rFonts w:cs="Calibri Light"/>
                <w:b/>
                <w:sz w:val="18"/>
                <w:szCs w:val="18"/>
              </w:rPr>
            </w:pPr>
            <w:r w:rsidRPr="004B3973">
              <w:rPr>
                <w:rFonts w:cs="Calibri Light"/>
                <w:b/>
                <w:sz w:val="18"/>
                <w:szCs w:val="18"/>
              </w:rPr>
              <w:t>Mana and support perspective</w:t>
            </w:r>
          </w:p>
        </w:tc>
        <w:tc>
          <w:tcPr>
            <w:tcW w:w="8364" w:type="dxa"/>
            <w:gridSpan w:val="2"/>
            <w:shd w:val="clear" w:color="auto" w:fill="FABF8F" w:themeFill="accent6" w:themeFillTint="99"/>
            <w:tcMar>
              <w:top w:w="57" w:type="dxa"/>
              <w:left w:w="85" w:type="dxa"/>
              <w:bottom w:w="57" w:type="dxa"/>
              <w:right w:w="85" w:type="dxa"/>
            </w:tcMar>
          </w:tcPr>
          <w:p w14:paraId="15C223C7" w14:textId="77777777" w:rsidR="000F22ED" w:rsidRPr="004B3973" w:rsidRDefault="000F22ED" w:rsidP="009E40FF">
            <w:pPr>
              <w:spacing w:before="0" w:after="60"/>
              <w:rPr>
                <w:rFonts w:cs="Calibri Light"/>
                <w:b/>
                <w:sz w:val="18"/>
                <w:szCs w:val="18"/>
              </w:rPr>
            </w:pPr>
            <w:r w:rsidRPr="004B3973">
              <w:rPr>
                <w:rFonts w:cs="Calibri Light"/>
                <w:b/>
                <w:sz w:val="18"/>
                <w:szCs w:val="18"/>
              </w:rPr>
              <w:t>Indicators of confidence in Creative New Zealand’s performance</w:t>
            </w:r>
          </w:p>
        </w:tc>
      </w:tr>
      <w:tr w:rsidR="000F22ED" w:rsidRPr="004B3973" w14:paraId="2B366504"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7DEFDC23" w14:textId="77777777" w:rsidR="000F22ED" w:rsidRPr="004B3973" w:rsidRDefault="000F22ED" w:rsidP="009E40FF">
            <w:pPr>
              <w:spacing w:before="0" w:after="60"/>
              <w:rPr>
                <w:rFonts w:cs="Calibri Light"/>
                <w:b/>
                <w:color w:val="FFFFFF"/>
                <w:sz w:val="18"/>
                <w:szCs w:val="18"/>
              </w:rPr>
            </w:pPr>
          </w:p>
        </w:tc>
        <w:tc>
          <w:tcPr>
            <w:tcW w:w="2835" w:type="dxa"/>
            <w:shd w:val="clear" w:color="auto" w:fill="FBD4B4" w:themeFill="accent6" w:themeFillTint="66"/>
            <w:tcMar>
              <w:top w:w="57" w:type="dxa"/>
              <w:left w:w="85" w:type="dxa"/>
              <w:bottom w:w="57" w:type="dxa"/>
              <w:right w:w="85" w:type="dxa"/>
            </w:tcMar>
          </w:tcPr>
          <w:p w14:paraId="75DD1DF4" w14:textId="73B90D75" w:rsidR="000F22ED" w:rsidRPr="004B3973" w:rsidRDefault="000F22ED" w:rsidP="009E40FF">
            <w:pPr>
              <w:spacing w:before="0" w:after="60"/>
              <w:rPr>
                <w:rFonts w:cs="Calibri Light"/>
                <w:b/>
                <w:sz w:val="18"/>
                <w:szCs w:val="18"/>
              </w:rPr>
            </w:pPr>
            <w:r w:rsidRPr="004B3973">
              <w:rPr>
                <w:rFonts w:cs="Calibri Light"/>
                <w:b/>
                <w:sz w:val="18"/>
                <w:szCs w:val="18"/>
              </w:rPr>
              <w:t>Our external operating environment</w:t>
            </w:r>
            <w:r w:rsidR="006313AC" w:rsidRPr="004B3973">
              <w:rPr>
                <w:rFonts w:cs="Calibri Light"/>
                <w:b/>
                <w:sz w:val="18"/>
                <w:szCs w:val="18"/>
              </w:rPr>
              <w:t>:</w:t>
            </w:r>
            <w:r w:rsidR="00A755E5" w:rsidRPr="004B3973">
              <w:rPr>
                <w:rFonts w:cs="Calibri Light"/>
                <w:bCs/>
                <w:sz w:val="18"/>
                <w:szCs w:val="18"/>
              </w:rPr>
              <w:t xml:space="preserve"> </w:t>
            </w:r>
            <w:r w:rsidRPr="004B3973">
              <w:rPr>
                <w:rFonts w:cs="Calibri Light"/>
                <w:sz w:val="18"/>
                <w:szCs w:val="18"/>
              </w:rPr>
              <w:t>The mechanisms and entities that guide our strategic intentions and whose support influences our resources and authority</w:t>
            </w:r>
          </w:p>
        </w:tc>
        <w:tc>
          <w:tcPr>
            <w:tcW w:w="8364" w:type="dxa"/>
            <w:gridSpan w:val="2"/>
            <w:shd w:val="clear" w:color="auto" w:fill="FBD4B4" w:themeFill="accent6" w:themeFillTint="66"/>
            <w:tcMar>
              <w:top w:w="57" w:type="dxa"/>
              <w:left w:w="85" w:type="dxa"/>
              <w:bottom w:w="57" w:type="dxa"/>
              <w:right w:w="85" w:type="dxa"/>
            </w:tcMar>
          </w:tcPr>
          <w:p w14:paraId="3ED30191" w14:textId="1D463A97" w:rsidR="000F22ED" w:rsidRPr="004B3973" w:rsidRDefault="000F22ED" w:rsidP="009E40FF">
            <w:pPr>
              <w:spacing w:before="0" w:after="60"/>
              <w:rPr>
                <w:rFonts w:cs="Calibri Light"/>
                <w:sz w:val="18"/>
                <w:szCs w:val="18"/>
              </w:rPr>
            </w:pPr>
            <w:r w:rsidRPr="004B3973">
              <w:rPr>
                <w:rFonts w:cs="Calibri Light"/>
                <w:sz w:val="18"/>
                <w:szCs w:val="18"/>
              </w:rPr>
              <w:t>Maintain or improve audit management ratings for management control, financial systems and service performance information</w:t>
            </w:r>
          </w:p>
          <w:p w14:paraId="3FEFEF1E" w14:textId="77777777" w:rsidR="000F22ED" w:rsidRPr="004B3973" w:rsidRDefault="000F22ED" w:rsidP="009E40FF">
            <w:pPr>
              <w:spacing w:before="0" w:after="60"/>
              <w:rPr>
                <w:rFonts w:cs="Calibri Light"/>
                <w:sz w:val="18"/>
                <w:szCs w:val="18"/>
              </w:rPr>
            </w:pPr>
            <w:r w:rsidRPr="004B3973">
              <w:rPr>
                <w:rFonts w:cs="Calibri Light"/>
                <w:sz w:val="18"/>
                <w:szCs w:val="18"/>
              </w:rPr>
              <w:t>Percentage of clients who are satisfied with the overall customer satisfaction with service received from Creative New Zealand</w:t>
            </w:r>
          </w:p>
          <w:p w14:paraId="72B52AC3" w14:textId="77777777" w:rsidR="000F22ED" w:rsidRPr="004B3973" w:rsidRDefault="000F22ED" w:rsidP="009E40FF">
            <w:pPr>
              <w:spacing w:before="0" w:after="60"/>
              <w:rPr>
                <w:rFonts w:cs="Calibri Light"/>
                <w:b/>
                <w:sz w:val="18"/>
                <w:szCs w:val="18"/>
              </w:rPr>
            </w:pPr>
            <w:r w:rsidRPr="004B3973">
              <w:rPr>
                <w:rFonts w:cs="Calibri Light"/>
                <w:sz w:val="18"/>
                <w:szCs w:val="18"/>
              </w:rPr>
              <w:t>Rating on the Colmar Brunton Corporate Public Sector Reputation Index</w:t>
            </w:r>
          </w:p>
        </w:tc>
      </w:tr>
      <w:tr w:rsidR="000F22ED" w:rsidRPr="004B3973" w14:paraId="28C52966" w14:textId="77777777" w:rsidTr="004A6887">
        <w:tc>
          <w:tcPr>
            <w:tcW w:w="2830" w:type="dxa"/>
            <w:vMerge w:val="restart"/>
            <w:shd w:val="clear" w:color="auto" w:fill="F2F2F2" w:themeFill="background1" w:themeFillShade="F2"/>
            <w:tcMar>
              <w:top w:w="57" w:type="dxa"/>
              <w:left w:w="85" w:type="dxa"/>
              <w:bottom w:w="57" w:type="dxa"/>
              <w:right w:w="85" w:type="dxa"/>
            </w:tcMar>
          </w:tcPr>
          <w:p w14:paraId="5D321037" w14:textId="2A427AB7" w:rsidR="0076497F" w:rsidRPr="004B3973" w:rsidRDefault="00AB35B2" w:rsidP="0059394C">
            <w:pPr>
              <w:spacing w:before="0"/>
              <w:rPr>
                <w:rFonts w:cs="Calibri Light"/>
                <w:b/>
                <w:color w:val="4F6228" w:themeColor="accent3" w:themeShade="80"/>
                <w:sz w:val="18"/>
                <w:szCs w:val="18"/>
              </w:rPr>
            </w:pPr>
            <w:r w:rsidRPr="004B3973">
              <w:rPr>
                <w:rFonts w:cs="Calibri Light"/>
                <w:b/>
                <w:color w:val="4F6228" w:themeColor="accent3" w:themeShade="80"/>
                <w:sz w:val="18"/>
                <w:szCs w:val="18"/>
              </w:rPr>
              <w:t xml:space="preserve">Creative New Zealand </w:t>
            </w:r>
            <w:r w:rsidR="00B03BEA" w:rsidRPr="004B3973">
              <w:rPr>
                <w:rFonts w:cs="Calibri Light"/>
                <w:b/>
                <w:color w:val="4F6228" w:themeColor="accent3" w:themeShade="80"/>
                <w:sz w:val="18"/>
                <w:szCs w:val="18"/>
              </w:rPr>
              <w:t>p</w:t>
            </w:r>
            <w:r w:rsidRPr="004B3973">
              <w:rPr>
                <w:rFonts w:cs="Calibri Light"/>
                <w:b/>
                <w:color w:val="4F6228" w:themeColor="accent3" w:themeShade="80"/>
                <w:sz w:val="18"/>
                <w:szCs w:val="18"/>
              </w:rPr>
              <w:t>erspective</w:t>
            </w:r>
          </w:p>
          <w:p w14:paraId="5BCC8B86" w14:textId="7E4646D0" w:rsidR="000F22ED" w:rsidRPr="004B3973" w:rsidRDefault="000F22ED" w:rsidP="0076497F">
            <w:pPr>
              <w:spacing w:before="60" w:after="60"/>
              <w:rPr>
                <w:rFonts w:cs="Calibri Light"/>
                <w:b/>
                <w:sz w:val="18"/>
                <w:szCs w:val="18"/>
              </w:rPr>
            </w:pPr>
            <w:r w:rsidRPr="004B3973">
              <w:rPr>
                <w:rFonts w:cs="Calibri Light"/>
                <w:b/>
                <w:sz w:val="18"/>
                <w:szCs w:val="18"/>
              </w:rPr>
              <w:t xml:space="preserve">Our goal: </w:t>
            </w:r>
            <w:r w:rsidRPr="004B3973">
              <w:rPr>
                <w:rFonts w:cs="Calibri Light"/>
                <w:bCs/>
                <w:sz w:val="18"/>
                <w:szCs w:val="18"/>
              </w:rPr>
              <w:t>We have the strategies, services and operational capacity to drive the development of the arts and ngā toi in New Zealand</w:t>
            </w:r>
          </w:p>
        </w:tc>
        <w:tc>
          <w:tcPr>
            <w:tcW w:w="11199" w:type="dxa"/>
            <w:gridSpan w:val="3"/>
            <w:shd w:val="clear" w:color="auto" w:fill="C2D69B" w:themeFill="accent3" w:themeFillTint="99"/>
            <w:tcMar>
              <w:top w:w="57" w:type="dxa"/>
              <w:left w:w="85" w:type="dxa"/>
              <w:bottom w:w="57" w:type="dxa"/>
              <w:right w:w="85" w:type="dxa"/>
            </w:tcMar>
          </w:tcPr>
          <w:p w14:paraId="51118917" w14:textId="77777777" w:rsidR="000F22ED" w:rsidRPr="004B3973" w:rsidRDefault="000F22ED" w:rsidP="009E40FF">
            <w:pPr>
              <w:spacing w:before="0" w:after="60"/>
              <w:rPr>
                <w:rFonts w:cs="Calibri Light"/>
                <w:b/>
                <w:sz w:val="18"/>
                <w:szCs w:val="18"/>
              </w:rPr>
            </w:pPr>
            <w:r w:rsidRPr="004B3973">
              <w:rPr>
                <w:rFonts w:cs="Calibri Light"/>
                <w:b/>
                <w:sz w:val="18"/>
                <w:szCs w:val="18"/>
              </w:rPr>
              <w:t>Creative New Zealand perspective</w:t>
            </w:r>
          </w:p>
        </w:tc>
      </w:tr>
      <w:tr w:rsidR="000F22ED" w:rsidRPr="004B3973" w14:paraId="5732C818" w14:textId="77777777" w:rsidTr="004A6887">
        <w:trPr>
          <w:trHeight w:val="20"/>
        </w:trPr>
        <w:tc>
          <w:tcPr>
            <w:tcW w:w="2830" w:type="dxa"/>
            <w:vMerge/>
            <w:shd w:val="clear" w:color="auto" w:fill="F2F2F2" w:themeFill="background1" w:themeFillShade="F2"/>
            <w:tcMar>
              <w:top w:w="57" w:type="dxa"/>
              <w:left w:w="85" w:type="dxa"/>
              <w:bottom w:w="57" w:type="dxa"/>
              <w:right w:w="85" w:type="dxa"/>
            </w:tcMar>
            <w:vAlign w:val="center"/>
          </w:tcPr>
          <w:p w14:paraId="476691D1" w14:textId="77777777" w:rsidR="000F22ED" w:rsidRPr="004B3973" w:rsidRDefault="000F22ED" w:rsidP="00924BCD">
            <w:pPr>
              <w:spacing w:before="0"/>
              <w:rPr>
                <w:rFonts w:cs="Calibri Light"/>
                <w:b/>
                <w:color w:val="FFFFFF"/>
                <w:sz w:val="18"/>
                <w:szCs w:val="18"/>
              </w:rPr>
            </w:pPr>
          </w:p>
        </w:tc>
        <w:tc>
          <w:tcPr>
            <w:tcW w:w="2835" w:type="dxa"/>
            <w:shd w:val="clear" w:color="auto" w:fill="D6E3BC" w:themeFill="accent3" w:themeFillTint="66"/>
            <w:tcMar>
              <w:top w:w="57" w:type="dxa"/>
              <w:left w:w="85" w:type="dxa"/>
              <w:bottom w:w="57" w:type="dxa"/>
              <w:right w:w="85" w:type="dxa"/>
            </w:tcMar>
            <w:vAlign w:val="bottom"/>
          </w:tcPr>
          <w:p w14:paraId="44F4D312" w14:textId="536A7960" w:rsidR="000F22ED" w:rsidRPr="004B3973" w:rsidRDefault="000F22ED" w:rsidP="009E40FF">
            <w:pPr>
              <w:spacing w:before="0" w:after="60"/>
              <w:rPr>
                <w:rFonts w:cs="Calibri Light"/>
                <w:b/>
                <w:sz w:val="18"/>
                <w:szCs w:val="18"/>
              </w:rPr>
            </w:pPr>
            <w:r w:rsidRPr="004B3973">
              <w:rPr>
                <w:rFonts w:cs="Calibri Light"/>
                <w:b/>
                <w:sz w:val="18"/>
                <w:szCs w:val="18"/>
              </w:rPr>
              <w:t>Our deliverables</w:t>
            </w:r>
            <w:r w:rsidR="006313AC" w:rsidRPr="004B3973">
              <w:rPr>
                <w:rFonts w:cs="Calibri Light"/>
                <w:b/>
                <w:sz w:val="18"/>
                <w:szCs w:val="18"/>
              </w:rPr>
              <w:t>:</w:t>
            </w:r>
            <w:r w:rsidRPr="004B3973">
              <w:rPr>
                <w:rFonts w:cs="Calibri Light"/>
                <w:b/>
                <w:sz w:val="18"/>
                <w:szCs w:val="18"/>
              </w:rPr>
              <w:t xml:space="preserve"> </w:t>
            </w:r>
            <w:r w:rsidRPr="004B3973">
              <w:rPr>
                <w:rFonts w:cs="Calibri Light"/>
                <w:bCs/>
                <w:sz w:val="18"/>
                <w:szCs w:val="18"/>
              </w:rPr>
              <w:t>What</w:t>
            </w:r>
            <w:r w:rsidRPr="004B3973">
              <w:rPr>
                <w:rFonts w:cs="Calibri Light"/>
                <w:sz w:val="18"/>
                <w:szCs w:val="18"/>
              </w:rPr>
              <w:t xml:space="preserve"> we do to deliver on our strategic intentions</w:t>
            </w:r>
          </w:p>
        </w:tc>
        <w:tc>
          <w:tcPr>
            <w:tcW w:w="4229" w:type="dxa"/>
            <w:shd w:val="clear" w:color="auto" w:fill="D6E3BC" w:themeFill="accent3" w:themeFillTint="66"/>
            <w:tcMar>
              <w:top w:w="57" w:type="dxa"/>
              <w:left w:w="85" w:type="dxa"/>
              <w:bottom w:w="57" w:type="dxa"/>
              <w:right w:w="85" w:type="dxa"/>
            </w:tcMar>
            <w:vAlign w:val="bottom"/>
          </w:tcPr>
          <w:p w14:paraId="7F5232B3" w14:textId="77777777" w:rsidR="000F22ED" w:rsidRPr="004B3973" w:rsidRDefault="000F22ED" w:rsidP="009E40FF">
            <w:pPr>
              <w:spacing w:before="0" w:after="60"/>
              <w:rPr>
                <w:rFonts w:cs="Calibri Light"/>
                <w:b/>
                <w:sz w:val="18"/>
                <w:szCs w:val="18"/>
              </w:rPr>
            </w:pPr>
            <w:r w:rsidRPr="004B3973">
              <w:rPr>
                <w:rFonts w:cs="Calibri Light"/>
                <w:b/>
                <w:sz w:val="18"/>
                <w:szCs w:val="18"/>
              </w:rPr>
              <w:t xml:space="preserve">Core activity measures </w:t>
            </w:r>
          </w:p>
        </w:tc>
        <w:tc>
          <w:tcPr>
            <w:tcW w:w="4135" w:type="dxa"/>
            <w:shd w:val="clear" w:color="auto" w:fill="D6E3BC" w:themeFill="accent3" w:themeFillTint="66"/>
            <w:tcMar>
              <w:top w:w="57" w:type="dxa"/>
              <w:left w:w="85" w:type="dxa"/>
              <w:bottom w:w="57" w:type="dxa"/>
              <w:right w:w="85" w:type="dxa"/>
            </w:tcMar>
            <w:vAlign w:val="bottom"/>
          </w:tcPr>
          <w:p w14:paraId="0F700314" w14:textId="36BF28E0" w:rsidR="000F22ED" w:rsidRPr="004B3973" w:rsidRDefault="000F22ED" w:rsidP="009E40FF">
            <w:pPr>
              <w:spacing w:before="0" w:after="60"/>
              <w:rPr>
                <w:rFonts w:cs="Calibri Light"/>
                <w:b/>
                <w:sz w:val="18"/>
                <w:szCs w:val="18"/>
              </w:rPr>
            </w:pPr>
            <w:r w:rsidRPr="004B3973">
              <w:rPr>
                <w:rFonts w:cs="Calibri Light"/>
                <w:b/>
                <w:sz w:val="18"/>
                <w:szCs w:val="18"/>
              </w:rPr>
              <w:t xml:space="preserve">Annual priorities </w:t>
            </w:r>
            <w:r w:rsidR="00BA3201" w:rsidRPr="004B3973">
              <w:rPr>
                <w:rFonts w:cs="Calibri Light"/>
                <w:sz w:val="18"/>
                <w:szCs w:val="18"/>
              </w:rPr>
              <w:t xml:space="preserve">(these link to the </w:t>
            </w:r>
            <w:r w:rsidR="00C649C3" w:rsidRPr="004B3973">
              <w:rPr>
                <w:bCs/>
                <w:sz w:val="18"/>
                <w:szCs w:val="18"/>
              </w:rPr>
              <w:t>Statement of Intent 2022–2026</w:t>
            </w:r>
            <w:r w:rsidR="00BA3201" w:rsidRPr="004B3973">
              <w:rPr>
                <w:rFonts w:cs="Calibri Light"/>
                <w:bCs/>
                <w:sz w:val="18"/>
                <w:szCs w:val="18"/>
              </w:rPr>
              <w:t xml:space="preserve"> </w:t>
            </w:r>
            <w:r w:rsidR="00BA3201" w:rsidRPr="004B3973">
              <w:rPr>
                <w:rFonts w:cs="Calibri Light"/>
                <w:sz w:val="18"/>
                <w:szCs w:val="18"/>
              </w:rPr>
              <w:t xml:space="preserve">strategic focus areas – </w:t>
            </w:r>
            <w:r w:rsidR="004B79BD" w:rsidRPr="004B3973">
              <w:rPr>
                <w:rFonts w:cs="Calibri Light"/>
                <w:sz w:val="18"/>
                <w:szCs w:val="18"/>
              </w:rPr>
              <w:t>see</w:t>
            </w:r>
            <w:r w:rsidR="00BA3201" w:rsidRPr="004B3973">
              <w:rPr>
                <w:rFonts w:cs="Calibri Light"/>
                <w:sz w:val="18"/>
                <w:szCs w:val="18"/>
              </w:rPr>
              <w:t xml:space="preserve"> </w:t>
            </w:r>
            <w:r w:rsidR="00BA3201" w:rsidRPr="009A36B1">
              <w:rPr>
                <w:rFonts w:cs="Calibri Light"/>
                <w:sz w:val="18"/>
                <w:szCs w:val="18"/>
              </w:rPr>
              <w:t>page</w:t>
            </w:r>
            <w:r w:rsidR="00336202" w:rsidRPr="009A36B1">
              <w:rPr>
                <w:rFonts w:cs="Calibri Light"/>
                <w:sz w:val="18"/>
                <w:szCs w:val="18"/>
              </w:rPr>
              <w:t> 10</w:t>
            </w:r>
            <w:r w:rsidR="00BA3201" w:rsidRPr="009A36B1">
              <w:rPr>
                <w:rFonts w:cs="Calibri Light"/>
                <w:sz w:val="18"/>
                <w:szCs w:val="18"/>
              </w:rPr>
              <w:t>)</w:t>
            </w:r>
          </w:p>
        </w:tc>
      </w:tr>
      <w:tr w:rsidR="00DA7223" w:rsidRPr="004B3973" w14:paraId="3140B8D5"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0C5B1F76" w14:textId="77777777" w:rsidR="00DA7223" w:rsidRPr="004B3973" w:rsidRDefault="00DA7223"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1ED2B7DA" w14:textId="1AD36F95" w:rsidR="00DA7223" w:rsidRPr="004B3973" w:rsidRDefault="00DA7223" w:rsidP="009E40FF">
            <w:pPr>
              <w:spacing w:before="0" w:after="60"/>
              <w:rPr>
                <w:rFonts w:cs="Calibri Light"/>
                <w:b/>
                <w:sz w:val="18"/>
                <w:szCs w:val="18"/>
              </w:rPr>
            </w:pPr>
            <w:r w:rsidRPr="004B3973">
              <w:rPr>
                <w:rFonts w:cs="Calibri Light"/>
                <w:b/>
                <w:sz w:val="18"/>
                <w:szCs w:val="18"/>
              </w:rPr>
              <w:t>Investing in the arts</w:t>
            </w:r>
            <w:r w:rsidR="006313AC" w:rsidRPr="004B3973">
              <w:rPr>
                <w:rFonts w:cs="Calibri Light"/>
                <w:b/>
                <w:sz w:val="18"/>
                <w:szCs w:val="18"/>
              </w:rPr>
              <w:t>:</w:t>
            </w:r>
            <w:r w:rsidRPr="004B3973">
              <w:rPr>
                <w:rFonts w:cs="Calibri Light"/>
                <w:b/>
                <w:sz w:val="18"/>
                <w:szCs w:val="18"/>
              </w:rPr>
              <w:t xml:space="preserve"> </w:t>
            </w:r>
            <w:r w:rsidRPr="004B3973">
              <w:rPr>
                <w:rFonts w:cs="Calibri Light"/>
                <w:sz w:val="18"/>
                <w:szCs w:val="18"/>
              </w:rPr>
              <w:t>Investing in artists, arts practitioners and arts organisations and their projects in a fair, transparent and strategic way</w:t>
            </w:r>
          </w:p>
        </w:tc>
        <w:tc>
          <w:tcPr>
            <w:tcW w:w="4229" w:type="dxa"/>
            <w:shd w:val="clear" w:color="auto" w:fill="EAF1DD" w:themeFill="accent3" w:themeFillTint="33"/>
            <w:tcMar>
              <w:top w:w="57" w:type="dxa"/>
              <w:left w:w="85" w:type="dxa"/>
              <w:bottom w:w="57" w:type="dxa"/>
              <w:right w:w="85" w:type="dxa"/>
            </w:tcMar>
          </w:tcPr>
          <w:p w14:paraId="14E3F2B3" w14:textId="77777777" w:rsidR="00DA7223" w:rsidRPr="004B3973" w:rsidRDefault="00DA7223" w:rsidP="009E40FF">
            <w:pPr>
              <w:spacing w:before="0" w:after="60"/>
              <w:rPr>
                <w:rFonts w:cs="Calibri Light"/>
                <w:sz w:val="18"/>
                <w:szCs w:val="18"/>
              </w:rPr>
            </w:pPr>
            <w:r w:rsidRPr="004B3973">
              <w:rPr>
                <w:rFonts w:cs="Calibri Light"/>
                <w:sz w:val="18"/>
                <w:szCs w:val="18"/>
              </w:rPr>
              <w:t xml:space="preserve">Percentage of </w:t>
            </w:r>
            <w:r w:rsidRPr="004B3973">
              <w:rPr>
                <w:rFonts w:cs="Calibri Light"/>
                <w:color w:val="000000"/>
                <w:sz w:val="18"/>
                <w:szCs w:val="18"/>
              </w:rPr>
              <w:t>Tōtara</w:t>
            </w:r>
            <w:r w:rsidRPr="004B3973">
              <w:rPr>
                <w:rFonts w:cs="Calibri Light"/>
                <w:sz w:val="18"/>
                <w:szCs w:val="18"/>
              </w:rPr>
              <w:t xml:space="preserve"> and Kahikatea organisations that meet or exceed performance expectations set out in funding agreements</w:t>
            </w:r>
          </w:p>
          <w:p w14:paraId="07E281F7" w14:textId="38F3D854" w:rsidR="00DA7223" w:rsidRPr="004B3973" w:rsidRDefault="00DA7223" w:rsidP="009E40FF">
            <w:pPr>
              <w:spacing w:before="0" w:after="60"/>
              <w:rPr>
                <w:rFonts w:cs="Calibri Light"/>
                <w:sz w:val="18"/>
                <w:szCs w:val="18"/>
              </w:rPr>
            </w:pPr>
            <w:r w:rsidRPr="004B3973">
              <w:rPr>
                <w:rFonts w:cs="Calibri Light"/>
                <w:sz w:val="18"/>
                <w:szCs w:val="18"/>
              </w:rPr>
              <w:t xml:space="preserve">Percentage of completed projects that meet or exceed expectations </w:t>
            </w:r>
            <w:r w:rsidR="004B79BD" w:rsidRPr="004B3973">
              <w:rPr>
                <w:rFonts w:cs="Calibri Light"/>
                <w:sz w:val="18"/>
                <w:szCs w:val="18"/>
              </w:rPr>
              <w:t xml:space="preserve">set out </w:t>
            </w:r>
            <w:r w:rsidRPr="004B3973">
              <w:rPr>
                <w:rFonts w:cs="Calibri Light"/>
                <w:sz w:val="18"/>
                <w:szCs w:val="18"/>
              </w:rPr>
              <w:t xml:space="preserve">in funding agreements </w:t>
            </w:r>
          </w:p>
        </w:tc>
        <w:tc>
          <w:tcPr>
            <w:tcW w:w="4135" w:type="dxa"/>
            <w:vMerge w:val="restart"/>
            <w:shd w:val="clear" w:color="auto" w:fill="EAF1DD" w:themeFill="accent3" w:themeFillTint="33"/>
            <w:tcMar>
              <w:top w:w="57" w:type="dxa"/>
              <w:left w:w="85" w:type="dxa"/>
              <w:bottom w:w="57" w:type="dxa"/>
              <w:right w:w="85" w:type="dxa"/>
            </w:tcMar>
          </w:tcPr>
          <w:p w14:paraId="1F6ACB53" w14:textId="34F23E3C" w:rsidR="00DA7223" w:rsidRPr="004B3973" w:rsidRDefault="00DA7223" w:rsidP="009E40FF">
            <w:pPr>
              <w:spacing w:before="0" w:after="60"/>
              <w:rPr>
                <w:rFonts w:cs="Calibri Light"/>
                <w:bCs/>
                <w:sz w:val="18"/>
                <w:szCs w:val="18"/>
              </w:rPr>
            </w:pPr>
            <w:r w:rsidRPr="004B3973">
              <w:rPr>
                <w:rFonts w:cs="Calibri Light"/>
                <w:b/>
                <w:bCs/>
                <w:sz w:val="18"/>
                <w:szCs w:val="18"/>
              </w:rPr>
              <w:t xml:space="preserve">Implementing the Remuneration Policy </w:t>
            </w:r>
            <w:r w:rsidRPr="004B3973">
              <w:rPr>
                <w:rFonts w:cs="Calibri Light"/>
                <w:sz w:val="18"/>
                <w:szCs w:val="18"/>
              </w:rPr>
              <w:t>for Artists and Arts Practitioners</w:t>
            </w:r>
          </w:p>
          <w:p w14:paraId="58A314B5" w14:textId="77777777" w:rsidR="00DA7223" w:rsidRPr="004B3973" w:rsidRDefault="00DA7223" w:rsidP="009E40FF">
            <w:pPr>
              <w:spacing w:before="0" w:after="60"/>
              <w:rPr>
                <w:rFonts w:cs="Calibri Light"/>
                <w:b/>
                <w:bCs/>
                <w:sz w:val="18"/>
                <w:szCs w:val="18"/>
              </w:rPr>
            </w:pPr>
            <w:r w:rsidRPr="004B3973">
              <w:rPr>
                <w:rFonts w:cs="Calibri Light"/>
                <w:b/>
                <w:bCs/>
                <w:sz w:val="18"/>
                <w:szCs w:val="18"/>
              </w:rPr>
              <w:t xml:space="preserve">Supporting the development of digital capability </w:t>
            </w:r>
            <w:r w:rsidRPr="004B3973">
              <w:rPr>
                <w:rFonts w:cs="Calibri Light"/>
                <w:sz w:val="18"/>
                <w:szCs w:val="18"/>
              </w:rPr>
              <w:t>in the arts, creative and cultural sectors</w:t>
            </w:r>
          </w:p>
          <w:p w14:paraId="1416A992" w14:textId="00C72C9B" w:rsidR="00DA7223" w:rsidRPr="004B3973" w:rsidRDefault="00DA7223" w:rsidP="009E40FF">
            <w:pPr>
              <w:spacing w:before="0" w:after="60"/>
              <w:rPr>
                <w:rFonts w:cs="Calibri Light"/>
                <w:b/>
                <w:bCs/>
                <w:sz w:val="18"/>
                <w:szCs w:val="18"/>
              </w:rPr>
            </w:pPr>
            <w:r w:rsidRPr="004B3973">
              <w:rPr>
                <w:rFonts w:cs="Calibri Light"/>
                <w:b/>
                <w:bCs/>
                <w:sz w:val="18"/>
                <w:szCs w:val="18"/>
              </w:rPr>
              <w:t xml:space="preserve">Increasing our understanding of the role of the arts and ngā toi </w:t>
            </w:r>
            <w:r w:rsidRPr="004B3973">
              <w:rPr>
                <w:rFonts w:cs="Calibri Light"/>
                <w:sz w:val="18"/>
                <w:szCs w:val="18"/>
              </w:rPr>
              <w:t>in contributing to the wellbeing of New Zealanders</w:t>
            </w:r>
          </w:p>
          <w:p w14:paraId="125DBDA2" w14:textId="3C6C73B5" w:rsidR="00DA7223" w:rsidRPr="004B3973" w:rsidRDefault="00DA7223" w:rsidP="009E40FF">
            <w:pPr>
              <w:spacing w:before="0" w:after="60"/>
              <w:rPr>
                <w:rFonts w:cs="Calibri Light"/>
                <w:bCs/>
                <w:sz w:val="18"/>
                <w:szCs w:val="18"/>
              </w:rPr>
            </w:pPr>
            <w:r w:rsidRPr="004B3973">
              <w:rPr>
                <w:rFonts w:cs="Calibri Light"/>
                <w:b/>
                <w:bCs/>
                <w:sz w:val="18"/>
                <w:szCs w:val="18"/>
              </w:rPr>
              <w:t xml:space="preserve">Monitoring the sustainability </w:t>
            </w:r>
            <w:r w:rsidRPr="004B3973">
              <w:rPr>
                <w:rFonts w:cs="Calibri Light"/>
                <w:sz w:val="18"/>
                <w:szCs w:val="18"/>
              </w:rPr>
              <w:t>of arts, culture and creative sector careers</w:t>
            </w:r>
          </w:p>
        </w:tc>
      </w:tr>
      <w:tr w:rsidR="00DA7223" w:rsidRPr="004B3973" w14:paraId="35D9FC3B"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5AC68472" w14:textId="77777777" w:rsidR="00DA7223" w:rsidRPr="004B3973" w:rsidRDefault="00DA7223"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0CD3F670" w14:textId="3495B0F2" w:rsidR="00DA7223" w:rsidRPr="004B3973" w:rsidRDefault="00DA7223" w:rsidP="009E40FF">
            <w:pPr>
              <w:spacing w:before="0" w:after="60"/>
              <w:rPr>
                <w:rFonts w:cs="Calibri Light"/>
                <w:b/>
                <w:sz w:val="18"/>
                <w:szCs w:val="18"/>
              </w:rPr>
            </w:pPr>
            <w:r w:rsidRPr="004B3973">
              <w:rPr>
                <w:rFonts w:cs="Calibri Light"/>
                <w:b/>
                <w:sz w:val="18"/>
                <w:szCs w:val="18"/>
              </w:rPr>
              <w:t>Developing the arts</w:t>
            </w:r>
            <w:r w:rsidR="0019144D" w:rsidRPr="004B3973">
              <w:rPr>
                <w:rFonts w:cs="Calibri Light"/>
                <w:b/>
                <w:sz w:val="18"/>
                <w:szCs w:val="18"/>
              </w:rPr>
              <w:t>:</w:t>
            </w:r>
            <w:r w:rsidRPr="004B3973">
              <w:rPr>
                <w:rFonts w:cs="Calibri Light"/>
                <w:b/>
                <w:sz w:val="18"/>
                <w:szCs w:val="18"/>
              </w:rPr>
              <w:t xml:space="preserve"> </w:t>
            </w:r>
            <w:r w:rsidRPr="004B3973">
              <w:rPr>
                <w:rFonts w:cs="Calibri Light"/>
                <w:sz w:val="18"/>
                <w:szCs w:val="18"/>
              </w:rPr>
              <w:t>Developing the arts sector’s capacity to succeed and undertaking initiatives to develop the arts</w:t>
            </w:r>
          </w:p>
        </w:tc>
        <w:tc>
          <w:tcPr>
            <w:tcW w:w="4229" w:type="dxa"/>
            <w:shd w:val="clear" w:color="auto" w:fill="EAF1DD" w:themeFill="accent3" w:themeFillTint="33"/>
            <w:tcMar>
              <w:top w:w="57" w:type="dxa"/>
              <w:left w:w="85" w:type="dxa"/>
              <w:bottom w:w="57" w:type="dxa"/>
              <w:right w:w="85" w:type="dxa"/>
            </w:tcMar>
          </w:tcPr>
          <w:p w14:paraId="3AA1E52E" w14:textId="77777777" w:rsidR="00DA7223" w:rsidRPr="004B3973" w:rsidRDefault="00DA7223" w:rsidP="009E40FF">
            <w:pPr>
              <w:spacing w:before="0" w:after="60"/>
              <w:rPr>
                <w:rFonts w:cs="Calibri Light"/>
                <w:sz w:val="18"/>
                <w:szCs w:val="18"/>
                <w:highlight w:val="yellow"/>
              </w:rPr>
            </w:pPr>
            <w:r w:rsidRPr="004B3973">
              <w:rPr>
                <w:rFonts w:cs="Calibri Light"/>
                <w:sz w:val="18"/>
                <w:szCs w:val="18"/>
              </w:rPr>
              <w:t>Percentage of clients who agree capability building programmes align with their needs and priorities</w:t>
            </w:r>
            <w:r w:rsidRPr="004B3973">
              <w:rPr>
                <w:rFonts w:cs="Calibri Light"/>
                <w:sz w:val="18"/>
                <w:szCs w:val="18"/>
                <w:highlight w:val="yellow"/>
              </w:rPr>
              <w:t xml:space="preserve"> </w:t>
            </w:r>
          </w:p>
          <w:p w14:paraId="6FE1DBEB" w14:textId="6DB20C8D" w:rsidR="00DA7223" w:rsidRPr="004B3973" w:rsidRDefault="00DA7223" w:rsidP="009E40FF">
            <w:pPr>
              <w:spacing w:before="0" w:after="60"/>
              <w:rPr>
                <w:rFonts w:cs="Calibri Light"/>
                <w:sz w:val="18"/>
                <w:szCs w:val="18"/>
              </w:rPr>
            </w:pPr>
            <w:r w:rsidRPr="004B3973">
              <w:rPr>
                <w:rFonts w:cs="Calibri Light"/>
                <w:sz w:val="18"/>
                <w:szCs w:val="18"/>
              </w:rPr>
              <w:t xml:space="preserve">Percentage of clients who rank capability building initiatives as extremely or very effective, relevant and helpful </w:t>
            </w:r>
          </w:p>
          <w:p w14:paraId="46BEA7C7" w14:textId="77777777" w:rsidR="00DA7223" w:rsidRPr="004B3973" w:rsidRDefault="00DA7223" w:rsidP="009E40FF">
            <w:pPr>
              <w:spacing w:before="0" w:after="60"/>
              <w:rPr>
                <w:rFonts w:cs="Calibri Light"/>
                <w:sz w:val="18"/>
                <w:szCs w:val="18"/>
              </w:rPr>
            </w:pPr>
            <w:r w:rsidRPr="004B3973">
              <w:rPr>
                <w:rFonts w:cs="Calibri Light"/>
                <w:sz w:val="18"/>
                <w:szCs w:val="18"/>
              </w:rPr>
              <w:t xml:space="preserve">Percentage of completed projects for </w:t>
            </w:r>
            <w:r w:rsidRPr="004B3973">
              <w:rPr>
                <w:rFonts w:cs="Calibri Light"/>
                <w:bCs/>
                <w:sz w:val="18"/>
                <w:szCs w:val="18"/>
              </w:rPr>
              <w:t xml:space="preserve">targeted initiatives to develop the arts </w:t>
            </w:r>
            <w:r w:rsidRPr="004B3973">
              <w:rPr>
                <w:rFonts w:cs="Calibri Light"/>
                <w:sz w:val="18"/>
                <w:szCs w:val="18"/>
              </w:rPr>
              <w:t>delivered to the sector that have met or exceeded our expectations</w:t>
            </w:r>
          </w:p>
        </w:tc>
        <w:tc>
          <w:tcPr>
            <w:tcW w:w="4135" w:type="dxa"/>
            <w:vMerge/>
            <w:shd w:val="clear" w:color="auto" w:fill="EAF1DD" w:themeFill="accent3" w:themeFillTint="33"/>
            <w:tcMar>
              <w:top w:w="57" w:type="dxa"/>
              <w:left w:w="85" w:type="dxa"/>
              <w:bottom w:w="57" w:type="dxa"/>
              <w:right w:w="85" w:type="dxa"/>
            </w:tcMar>
          </w:tcPr>
          <w:p w14:paraId="1B375C3B" w14:textId="77777777" w:rsidR="00DA7223" w:rsidRPr="004B3973" w:rsidRDefault="00DA7223" w:rsidP="009E40FF">
            <w:pPr>
              <w:spacing w:before="0" w:after="60"/>
              <w:rPr>
                <w:rFonts w:cs="Calibri Light"/>
                <w:sz w:val="18"/>
                <w:szCs w:val="18"/>
              </w:rPr>
            </w:pPr>
          </w:p>
        </w:tc>
      </w:tr>
      <w:tr w:rsidR="00DA7223" w:rsidRPr="004B3973" w14:paraId="1C87BFF8"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639FCD0D" w14:textId="77777777" w:rsidR="00DA7223" w:rsidRPr="004B3973" w:rsidRDefault="00DA7223"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048A548D" w14:textId="0E613850" w:rsidR="00DA7223" w:rsidRPr="004B3973" w:rsidRDefault="00DA7223" w:rsidP="009E40FF">
            <w:pPr>
              <w:spacing w:before="0" w:after="60"/>
              <w:rPr>
                <w:rFonts w:cs="Calibri Light"/>
                <w:b/>
                <w:sz w:val="18"/>
                <w:szCs w:val="18"/>
              </w:rPr>
            </w:pPr>
            <w:r w:rsidRPr="004B3973">
              <w:rPr>
                <w:rFonts w:cs="Calibri Light"/>
                <w:b/>
                <w:sz w:val="18"/>
                <w:szCs w:val="18"/>
              </w:rPr>
              <w:t>Advocating for the arts</w:t>
            </w:r>
            <w:r w:rsidR="00A54FD3" w:rsidRPr="004B3973">
              <w:rPr>
                <w:rFonts w:cs="Calibri Light"/>
                <w:b/>
                <w:sz w:val="18"/>
                <w:szCs w:val="18"/>
              </w:rPr>
              <w:t>:</w:t>
            </w:r>
            <w:r w:rsidRPr="004B3973">
              <w:rPr>
                <w:rFonts w:cs="Calibri Light"/>
                <w:sz w:val="18"/>
                <w:szCs w:val="18"/>
              </w:rPr>
              <w:t xml:space="preserve"> Promoting the value of the arts and empowering the arts sector to make the case for the arts</w:t>
            </w:r>
          </w:p>
        </w:tc>
        <w:tc>
          <w:tcPr>
            <w:tcW w:w="4229" w:type="dxa"/>
            <w:shd w:val="clear" w:color="auto" w:fill="EAF1DD" w:themeFill="accent3" w:themeFillTint="33"/>
            <w:tcMar>
              <w:top w:w="57" w:type="dxa"/>
              <w:left w:w="85" w:type="dxa"/>
              <w:bottom w:w="57" w:type="dxa"/>
              <w:right w:w="85" w:type="dxa"/>
            </w:tcMar>
          </w:tcPr>
          <w:p w14:paraId="49DA5D1E" w14:textId="77777777" w:rsidR="00DA7223" w:rsidRPr="004B3973" w:rsidRDefault="00DA7223" w:rsidP="009E40FF">
            <w:pPr>
              <w:spacing w:before="0" w:after="60"/>
              <w:rPr>
                <w:rFonts w:cs="Calibri Light"/>
                <w:sz w:val="18"/>
                <w:szCs w:val="18"/>
              </w:rPr>
            </w:pPr>
            <w:r w:rsidRPr="004B3973">
              <w:rPr>
                <w:rFonts w:cs="Calibri Light"/>
                <w:sz w:val="18"/>
                <w:szCs w:val="18"/>
              </w:rPr>
              <w:t>Percentage of advocacy actions described in the annual advocacy action plan that have met or exceeded our expectations</w:t>
            </w:r>
          </w:p>
        </w:tc>
        <w:tc>
          <w:tcPr>
            <w:tcW w:w="4135" w:type="dxa"/>
            <w:vMerge/>
            <w:shd w:val="clear" w:color="auto" w:fill="EAF1DD" w:themeFill="accent3" w:themeFillTint="33"/>
            <w:tcMar>
              <w:top w:w="57" w:type="dxa"/>
              <w:left w:w="85" w:type="dxa"/>
              <w:bottom w:w="57" w:type="dxa"/>
              <w:right w:w="85" w:type="dxa"/>
            </w:tcMar>
          </w:tcPr>
          <w:p w14:paraId="59333511" w14:textId="77777777" w:rsidR="00DA7223" w:rsidRPr="004B3973" w:rsidRDefault="00DA7223" w:rsidP="009E40FF">
            <w:pPr>
              <w:spacing w:before="0" w:after="60"/>
              <w:rPr>
                <w:rFonts w:cs="Calibri Light"/>
                <w:sz w:val="18"/>
                <w:szCs w:val="18"/>
              </w:rPr>
            </w:pPr>
          </w:p>
        </w:tc>
      </w:tr>
      <w:tr w:rsidR="00DA7223" w:rsidRPr="004B3973" w14:paraId="5A71846C"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0438609C" w14:textId="77777777" w:rsidR="00DA7223" w:rsidRPr="004B3973" w:rsidRDefault="00DA7223"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01DEF234" w14:textId="42BA04DE" w:rsidR="00DA7223" w:rsidRPr="004B3973" w:rsidRDefault="00DA7223" w:rsidP="009E40FF">
            <w:pPr>
              <w:spacing w:before="0" w:after="60"/>
              <w:rPr>
                <w:rFonts w:cs="Calibri Light"/>
                <w:b/>
                <w:sz w:val="18"/>
                <w:szCs w:val="18"/>
              </w:rPr>
            </w:pPr>
            <w:r w:rsidRPr="004B3973">
              <w:rPr>
                <w:rFonts w:cs="Calibri Light"/>
                <w:b/>
                <w:sz w:val="18"/>
                <w:szCs w:val="18"/>
              </w:rPr>
              <w:t>Leadership in the arts</w:t>
            </w:r>
            <w:r w:rsidR="007559C1" w:rsidRPr="004B3973">
              <w:rPr>
                <w:rFonts w:cs="Calibri Light"/>
                <w:b/>
                <w:sz w:val="18"/>
                <w:szCs w:val="18"/>
              </w:rPr>
              <w:t>:</w:t>
            </w:r>
            <w:r w:rsidRPr="004B3973">
              <w:rPr>
                <w:rFonts w:cs="Calibri Light"/>
                <w:b/>
                <w:sz w:val="18"/>
                <w:szCs w:val="18"/>
              </w:rPr>
              <w:t xml:space="preserve"> </w:t>
            </w:r>
            <w:r w:rsidRPr="004B3973">
              <w:rPr>
                <w:rFonts w:cs="Calibri Light"/>
                <w:sz w:val="18"/>
                <w:szCs w:val="18"/>
              </w:rPr>
              <w:t>Providing leadership to ensure the arts sector is well positioned collectively to respond to change</w:t>
            </w:r>
          </w:p>
        </w:tc>
        <w:tc>
          <w:tcPr>
            <w:tcW w:w="4229" w:type="dxa"/>
            <w:shd w:val="clear" w:color="auto" w:fill="EAF1DD" w:themeFill="accent3" w:themeFillTint="33"/>
            <w:tcMar>
              <w:top w:w="57" w:type="dxa"/>
              <w:left w:w="85" w:type="dxa"/>
              <w:bottom w:w="57" w:type="dxa"/>
              <w:right w:w="85" w:type="dxa"/>
            </w:tcMar>
          </w:tcPr>
          <w:p w14:paraId="60FE6AD6" w14:textId="1A280377" w:rsidR="00DA7223" w:rsidRPr="004B3973" w:rsidRDefault="00DA7223" w:rsidP="009E40FF">
            <w:pPr>
              <w:spacing w:before="0" w:after="60"/>
              <w:rPr>
                <w:rFonts w:cs="Calibri Light"/>
                <w:sz w:val="18"/>
                <w:szCs w:val="18"/>
              </w:rPr>
            </w:pPr>
            <w:r w:rsidRPr="004B3973">
              <w:rPr>
                <w:rFonts w:cs="Calibri Light"/>
                <w:sz w:val="18"/>
                <w:szCs w:val="18"/>
              </w:rPr>
              <w:t>Overall participant satisfaction with Creative New</w:t>
            </w:r>
            <w:r w:rsidR="00A5350D" w:rsidRPr="004B3973">
              <w:rPr>
                <w:rFonts w:cs="Calibri Light"/>
                <w:sz w:val="18"/>
                <w:szCs w:val="18"/>
              </w:rPr>
              <w:t> </w:t>
            </w:r>
            <w:r w:rsidRPr="004B3973">
              <w:rPr>
                <w:rFonts w:cs="Calibri Light"/>
                <w:sz w:val="18"/>
                <w:szCs w:val="18"/>
              </w:rPr>
              <w:t xml:space="preserve">Zealand-led events </w:t>
            </w:r>
          </w:p>
          <w:p w14:paraId="1B558B8F" w14:textId="77777777" w:rsidR="00DA7223" w:rsidRPr="004B3973" w:rsidRDefault="00DA7223" w:rsidP="009E40FF">
            <w:pPr>
              <w:spacing w:before="0" w:after="60"/>
              <w:rPr>
                <w:rFonts w:cs="Calibri Light"/>
                <w:sz w:val="18"/>
                <w:szCs w:val="18"/>
              </w:rPr>
            </w:pPr>
            <w:r w:rsidRPr="004B3973">
              <w:rPr>
                <w:rFonts w:cs="Calibri Light"/>
                <w:sz w:val="18"/>
                <w:szCs w:val="18"/>
              </w:rPr>
              <w:t>Number of Creative New Zealand-commissioned research projects that advance knowledge or discussion about the arts in New Zealand</w:t>
            </w:r>
          </w:p>
        </w:tc>
        <w:tc>
          <w:tcPr>
            <w:tcW w:w="4135" w:type="dxa"/>
            <w:vMerge/>
            <w:shd w:val="clear" w:color="auto" w:fill="EAF1DD" w:themeFill="accent3" w:themeFillTint="33"/>
            <w:tcMar>
              <w:top w:w="57" w:type="dxa"/>
              <w:left w:w="85" w:type="dxa"/>
              <w:bottom w:w="57" w:type="dxa"/>
              <w:right w:w="85" w:type="dxa"/>
            </w:tcMar>
          </w:tcPr>
          <w:p w14:paraId="3BD7A213" w14:textId="77777777" w:rsidR="00DA7223" w:rsidRPr="004B3973" w:rsidRDefault="00DA7223" w:rsidP="009E40FF">
            <w:pPr>
              <w:spacing w:before="0" w:after="60"/>
              <w:rPr>
                <w:rFonts w:cs="Calibri Light"/>
                <w:sz w:val="18"/>
                <w:szCs w:val="18"/>
                <w:highlight w:val="lightGray"/>
              </w:rPr>
            </w:pPr>
          </w:p>
        </w:tc>
      </w:tr>
      <w:tr w:rsidR="00DA7223" w:rsidRPr="004B3973" w14:paraId="5ADEC6DE"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6CE0DCB0" w14:textId="77777777" w:rsidR="00DA7223" w:rsidRPr="004B3973" w:rsidRDefault="00DA7223"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097F2C99" w14:textId="75598E24" w:rsidR="00DA7223" w:rsidRPr="004B3973" w:rsidRDefault="00DA7223" w:rsidP="009E40FF">
            <w:pPr>
              <w:spacing w:before="0" w:after="60"/>
              <w:rPr>
                <w:rFonts w:cs="Calibri Light"/>
                <w:b/>
                <w:sz w:val="18"/>
                <w:szCs w:val="18"/>
              </w:rPr>
            </w:pPr>
            <w:r w:rsidRPr="004B3973">
              <w:rPr>
                <w:rFonts w:cs="Calibri Light"/>
                <w:b/>
                <w:sz w:val="18"/>
                <w:szCs w:val="18"/>
              </w:rPr>
              <w:t>Partnering for the arts</w:t>
            </w:r>
            <w:r w:rsidR="007559C1" w:rsidRPr="004B3973">
              <w:rPr>
                <w:rFonts w:cs="Calibri Light"/>
                <w:b/>
                <w:sz w:val="18"/>
                <w:szCs w:val="18"/>
              </w:rPr>
              <w:t>:</w:t>
            </w:r>
            <w:r w:rsidRPr="004B3973">
              <w:rPr>
                <w:rFonts w:cs="Calibri Light"/>
                <w:b/>
                <w:sz w:val="18"/>
                <w:szCs w:val="18"/>
              </w:rPr>
              <w:t xml:space="preserve"> </w:t>
            </w:r>
            <w:r w:rsidRPr="004B3973">
              <w:rPr>
                <w:rFonts w:cs="Calibri Light"/>
                <w:bCs/>
                <w:sz w:val="18"/>
                <w:szCs w:val="18"/>
              </w:rPr>
              <w:t xml:space="preserve">Developing reciprocal relationships and partnerships that increase the impact of our collective work for the arts </w:t>
            </w:r>
            <w:r w:rsidRPr="004B3973">
              <w:rPr>
                <w:rFonts w:cs="Calibri Light"/>
                <w:b/>
                <w:sz w:val="18"/>
                <w:szCs w:val="18"/>
              </w:rPr>
              <w:t>(new)</w:t>
            </w:r>
          </w:p>
        </w:tc>
        <w:tc>
          <w:tcPr>
            <w:tcW w:w="4229" w:type="dxa"/>
            <w:shd w:val="clear" w:color="auto" w:fill="EAF1DD" w:themeFill="accent3" w:themeFillTint="33"/>
            <w:tcMar>
              <w:top w:w="57" w:type="dxa"/>
              <w:left w:w="85" w:type="dxa"/>
              <w:bottom w:w="57" w:type="dxa"/>
              <w:right w:w="85" w:type="dxa"/>
            </w:tcMar>
          </w:tcPr>
          <w:p w14:paraId="6EDEA958" w14:textId="53A26CC4" w:rsidR="00DA7223" w:rsidRPr="004B3973" w:rsidRDefault="00760381" w:rsidP="009E40FF">
            <w:pPr>
              <w:spacing w:before="0" w:after="60"/>
              <w:rPr>
                <w:rFonts w:cs="Calibri Light"/>
                <w:sz w:val="18"/>
                <w:szCs w:val="18"/>
              </w:rPr>
            </w:pPr>
            <w:r>
              <w:rPr>
                <w:rFonts w:cs="Calibri Light"/>
                <w:sz w:val="18"/>
                <w:szCs w:val="18"/>
              </w:rPr>
              <w:t xml:space="preserve">A performance measure for Partnering for the arts will be </w:t>
            </w:r>
            <w:r w:rsidR="00375693">
              <w:rPr>
                <w:rFonts w:cs="Calibri Light"/>
                <w:sz w:val="18"/>
                <w:szCs w:val="18"/>
              </w:rPr>
              <w:t xml:space="preserve">developed in 2022/23 </w:t>
            </w:r>
          </w:p>
        </w:tc>
        <w:tc>
          <w:tcPr>
            <w:tcW w:w="4135" w:type="dxa"/>
            <w:vMerge/>
            <w:shd w:val="clear" w:color="auto" w:fill="EAF1DD" w:themeFill="accent3" w:themeFillTint="33"/>
            <w:tcMar>
              <w:top w:w="57" w:type="dxa"/>
              <w:left w:w="85" w:type="dxa"/>
              <w:bottom w:w="57" w:type="dxa"/>
              <w:right w:w="85" w:type="dxa"/>
            </w:tcMar>
          </w:tcPr>
          <w:p w14:paraId="6F1384E9" w14:textId="77777777" w:rsidR="00DA7223" w:rsidRPr="004B3973" w:rsidRDefault="00DA7223" w:rsidP="009E40FF">
            <w:pPr>
              <w:spacing w:before="0" w:after="60"/>
              <w:rPr>
                <w:rFonts w:cs="Calibri Light"/>
                <w:sz w:val="18"/>
                <w:szCs w:val="18"/>
                <w:highlight w:val="lightGray"/>
              </w:rPr>
            </w:pPr>
          </w:p>
        </w:tc>
      </w:tr>
      <w:tr w:rsidR="000F22ED" w:rsidRPr="004B3973" w14:paraId="0DAB45DC"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151E6A31" w14:textId="77777777" w:rsidR="000F22ED" w:rsidRPr="004B3973" w:rsidRDefault="000F22ED" w:rsidP="00924BCD">
            <w:pPr>
              <w:spacing w:before="0"/>
              <w:rPr>
                <w:rFonts w:cs="Calibri Light"/>
                <w:b/>
                <w:color w:val="FFFFFF"/>
                <w:sz w:val="18"/>
                <w:szCs w:val="18"/>
              </w:rPr>
            </w:pPr>
          </w:p>
        </w:tc>
        <w:tc>
          <w:tcPr>
            <w:tcW w:w="11199" w:type="dxa"/>
            <w:gridSpan w:val="3"/>
            <w:shd w:val="clear" w:color="auto" w:fill="D6E3BC" w:themeFill="accent3" w:themeFillTint="66"/>
            <w:tcMar>
              <w:top w:w="57" w:type="dxa"/>
              <w:left w:w="85" w:type="dxa"/>
              <w:bottom w:w="57" w:type="dxa"/>
              <w:right w:w="85" w:type="dxa"/>
            </w:tcMar>
          </w:tcPr>
          <w:p w14:paraId="4ADCA4CE" w14:textId="07AEDE96" w:rsidR="000F22ED" w:rsidRPr="004B3973" w:rsidRDefault="000F22ED" w:rsidP="009E40FF">
            <w:pPr>
              <w:spacing w:before="0" w:after="60"/>
              <w:rPr>
                <w:rFonts w:cs="Calibri Light"/>
                <w:b/>
                <w:sz w:val="18"/>
                <w:szCs w:val="18"/>
              </w:rPr>
            </w:pPr>
            <w:r w:rsidRPr="004B3973">
              <w:rPr>
                <w:rFonts w:cs="Calibri Light"/>
                <w:b/>
                <w:sz w:val="18"/>
                <w:szCs w:val="18"/>
              </w:rPr>
              <w:t>Our resources</w:t>
            </w:r>
            <w:r w:rsidR="0026790F" w:rsidRPr="004B3973">
              <w:rPr>
                <w:rFonts w:cs="Calibri Light"/>
                <w:b/>
                <w:sz w:val="18"/>
                <w:szCs w:val="18"/>
              </w:rPr>
              <w:t>:</w:t>
            </w:r>
            <w:r w:rsidRPr="004B3973">
              <w:rPr>
                <w:rFonts w:cs="Calibri Light"/>
                <w:b/>
                <w:sz w:val="18"/>
                <w:szCs w:val="18"/>
              </w:rPr>
              <w:t xml:space="preserve"> </w:t>
            </w:r>
            <w:r w:rsidRPr="004B3973">
              <w:rPr>
                <w:rFonts w:cs="Calibri Light"/>
                <w:sz w:val="18"/>
                <w:szCs w:val="18"/>
              </w:rPr>
              <w:t>The capability and capacity we have to deliver on our strategic intentions</w:t>
            </w:r>
          </w:p>
        </w:tc>
      </w:tr>
      <w:tr w:rsidR="000F22ED" w:rsidRPr="004B3973" w14:paraId="4328215A"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6BFAD5A7" w14:textId="77777777" w:rsidR="000F22ED" w:rsidRPr="004B3973" w:rsidRDefault="000F22ED"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10E360AE" w14:textId="77777777" w:rsidR="000F22ED" w:rsidRPr="004B3973" w:rsidRDefault="000F22ED" w:rsidP="009E40FF">
            <w:pPr>
              <w:spacing w:before="0" w:after="60"/>
              <w:rPr>
                <w:rFonts w:cs="Calibri Light"/>
                <w:b/>
                <w:sz w:val="18"/>
                <w:szCs w:val="18"/>
              </w:rPr>
            </w:pPr>
            <w:r w:rsidRPr="004B3973">
              <w:rPr>
                <w:rFonts w:cs="Calibri Light"/>
                <w:b/>
                <w:sz w:val="18"/>
                <w:szCs w:val="18"/>
              </w:rPr>
              <w:t>Public money</w:t>
            </w:r>
          </w:p>
        </w:tc>
        <w:tc>
          <w:tcPr>
            <w:tcW w:w="4229" w:type="dxa"/>
            <w:shd w:val="clear" w:color="auto" w:fill="EAF1DD" w:themeFill="accent3" w:themeFillTint="33"/>
            <w:tcMar>
              <w:top w:w="57" w:type="dxa"/>
              <w:left w:w="85" w:type="dxa"/>
              <w:bottom w:w="57" w:type="dxa"/>
              <w:right w:w="85" w:type="dxa"/>
            </w:tcMar>
          </w:tcPr>
          <w:p w14:paraId="7E00B42C" w14:textId="77777777" w:rsidR="000F22ED" w:rsidRPr="004B3973" w:rsidRDefault="000F22ED" w:rsidP="009E40FF">
            <w:pPr>
              <w:spacing w:before="0" w:after="60"/>
              <w:rPr>
                <w:rFonts w:cs="Calibri Light"/>
                <w:sz w:val="18"/>
                <w:szCs w:val="18"/>
              </w:rPr>
            </w:pPr>
            <w:r w:rsidRPr="004B3973">
              <w:rPr>
                <w:rFonts w:cs="Calibri Light"/>
                <w:sz w:val="18"/>
                <w:szCs w:val="18"/>
              </w:rPr>
              <w:t>Total level of investment by Creative New Zealand in the arts</w:t>
            </w:r>
          </w:p>
          <w:p w14:paraId="7C0CE854" w14:textId="02849F24" w:rsidR="000F22ED" w:rsidRPr="004B3973" w:rsidRDefault="000F22ED" w:rsidP="009E40FF">
            <w:pPr>
              <w:spacing w:before="0" w:after="60"/>
              <w:rPr>
                <w:rFonts w:cs="Calibri Light"/>
                <w:b/>
                <w:sz w:val="18"/>
                <w:szCs w:val="18"/>
              </w:rPr>
            </w:pPr>
            <w:r w:rsidRPr="004B3973">
              <w:rPr>
                <w:rFonts w:cs="Calibri Light"/>
                <w:sz w:val="18"/>
                <w:szCs w:val="18"/>
              </w:rPr>
              <w:t>Percentage of operating costs from total expenditure</w:t>
            </w:r>
            <w:r w:rsidR="0026790F" w:rsidRPr="004B3973">
              <w:rPr>
                <w:rFonts w:cs="Calibri Light"/>
                <w:sz w:val="18"/>
                <w:szCs w:val="18"/>
              </w:rPr>
              <w:t>,</w:t>
            </w:r>
            <w:r w:rsidRPr="004B3973">
              <w:rPr>
                <w:rFonts w:cs="Calibri Light"/>
                <w:sz w:val="18"/>
                <w:szCs w:val="18"/>
              </w:rPr>
              <w:t xml:space="preserve"> in line with policy set by the Arts Council (being between 15</w:t>
            </w:r>
            <w:r w:rsidR="00966299" w:rsidRPr="004B3973">
              <w:rPr>
                <w:rFonts w:cs="Calibri Light"/>
                <w:sz w:val="18"/>
                <w:szCs w:val="18"/>
              </w:rPr>
              <w:t> percent</w:t>
            </w:r>
            <w:r w:rsidRPr="004B3973">
              <w:rPr>
                <w:rFonts w:cs="Calibri Light"/>
                <w:sz w:val="18"/>
                <w:szCs w:val="18"/>
              </w:rPr>
              <w:t xml:space="preserve"> and 16 percent of total expenditure)</w:t>
            </w:r>
          </w:p>
        </w:tc>
        <w:tc>
          <w:tcPr>
            <w:tcW w:w="4135" w:type="dxa"/>
            <w:shd w:val="clear" w:color="auto" w:fill="EAF1DD" w:themeFill="accent3" w:themeFillTint="33"/>
            <w:tcMar>
              <w:top w:w="57" w:type="dxa"/>
              <w:left w:w="85" w:type="dxa"/>
              <w:bottom w:w="57" w:type="dxa"/>
              <w:right w:w="85" w:type="dxa"/>
            </w:tcMar>
          </w:tcPr>
          <w:p w14:paraId="1639D189" w14:textId="77777777" w:rsidR="000F22ED" w:rsidRPr="004B3973" w:rsidRDefault="000F22ED" w:rsidP="009E40FF">
            <w:pPr>
              <w:spacing w:before="0" w:after="60"/>
              <w:rPr>
                <w:rFonts w:cs="Calibri Light"/>
                <w:b/>
                <w:sz w:val="18"/>
                <w:szCs w:val="18"/>
              </w:rPr>
            </w:pPr>
          </w:p>
        </w:tc>
      </w:tr>
      <w:tr w:rsidR="000F22ED" w:rsidRPr="004B3973" w14:paraId="29534A09" w14:textId="77777777" w:rsidTr="004A6887">
        <w:trPr>
          <w:trHeight w:val="58"/>
        </w:trPr>
        <w:tc>
          <w:tcPr>
            <w:tcW w:w="2830" w:type="dxa"/>
            <w:vMerge/>
            <w:shd w:val="clear" w:color="auto" w:fill="F2F2F2" w:themeFill="background1" w:themeFillShade="F2"/>
            <w:tcMar>
              <w:top w:w="57" w:type="dxa"/>
              <w:left w:w="85" w:type="dxa"/>
              <w:bottom w:w="57" w:type="dxa"/>
              <w:right w:w="85" w:type="dxa"/>
            </w:tcMar>
            <w:vAlign w:val="center"/>
          </w:tcPr>
          <w:p w14:paraId="56C59B66" w14:textId="77777777" w:rsidR="000F22ED" w:rsidRPr="004B3973" w:rsidRDefault="000F22ED"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75E76A40" w14:textId="77777777" w:rsidR="000F22ED" w:rsidRPr="004B3973" w:rsidRDefault="000F22ED" w:rsidP="009E40FF">
            <w:pPr>
              <w:spacing w:before="0" w:after="60"/>
              <w:rPr>
                <w:rFonts w:cs="Calibri Light"/>
                <w:b/>
                <w:sz w:val="18"/>
                <w:szCs w:val="18"/>
              </w:rPr>
            </w:pPr>
            <w:r w:rsidRPr="004B3973">
              <w:rPr>
                <w:rFonts w:cs="Calibri Light"/>
                <w:b/>
                <w:sz w:val="18"/>
                <w:szCs w:val="18"/>
              </w:rPr>
              <w:t xml:space="preserve">Our people and expertise </w:t>
            </w:r>
          </w:p>
        </w:tc>
        <w:tc>
          <w:tcPr>
            <w:tcW w:w="4229" w:type="dxa"/>
            <w:shd w:val="clear" w:color="auto" w:fill="EAF1DD" w:themeFill="accent3" w:themeFillTint="33"/>
            <w:tcMar>
              <w:top w:w="57" w:type="dxa"/>
              <w:left w:w="85" w:type="dxa"/>
              <w:bottom w:w="57" w:type="dxa"/>
              <w:right w:w="85" w:type="dxa"/>
            </w:tcMar>
          </w:tcPr>
          <w:p w14:paraId="49E3FD0E" w14:textId="77777777" w:rsidR="000F22ED" w:rsidRPr="004B3973" w:rsidRDefault="000F22ED" w:rsidP="009E40FF">
            <w:pPr>
              <w:spacing w:before="0" w:after="60"/>
              <w:rPr>
                <w:rFonts w:cs="Calibri Light"/>
                <w:sz w:val="18"/>
                <w:szCs w:val="18"/>
              </w:rPr>
            </w:pPr>
            <w:r w:rsidRPr="004B3973">
              <w:rPr>
                <w:rFonts w:cs="Calibri Light"/>
                <w:sz w:val="18"/>
                <w:szCs w:val="18"/>
              </w:rPr>
              <w:t>Improve on the Workplace survey overall performance index</w:t>
            </w:r>
          </w:p>
        </w:tc>
        <w:tc>
          <w:tcPr>
            <w:tcW w:w="4135" w:type="dxa"/>
            <w:shd w:val="clear" w:color="auto" w:fill="EAF1DD" w:themeFill="accent3" w:themeFillTint="33"/>
            <w:tcMar>
              <w:top w:w="57" w:type="dxa"/>
              <w:left w:w="85" w:type="dxa"/>
              <w:bottom w:w="57" w:type="dxa"/>
              <w:right w:w="85" w:type="dxa"/>
            </w:tcMar>
          </w:tcPr>
          <w:p w14:paraId="59ABA7DA" w14:textId="53B39B31" w:rsidR="000F22ED" w:rsidRPr="004B3973" w:rsidRDefault="000C16BE" w:rsidP="009E40FF">
            <w:pPr>
              <w:autoSpaceDE w:val="0"/>
              <w:autoSpaceDN w:val="0"/>
              <w:adjustRightInd w:val="0"/>
              <w:spacing w:before="0" w:after="60"/>
              <w:rPr>
                <w:rFonts w:cs="Calibri Light"/>
                <w:b/>
                <w:sz w:val="18"/>
                <w:szCs w:val="18"/>
              </w:rPr>
            </w:pPr>
            <w:r w:rsidRPr="004B3973">
              <w:rPr>
                <w:rFonts w:cs="Calibri Light"/>
                <w:b/>
                <w:bCs/>
                <w:sz w:val="18"/>
                <w:szCs w:val="18"/>
              </w:rPr>
              <w:t xml:space="preserve">Advancing Te Kaupapa o Toi Aotearoa </w:t>
            </w:r>
            <w:r w:rsidRPr="004B3973">
              <w:rPr>
                <w:rFonts w:cs="Calibri Light"/>
                <w:sz w:val="18"/>
                <w:szCs w:val="18"/>
              </w:rPr>
              <w:t xml:space="preserve">– aimed at ensuring </w:t>
            </w:r>
            <w:r w:rsidR="009075A9" w:rsidRPr="004B3973">
              <w:rPr>
                <w:rFonts w:cs="Calibri Light"/>
                <w:sz w:val="18"/>
                <w:szCs w:val="18"/>
              </w:rPr>
              <w:t xml:space="preserve">Creative New Zealand has </w:t>
            </w:r>
            <w:r w:rsidRPr="004B3973">
              <w:rPr>
                <w:rFonts w:cs="Calibri Light"/>
                <w:sz w:val="18"/>
                <w:szCs w:val="18"/>
              </w:rPr>
              <w:t xml:space="preserve">the organisational culture, competencies and practices to enable </w:t>
            </w:r>
            <w:r w:rsidR="00966299" w:rsidRPr="004B3973">
              <w:rPr>
                <w:rFonts w:cs="Calibri Light"/>
                <w:sz w:val="18"/>
                <w:szCs w:val="18"/>
              </w:rPr>
              <w:t xml:space="preserve">it </w:t>
            </w:r>
            <w:r w:rsidRPr="004B3973">
              <w:rPr>
                <w:rFonts w:cs="Calibri Light"/>
                <w:sz w:val="18"/>
                <w:szCs w:val="18"/>
              </w:rPr>
              <w:t xml:space="preserve">to meet </w:t>
            </w:r>
            <w:r w:rsidR="00966299" w:rsidRPr="004B3973">
              <w:rPr>
                <w:rFonts w:cs="Calibri Light"/>
                <w:sz w:val="18"/>
                <w:szCs w:val="18"/>
              </w:rPr>
              <w:t xml:space="preserve">its </w:t>
            </w:r>
            <w:r w:rsidRPr="004B3973">
              <w:rPr>
                <w:rFonts w:cs="Calibri Light"/>
                <w:sz w:val="18"/>
                <w:szCs w:val="18"/>
              </w:rPr>
              <w:t>aspirations under Te Tiriti o Waitangi</w:t>
            </w:r>
            <w:r w:rsidR="00280DBD">
              <w:rPr>
                <w:rFonts w:cs="Calibri Light"/>
                <w:sz w:val="18"/>
                <w:szCs w:val="18"/>
              </w:rPr>
              <w:t xml:space="preserve"> </w:t>
            </w:r>
            <w:r w:rsidR="00280DBD" w:rsidRPr="00B94D05">
              <w:rPr>
                <w:rFonts w:cs="Calibri Light"/>
                <w:sz w:val="18"/>
                <w:szCs w:val="18"/>
              </w:rPr>
              <w:t>and adopt a multi-lensed approach to how we work</w:t>
            </w:r>
          </w:p>
        </w:tc>
      </w:tr>
      <w:tr w:rsidR="000F22ED" w:rsidRPr="004B3973" w14:paraId="1D554977"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2FC47100" w14:textId="77777777" w:rsidR="000F22ED" w:rsidRPr="004B3973" w:rsidRDefault="000F22ED"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1E2FEA23" w14:textId="77777777" w:rsidR="000F22ED" w:rsidRPr="004B3973" w:rsidRDefault="000F22ED" w:rsidP="009E40FF">
            <w:pPr>
              <w:spacing w:before="0" w:after="60"/>
              <w:rPr>
                <w:rFonts w:cs="Calibri Light"/>
                <w:b/>
                <w:sz w:val="18"/>
                <w:szCs w:val="18"/>
              </w:rPr>
            </w:pPr>
            <w:r w:rsidRPr="004B3973">
              <w:rPr>
                <w:rFonts w:cs="Calibri Light"/>
                <w:b/>
                <w:sz w:val="18"/>
                <w:szCs w:val="18"/>
              </w:rPr>
              <w:t>Our operational capacity</w:t>
            </w:r>
          </w:p>
        </w:tc>
        <w:tc>
          <w:tcPr>
            <w:tcW w:w="4229" w:type="dxa"/>
            <w:shd w:val="clear" w:color="auto" w:fill="EAF1DD" w:themeFill="accent3" w:themeFillTint="33"/>
            <w:tcMar>
              <w:top w:w="57" w:type="dxa"/>
              <w:left w:w="85" w:type="dxa"/>
              <w:bottom w:w="57" w:type="dxa"/>
              <w:right w:w="85" w:type="dxa"/>
            </w:tcMar>
          </w:tcPr>
          <w:p w14:paraId="2F361217" w14:textId="77777777" w:rsidR="000F22ED" w:rsidRPr="004B3973" w:rsidRDefault="000F22ED" w:rsidP="009E40FF">
            <w:pPr>
              <w:spacing w:before="0" w:after="60"/>
              <w:rPr>
                <w:rFonts w:cs="Calibri Light"/>
                <w:sz w:val="18"/>
                <w:szCs w:val="18"/>
                <w:shd w:val="clear" w:color="auto" w:fill="FBD4B4"/>
              </w:rPr>
            </w:pPr>
            <w:r w:rsidRPr="004B3973">
              <w:rPr>
                <w:rFonts w:cs="Calibri Light"/>
                <w:sz w:val="18"/>
                <w:szCs w:val="18"/>
              </w:rPr>
              <w:t>Percentage of funding decisions made within specified timeframes</w:t>
            </w:r>
          </w:p>
          <w:p w14:paraId="4860B9DF" w14:textId="77777777" w:rsidR="000F22ED" w:rsidRPr="004B3973" w:rsidRDefault="000F22ED" w:rsidP="009E40FF">
            <w:pPr>
              <w:spacing w:before="0" w:after="60"/>
              <w:rPr>
                <w:rFonts w:cs="Calibri Light"/>
                <w:sz w:val="18"/>
                <w:szCs w:val="18"/>
              </w:rPr>
            </w:pPr>
            <w:r w:rsidRPr="004B3973">
              <w:rPr>
                <w:rFonts w:cs="Calibri Light"/>
                <w:sz w:val="18"/>
                <w:szCs w:val="18"/>
              </w:rPr>
              <w:t>Percentage of applications externally assessed</w:t>
            </w:r>
          </w:p>
        </w:tc>
        <w:tc>
          <w:tcPr>
            <w:tcW w:w="4135" w:type="dxa"/>
            <w:shd w:val="clear" w:color="auto" w:fill="EAF1DD" w:themeFill="accent3" w:themeFillTint="33"/>
            <w:tcMar>
              <w:top w:w="57" w:type="dxa"/>
              <w:left w:w="85" w:type="dxa"/>
              <w:bottom w:w="57" w:type="dxa"/>
              <w:right w:w="85" w:type="dxa"/>
            </w:tcMar>
          </w:tcPr>
          <w:p w14:paraId="41C77EB9" w14:textId="23DCD4BE" w:rsidR="000F22ED" w:rsidRPr="004B3973" w:rsidRDefault="00D656D8" w:rsidP="009E40FF">
            <w:pPr>
              <w:spacing w:before="0" w:after="60"/>
              <w:rPr>
                <w:rFonts w:cs="Calibri Light"/>
                <w:b/>
                <w:sz w:val="18"/>
                <w:szCs w:val="18"/>
              </w:rPr>
            </w:pPr>
            <w:r w:rsidRPr="004B3973">
              <w:rPr>
                <w:rFonts w:cs="Calibri Light"/>
                <w:b/>
                <w:sz w:val="18"/>
                <w:szCs w:val="18"/>
              </w:rPr>
              <w:t>Developing our Accessibility Policy and i</w:t>
            </w:r>
            <w:r w:rsidR="00063771" w:rsidRPr="004B3973">
              <w:rPr>
                <w:rFonts w:cs="Calibri Light"/>
                <w:b/>
                <w:sz w:val="18"/>
                <w:szCs w:val="18"/>
              </w:rPr>
              <w:t xml:space="preserve">mplementing a programme of work </w:t>
            </w:r>
            <w:r w:rsidR="00063771" w:rsidRPr="004B3973">
              <w:rPr>
                <w:rFonts w:cs="Calibri Light"/>
                <w:bCs/>
                <w:sz w:val="18"/>
                <w:szCs w:val="18"/>
              </w:rPr>
              <w:t>aimed at ensuring our services are accessible to and reflective of different communities</w:t>
            </w:r>
          </w:p>
        </w:tc>
      </w:tr>
      <w:tr w:rsidR="000F22ED" w:rsidRPr="004B3973" w14:paraId="4EA9B8B0"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73534A09" w14:textId="77777777" w:rsidR="000F22ED" w:rsidRPr="004B3973" w:rsidRDefault="000F22ED" w:rsidP="00924BCD">
            <w:pPr>
              <w:spacing w:before="0"/>
              <w:rPr>
                <w:rFonts w:cs="Calibri Light"/>
                <w:b/>
                <w:color w:val="FFFFFF"/>
                <w:sz w:val="18"/>
                <w:szCs w:val="18"/>
              </w:rPr>
            </w:pPr>
          </w:p>
        </w:tc>
        <w:tc>
          <w:tcPr>
            <w:tcW w:w="11199" w:type="dxa"/>
            <w:gridSpan w:val="3"/>
            <w:shd w:val="clear" w:color="auto" w:fill="D6E3BC" w:themeFill="accent3" w:themeFillTint="66"/>
            <w:tcMar>
              <w:top w:w="57" w:type="dxa"/>
              <w:left w:w="85" w:type="dxa"/>
              <w:bottom w:w="57" w:type="dxa"/>
              <w:right w:w="85" w:type="dxa"/>
            </w:tcMar>
          </w:tcPr>
          <w:p w14:paraId="5D4C2EBC" w14:textId="3E146659" w:rsidR="000F22ED" w:rsidRPr="004B3973" w:rsidRDefault="000F22ED" w:rsidP="009E40FF">
            <w:pPr>
              <w:keepNext/>
              <w:spacing w:before="0" w:after="60"/>
              <w:rPr>
                <w:rFonts w:cs="Calibri Light"/>
                <w:bCs/>
                <w:sz w:val="18"/>
                <w:szCs w:val="18"/>
              </w:rPr>
            </w:pPr>
            <w:r w:rsidRPr="004B3973">
              <w:rPr>
                <w:rFonts w:cs="Calibri Light"/>
                <w:b/>
                <w:sz w:val="18"/>
                <w:szCs w:val="18"/>
              </w:rPr>
              <w:t>Our internal operating environment</w:t>
            </w:r>
            <w:r w:rsidR="00B512CB" w:rsidRPr="004B3973">
              <w:rPr>
                <w:rFonts w:cs="Calibri Light"/>
                <w:b/>
                <w:sz w:val="18"/>
                <w:szCs w:val="18"/>
              </w:rPr>
              <w:t>:</w:t>
            </w:r>
            <w:r w:rsidRPr="004B3973">
              <w:rPr>
                <w:rFonts w:cs="Calibri Light"/>
                <w:b/>
                <w:sz w:val="18"/>
                <w:szCs w:val="18"/>
              </w:rPr>
              <w:t xml:space="preserve"> </w:t>
            </w:r>
            <w:r w:rsidRPr="004B3973">
              <w:rPr>
                <w:rFonts w:cs="Calibri Light"/>
                <w:sz w:val="18"/>
                <w:szCs w:val="18"/>
              </w:rPr>
              <w:t>The strategies and policies that guide our work and collectively form our strategic intentions as set by the Arts Council</w:t>
            </w:r>
          </w:p>
        </w:tc>
      </w:tr>
      <w:tr w:rsidR="000F22ED" w:rsidRPr="004B3973" w14:paraId="620153BC" w14:textId="77777777" w:rsidTr="004A6887">
        <w:trPr>
          <w:trHeight w:val="561"/>
        </w:trPr>
        <w:tc>
          <w:tcPr>
            <w:tcW w:w="2830" w:type="dxa"/>
            <w:vMerge/>
            <w:shd w:val="clear" w:color="auto" w:fill="F2F2F2" w:themeFill="background1" w:themeFillShade="F2"/>
            <w:tcMar>
              <w:top w:w="57" w:type="dxa"/>
              <w:left w:w="85" w:type="dxa"/>
              <w:bottom w:w="57" w:type="dxa"/>
              <w:right w:w="85" w:type="dxa"/>
            </w:tcMar>
            <w:vAlign w:val="center"/>
          </w:tcPr>
          <w:p w14:paraId="25751463" w14:textId="77777777" w:rsidR="000F22ED" w:rsidRPr="004B3973" w:rsidRDefault="000F22ED" w:rsidP="00924BCD">
            <w:pPr>
              <w:spacing w:before="0"/>
              <w:rPr>
                <w:rFonts w:cs="Calibri Light"/>
                <w:b/>
                <w:color w:val="FFFFFF"/>
                <w:sz w:val="18"/>
                <w:szCs w:val="18"/>
              </w:rPr>
            </w:pPr>
          </w:p>
        </w:tc>
        <w:tc>
          <w:tcPr>
            <w:tcW w:w="2835" w:type="dxa"/>
            <w:shd w:val="clear" w:color="auto" w:fill="EAF1DD" w:themeFill="accent3" w:themeFillTint="33"/>
            <w:tcMar>
              <w:top w:w="57" w:type="dxa"/>
              <w:left w:w="85" w:type="dxa"/>
              <w:bottom w:w="57" w:type="dxa"/>
              <w:right w:w="85" w:type="dxa"/>
            </w:tcMar>
          </w:tcPr>
          <w:p w14:paraId="179BD6F6" w14:textId="77777777" w:rsidR="000F22ED" w:rsidRPr="004B3973" w:rsidRDefault="000F22ED" w:rsidP="009E40FF">
            <w:pPr>
              <w:spacing w:before="0" w:after="60"/>
              <w:rPr>
                <w:rFonts w:cs="Calibri Light"/>
                <w:b/>
                <w:sz w:val="18"/>
                <w:szCs w:val="18"/>
              </w:rPr>
            </w:pPr>
            <w:r w:rsidRPr="004B3973">
              <w:rPr>
                <w:rFonts w:cs="Calibri Light"/>
                <w:b/>
                <w:sz w:val="18"/>
                <w:szCs w:val="18"/>
              </w:rPr>
              <w:t>The strategies and policies that guide our work and collectively form our strategic intentions</w:t>
            </w:r>
          </w:p>
        </w:tc>
        <w:tc>
          <w:tcPr>
            <w:tcW w:w="4229" w:type="dxa"/>
            <w:shd w:val="clear" w:color="auto" w:fill="EAF1DD" w:themeFill="accent3" w:themeFillTint="33"/>
            <w:tcMar>
              <w:top w:w="57" w:type="dxa"/>
              <w:left w:w="85" w:type="dxa"/>
              <w:bottom w:w="57" w:type="dxa"/>
              <w:right w:w="85" w:type="dxa"/>
            </w:tcMar>
          </w:tcPr>
          <w:p w14:paraId="5092494C" w14:textId="38CB841F" w:rsidR="000F22ED" w:rsidRPr="004B3973" w:rsidRDefault="000F22ED" w:rsidP="009E40FF">
            <w:pPr>
              <w:autoSpaceDE w:val="0"/>
              <w:autoSpaceDN w:val="0"/>
              <w:adjustRightInd w:val="0"/>
              <w:spacing w:before="0" w:after="60"/>
              <w:rPr>
                <w:rFonts w:cs="Calibri Light"/>
                <w:sz w:val="18"/>
                <w:szCs w:val="18"/>
              </w:rPr>
            </w:pPr>
            <w:r w:rsidRPr="004B3973">
              <w:rPr>
                <w:rFonts w:cs="Calibri Light"/>
                <w:sz w:val="18"/>
                <w:szCs w:val="18"/>
              </w:rPr>
              <w:t>Deliver actions set out in approved implementation plans for key strategies:</w:t>
            </w:r>
          </w:p>
          <w:p w14:paraId="1712CFB7" w14:textId="0C01C453" w:rsidR="000F22ED" w:rsidRPr="004B3973" w:rsidRDefault="000F22ED" w:rsidP="00D719F5">
            <w:pPr>
              <w:pStyle w:val="ListParagraph"/>
              <w:numPr>
                <w:ilvl w:val="0"/>
                <w:numId w:val="8"/>
              </w:numPr>
              <w:autoSpaceDE w:val="0"/>
              <w:autoSpaceDN w:val="0"/>
              <w:adjustRightInd w:val="0"/>
              <w:spacing w:before="0" w:after="60"/>
              <w:ind w:left="284" w:hanging="284"/>
              <w:contextualSpacing w:val="0"/>
              <w:rPr>
                <w:rFonts w:cs="Calibri Light"/>
                <w:sz w:val="18"/>
                <w:szCs w:val="18"/>
              </w:rPr>
            </w:pPr>
            <w:r w:rsidRPr="004B3973">
              <w:rPr>
                <w:rFonts w:cs="Calibri Light"/>
                <w:sz w:val="18"/>
                <w:szCs w:val="18"/>
              </w:rPr>
              <w:t>Te Hā o ngā Toi—Māori Arts Strategy</w:t>
            </w:r>
          </w:p>
          <w:p w14:paraId="47B7508F" w14:textId="23D4E114" w:rsidR="000F22ED" w:rsidRPr="004B3973" w:rsidRDefault="000F22ED" w:rsidP="00D719F5">
            <w:pPr>
              <w:pStyle w:val="ListParagraph"/>
              <w:numPr>
                <w:ilvl w:val="0"/>
                <w:numId w:val="8"/>
              </w:numPr>
              <w:autoSpaceDE w:val="0"/>
              <w:autoSpaceDN w:val="0"/>
              <w:adjustRightInd w:val="0"/>
              <w:spacing w:before="0" w:after="60"/>
              <w:ind w:left="284" w:hanging="284"/>
              <w:contextualSpacing w:val="0"/>
              <w:rPr>
                <w:rFonts w:cs="Calibri Light"/>
                <w:b/>
                <w:i/>
                <w:iCs/>
                <w:sz w:val="18"/>
                <w:szCs w:val="18"/>
              </w:rPr>
            </w:pPr>
            <w:r w:rsidRPr="004B3973">
              <w:rPr>
                <w:rFonts w:cs="Calibri Light"/>
                <w:sz w:val="18"/>
                <w:szCs w:val="18"/>
              </w:rPr>
              <w:t>Pacific Arts Strategy</w:t>
            </w:r>
          </w:p>
        </w:tc>
        <w:tc>
          <w:tcPr>
            <w:tcW w:w="4135" w:type="dxa"/>
            <w:shd w:val="clear" w:color="auto" w:fill="EAF1DD" w:themeFill="accent3" w:themeFillTint="33"/>
            <w:tcMar>
              <w:top w:w="57" w:type="dxa"/>
              <w:left w:w="85" w:type="dxa"/>
              <w:bottom w:w="57" w:type="dxa"/>
              <w:right w:w="85" w:type="dxa"/>
            </w:tcMar>
          </w:tcPr>
          <w:p w14:paraId="5E9A56D0" w14:textId="254BFCB1" w:rsidR="000F22ED" w:rsidRPr="004B3973" w:rsidRDefault="000F22ED" w:rsidP="009E40FF">
            <w:pPr>
              <w:autoSpaceDE w:val="0"/>
              <w:autoSpaceDN w:val="0"/>
              <w:adjustRightInd w:val="0"/>
              <w:spacing w:before="0" w:after="60"/>
              <w:rPr>
                <w:rFonts w:cs="Calibri Light"/>
                <w:b/>
                <w:sz w:val="18"/>
                <w:szCs w:val="18"/>
              </w:rPr>
            </w:pPr>
          </w:p>
        </w:tc>
      </w:tr>
      <w:tr w:rsidR="00A802AC" w:rsidRPr="004B3973" w14:paraId="0974A2A2" w14:textId="77777777" w:rsidTr="004A6887">
        <w:tc>
          <w:tcPr>
            <w:tcW w:w="2830" w:type="dxa"/>
            <w:vMerge w:val="restart"/>
            <w:shd w:val="clear" w:color="auto" w:fill="F2F2F2" w:themeFill="background1" w:themeFillShade="F2"/>
            <w:tcMar>
              <w:top w:w="57" w:type="dxa"/>
              <w:left w:w="85" w:type="dxa"/>
              <w:bottom w:w="57" w:type="dxa"/>
              <w:right w:w="85" w:type="dxa"/>
            </w:tcMar>
          </w:tcPr>
          <w:p w14:paraId="1EF0AD7B" w14:textId="2FA7363B" w:rsidR="00A802AC" w:rsidRPr="004B3973" w:rsidRDefault="00A802AC" w:rsidP="0059394C">
            <w:pPr>
              <w:spacing w:before="0" w:after="60"/>
              <w:rPr>
                <w:rFonts w:cs="Calibri Light"/>
                <w:b/>
                <w:color w:val="244061" w:themeColor="accent1" w:themeShade="80"/>
                <w:sz w:val="18"/>
                <w:szCs w:val="18"/>
              </w:rPr>
            </w:pPr>
            <w:r w:rsidRPr="004B3973">
              <w:rPr>
                <w:rFonts w:cs="Calibri Light"/>
                <w:b/>
                <w:color w:val="244061" w:themeColor="accent1" w:themeShade="80"/>
                <w:sz w:val="18"/>
                <w:szCs w:val="18"/>
              </w:rPr>
              <w:t xml:space="preserve">Sector </w:t>
            </w:r>
            <w:r w:rsidR="003A4B3B" w:rsidRPr="004B3973">
              <w:rPr>
                <w:rFonts w:cs="Calibri Light"/>
                <w:b/>
                <w:color w:val="244061" w:themeColor="accent1" w:themeShade="80"/>
                <w:sz w:val="18"/>
                <w:szCs w:val="18"/>
              </w:rPr>
              <w:t>p</w:t>
            </w:r>
            <w:r w:rsidRPr="004B3973">
              <w:rPr>
                <w:rFonts w:cs="Calibri Light"/>
                <w:b/>
                <w:color w:val="244061" w:themeColor="accent1" w:themeShade="80"/>
                <w:sz w:val="18"/>
                <w:szCs w:val="18"/>
              </w:rPr>
              <w:t>erspective</w:t>
            </w:r>
          </w:p>
          <w:p w14:paraId="6DBD50D0" w14:textId="5F1E2660" w:rsidR="00A802AC" w:rsidRPr="004B3973" w:rsidRDefault="00A802AC" w:rsidP="0059394C">
            <w:pPr>
              <w:spacing w:before="0" w:after="60"/>
              <w:rPr>
                <w:rFonts w:cs="Calibri Light"/>
                <w:b/>
                <w:color w:val="244061" w:themeColor="accent1" w:themeShade="80"/>
                <w:sz w:val="18"/>
                <w:szCs w:val="18"/>
              </w:rPr>
            </w:pPr>
            <w:r w:rsidRPr="004B3973">
              <w:rPr>
                <w:rFonts w:cs="Calibri Light"/>
                <w:b/>
                <w:color w:val="000000" w:themeColor="text1"/>
                <w:sz w:val="18"/>
                <w:szCs w:val="18"/>
              </w:rPr>
              <w:t xml:space="preserve">Our goal: </w:t>
            </w:r>
            <w:r w:rsidRPr="004B3973">
              <w:rPr>
                <w:rFonts w:cs="Calibri Light"/>
                <w:color w:val="000000" w:themeColor="text1"/>
                <w:sz w:val="18"/>
                <w:szCs w:val="18"/>
              </w:rPr>
              <w:t>We work collaboratively with others developing a dynamic and resilient arts sector, and building support for New Zealand arts and ngā toi in Aotearoa, Te Moana-nui-a-Kiva and the world</w:t>
            </w:r>
          </w:p>
        </w:tc>
        <w:tc>
          <w:tcPr>
            <w:tcW w:w="2835" w:type="dxa"/>
            <w:shd w:val="clear" w:color="auto" w:fill="548DD4" w:themeFill="text2" w:themeFillTint="99"/>
            <w:tcMar>
              <w:top w:w="57" w:type="dxa"/>
              <w:left w:w="85" w:type="dxa"/>
              <w:bottom w:w="57" w:type="dxa"/>
              <w:right w:w="85" w:type="dxa"/>
            </w:tcMar>
          </w:tcPr>
          <w:p w14:paraId="12D22D62" w14:textId="77777777" w:rsidR="00A802AC" w:rsidRPr="004B3973" w:rsidRDefault="00A802AC" w:rsidP="009E40FF">
            <w:pPr>
              <w:spacing w:before="0" w:after="60"/>
              <w:rPr>
                <w:rFonts w:cs="Calibri Light"/>
                <w:b/>
                <w:color w:val="000000" w:themeColor="text1"/>
                <w:sz w:val="18"/>
                <w:szCs w:val="18"/>
              </w:rPr>
            </w:pPr>
            <w:r w:rsidRPr="004B3973">
              <w:rPr>
                <w:rFonts w:cs="Calibri Light"/>
                <w:b/>
                <w:color w:val="000000" w:themeColor="text1"/>
                <w:sz w:val="18"/>
                <w:szCs w:val="18"/>
              </w:rPr>
              <w:t>Sector perspective</w:t>
            </w:r>
          </w:p>
        </w:tc>
        <w:tc>
          <w:tcPr>
            <w:tcW w:w="8364" w:type="dxa"/>
            <w:gridSpan w:val="2"/>
            <w:shd w:val="clear" w:color="auto" w:fill="548DD4" w:themeFill="text2" w:themeFillTint="99"/>
            <w:tcMar>
              <w:top w:w="57" w:type="dxa"/>
              <w:left w:w="85" w:type="dxa"/>
              <w:bottom w:w="57" w:type="dxa"/>
              <w:right w:w="85" w:type="dxa"/>
            </w:tcMar>
          </w:tcPr>
          <w:p w14:paraId="2423B8C8" w14:textId="77777777" w:rsidR="00A802AC" w:rsidRPr="004B3973" w:rsidRDefault="00A802AC" w:rsidP="009E40FF">
            <w:pPr>
              <w:spacing w:before="0" w:after="60"/>
              <w:rPr>
                <w:rFonts w:cs="Calibri Light"/>
                <w:b/>
                <w:color w:val="000000" w:themeColor="text1"/>
                <w:sz w:val="18"/>
                <w:szCs w:val="18"/>
              </w:rPr>
            </w:pPr>
            <w:r w:rsidRPr="004B3973">
              <w:rPr>
                <w:rFonts w:cs="Calibri Light"/>
                <w:b/>
                <w:color w:val="000000" w:themeColor="text1"/>
                <w:sz w:val="18"/>
                <w:szCs w:val="18"/>
              </w:rPr>
              <w:t>Indicators of sector health and performance</w:t>
            </w:r>
          </w:p>
        </w:tc>
      </w:tr>
      <w:tr w:rsidR="00A802AC" w:rsidRPr="004B3973" w14:paraId="2F370E6E"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592DBF11" w14:textId="77777777" w:rsidR="00A802AC" w:rsidRPr="004B3973" w:rsidRDefault="00A802AC" w:rsidP="00924BCD">
            <w:pPr>
              <w:spacing w:before="0"/>
              <w:rPr>
                <w:rFonts w:cs="Calibri Light"/>
                <w:b/>
                <w:color w:val="FFFFFF"/>
                <w:sz w:val="18"/>
                <w:szCs w:val="18"/>
              </w:rPr>
            </w:pPr>
          </w:p>
        </w:tc>
        <w:tc>
          <w:tcPr>
            <w:tcW w:w="2835" w:type="dxa"/>
            <w:vMerge w:val="restart"/>
            <w:shd w:val="clear" w:color="auto" w:fill="B8CCE4" w:themeFill="accent1" w:themeFillTint="66"/>
            <w:tcMar>
              <w:top w:w="57" w:type="dxa"/>
              <w:left w:w="85" w:type="dxa"/>
              <w:bottom w:w="57" w:type="dxa"/>
              <w:right w:w="85" w:type="dxa"/>
            </w:tcMar>
          </w:tcPr>
          <w:p w14:paraId="4B07E2CA" w14:textId="7FDB48A9" w:rsidR="00A802AC" w:rsidRPr="004B3973" w:rsidRDefault="00A802AC" w:rsidP="009E40FF">
            <w:pPr>
              <w:spacing w:before="0" w:after="60"/>
              <w:rPr>
                <w:rFonts w:cs="Calibri Light"/>
                <w:b/>
                <w:sz w:val="18"/>
                <w:szCs w:val="18"/>
              </w:rPr>
            </w:pPr>
            <w:r w:rsidRPr="004B3973">
              <w:rPr>
                <w:rFonts w:cs="Calibri Light"/>
                <w:b/>
                <w:sz w:val="18"/>
                <w:szCs w:val="18"/>
              </w:rPr>
              <w:t xml:space="preserve">The sector: </w:t>
            </w:r>
            <w:r w:rsidRPr="004B3973">
              <w:rPr>
                <w:rFonts w:cs="Calibri Light"/>
                <w:sz w:val="18"/>
                <w:szCs w:val="18"/>
              </w:rPr>
              <w:t>The artists and arts organisations, collaborators and partners we work with and who contribute to our outcomes</w:t>
            </w:r>
          </w:p>
        </w:tc>
        <w:tc>
          <w:tcPr>
            <w:tcW w:w="8364" w:type="dxa"/>
            <w:gridSpan w:val="2"/>
            <w:shd w:val="clear" w:color="auto" w:fill="B8CCE4" w:themeFill="accent1" w:themeFillTint="66"/>
            <w:tcMar>
              <w:top w:w="57" w:type="dxa"/>
              <w:left w:w="85" w:type="dxa"/>
              <w:bottom w:w="57" w:type="dxa"/>
              <w:right w:w="85" w:type="dxa"/>
            </w:tcMar>
          </w:tcPr>
          <w:p w14:paraId="089443A4" w14:textId="77777777" w:rsidR="00A802AC" w:rsidRPr="004B3973" w:rsidRDefault="00A802AC" w:rsidP="009E40FF">
            <w:pPr>
              <w:spacing w:before="0" w:after="60"/>
              <w:rPr>
                <w:rFonts w:cs="Calibri Light"/>
                <w:sz w:val="18"/>
                <w:szCs w:val="18"/>
              </w:rPr>
            </w:pPr>
            <w:r w:rsidRPr="004B3973">
              <w:rPr>
                <w:rFonts w:cs="Calibri Light"/>
                <w:b/>
                <w:sz w:val="18"/>
                <w:szCs w:val="18"/>
              </w:rPr>
              <w:t>Artistic health</w:t>
            </w:r>
          </w:p>
          <w:p w14:paraId="3AF39F67" w14:textId="77777777" w:rsidR="00A802AC" w:rsidRPr="004B3973" w:rsidRDefault="00A802AC" w:rsidP="009E40FF">
            <w:pPr>
              <w:spacing w:before="0" w:after="60"/>
              <w:rPr>
                <w:rFonts w:cs="Calibri Light"/>
                <w:b/>
                <w:sz w:val="18"/>
                <w:szCs w:val="18"/>
              </w:rPr>
            </w:pPr>
            <w:r w:rsidRPr="004B3973">
              <w:rPr>
                <w:rFonts w:cs="Calibri Light"/>
                <w:sz w:val="18"/>
                <w:szCs w:val="18"/>
              </w:rPr>
              <w:t xml:space="preserve">Percentage of </w:t>
            </w:r>
            <w:r w:rsidRPr="004B3973">
              <w:rPr>
                <w:rFonts w:cs="Calibri Light"/>
                <w:color w:val="000000"/>
                <w:sz w:val="18"/>
                <w:szCs w:val="18"/>
              </w:rPr>
              <w:t>Tōtara</w:t>
            </w:r>
            <w:r w:rsidRPr="004B3973">
              <w:rPr>
                <w:rFonts w:cs="Calibri Light"/>
                <w:sz w:val="18"/>
                <w:szCs w:val="18"/>
              </w:rPr>
              <w:t xml:space="preserve"> and Kahikatea organisations that meet or exceed expectations for quality of artistic programme measures</w:t>
            </w:r>
          </w:p>
        </w:tc>
      </w:tr>
      <w:tr w:rsidR="00A802AC" w:rsidRPr="004B3973" w14:paraId="5EABA99D"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7951E585" w14:textId="77777777" w:rsidR="00A802AC" w:rsidRPr="004B3973" w:rsidRDefault="00A802AC" w:rsidP="00924BCD">
            <w:pPr>
              <w:spacing w:before="0"/>
              <w:rPr>
                <w:rFonts w:cs="Calibri Light"/>
                <w:b/>
                <w:color w:val="FFFFFF"/>
                <w:sz w:val="18"/>
                <w:szCs w:val="18"/>
              </w:rPr>
            </w:pPr>
          </w:p>
        </w:tc>
        <w:tc>
          <w:tcPr>
            <w:tcW w:w="2835" w:type="dxa"/>
            <w:vMerge/>
            <w:shd w:val="clear" w:color="auto" w:fill="B8CCE4" w:themeFill="accent1" w:themeFillTint="66"/>
            <w:tcMar>
              <w:top w:w="57" w:type="dxa"/>
              <w:left w:w="85" w:type="dxa"/>
              <w:bottom w:w="57" w:type="dxa"/>
              <w:right w:w="85" w:type="dxa"/>
            </w:tcMar>
          </w:tcPr>
          <w:p w14:paraId="55DF1EEB" w14:textId="77777777" w:rsidR="00A802AC" w:rsidRPr="004B3973" w:rsidRDefault="00A802AC" w:rsidP="009E40FF">
            <w:pPr>
              <w:spacing w:before="0" w:after="60"/>
              <w:rPr>
                <w:rFonts w:cs="Calibri Light"/>
                <w:b/>
                <w:sz w:val="18"/>
                <w:szCs w:val="18"/>
              </w:rPr>
            </w:pPr>
          </w:p>
        </w:tc>
        <w:tc>
          <w:tcPr>
            <w:tcW w:w="8364" w:type="dxa"/>
            <w:gridSpan w:val="2"/>
            <w:shd w:val="clear" w:color="auto" w:fill="B8CCE4" w:themeFill="accent1" w:themeFillTint="66"/>
            <w:tcMar>
              <w:top w:w="57" w:type="dxa"/>
              <w:left w:w="85" w:type="dxa"/>
              <w:bottom w:w="57" w:type="dxa"/>
              <w:right w:w="85" w:type="dxa"/>
            </w:tcMar>
          </w:tcPr>
          <w:p w14:paraId="6BB20418" w14:textId="77777777" w:rsidR="00A802AC" w:rsidRPr="004B3973" w:rsidRDefault="00A802AC" w:rsidP="009E40FF">
            <w:pPr>
              <w:spacing w:before="0" w:after="60"/>
              <w:rPr>
                <w:rFonts w:cs="Calibri Light"/>
                <w:b/>
                <w:sz w:val="18"/>
                <w:szCs w:val="18"/>
              </w:rPr>
            </w:pPr>
            <w:r w:rsidRPr="004B3973">
              <w:rPr>
                <w:rFonts w:cs="Calibri Light"/>
                <w:b/>
                <w:sz w:val="18"/>
                <w:szCs w:val="18"/>
              </w:rPr>
              <w:t>Financial health</w:t>
            </w:r>
          </w:p>
          <w:p w14:paraId="27540E0C" w14:textId="77777777" w:rsidR="00A802AC" w:rsidRPr="004B3973" w:rsidRDefault="00A802AC" w:rsidP="009E40FF">
            <w:pPr>
              <w:spacing w:before="0" w:after="60"/>
              <w:rPr>
                <w:rFonts w:cs="Calibri Light"/>
                <w:b/>
                <w:sz w:val="18"/>
                <w:szCs w:val="18"/>
              </w:rPr>
            </w:pPr>
            <w:r w:rsidRPr="004B3973">
              <w:rPr>
                <w:rFonts w:cs="Calibri Light"/>
                <w:sz w:val="18"/>
                <w:szCs w:val="18"/>
              </w:rPr>
              <w:t xml:space="preserve">Percentage of </w:t>
            </w:r>
            <w:r w:rsidRPr="004B3973">
              <w:rPr>
                <w:rFonts w:cs="Calibri Light"/>
                <w:color w:val="000000"/>
                <w:sz w:val="18"/>
                <w:szCs w:val="18"/>
              </w:rPr>
              <w:t>Tōtara</w:t>
            </w:r>
            <w:r w:rsidRPr="004B3973">
              <w:rPr>
                <w:rFonts w:cs="Calibri Light"/>
                <w:sz w:val="18"/>
                <w:szCs w:val="18"/>
              </w:rPr>
              <w:t xml:space="preserve"> and Kahikatea organisations that meet or exceed expectations for financial health measures</w:t>
            </w:r>
          </w:p>
        </w:tc>
      </w:tr>
      <w:tr w:rsidR="00A802AC" w:rsidRPr="004B3973" w14:paraId="25330333" w14:textId="77777777" w:rsidTr="00574E34">
        <w:trPr>
          <w:trHeight w:val="488"/>
        </w:trPr>
        <w:tc>
          <w:tcPr>
            <w:tcW w:w="2830" w:type="dxa"/>
            <w:vMerge/>
            <w:shd w:val="clear" w:color="auto" w:fill="F2F2F2" w:themeFill="background1" w:themeFillShade="F2"/>
            <w:tcMar>
              <w:top w:w="57" w:type="dxa"/>
              <w:left w:w="85" w:type="dxa"/>
              <w:bottom w:w="57" w:type="dxa"/>
              <w:right w:w="85" w:type="dxa"/>
            </w:tcMar>
            <w:vAlign w:val="center"/>
          </w:tcPr>
          <w:p w14:paraId="09736309" w14:textId="77777777" w:rsidR="00A802AC" w:rsidRPr="004B3973" w:rsidRDefault="00A802AC" w:rsidP="00924BCD">
            <w:pPr>
              <w:spacing w:before="0"/>
              <w:rPr>
                <w:rFonts w:cs="Calibri Light"/>
                <w:b/>
                <w:color w:val="FFFFFF"/>
                <w:sz w:val="18"/>
                <w:szCs w:val="18"/>
              </w:rPr>
            </w:pPr>
          </w:p>
        </w:tc>
        <w:tc>
          <w:tcPr>
            <w:tcW w:w="2835" w:type="dxa"/>
            <w:vMerge/>
            <w:shd w:val="clear" w:color="auto" w:fill="B8CCE4" w:themeFill="accent1" w:themeFillTint="66"/>
            <w:tcMar>
              <w:top w:w="57" w:type="dxa"/>
              <w:left w:w="85" w:type="dxa"/>
              <w:bottom w:w="57" w:type="dxa"/>
              <w:right w:w="85" w:type="dxa"/>
            </w:tcMar>
          </w:tcPr>
          <w:p w14:paraId="2AAB0E63" w14:textId="77777777" w:rsidR="00A802AC" w:rsidRPr="004B3973" w:rsidRDefault="00A802AC" w:rsidP="009E40FF">
            <w:pPr>
              <w:spacing w:before="0" w:after="60"/>
              <w:rPr>
                <w:rFonts w:cs="Calibri Light"/>
                <w:b/>
                <w:sz w:val="18"/>
                <w:szCs w:val="18"/>
              </w:rPr>
            </w:pPr>
          </w:p>
        </w:tc>
        <w:tc>
          <w:tcPr>
            <w:tcW w:w="8364" w:type="dxa"/>
            <w:gridSpan w:val="2"/>
            <w:shd w:val="clear" w:color="auto" w:fill="B8CCE4" w:themeFill="accent1" w:themeFillTint="66"/>
            <w:tcMar>
              <w:top w:w="57" w:type="dxa"/>
              <w:left w:w="85" w:type="dxa"/>
              <w:bottom w:w="57" w:type="dxa"/>
              <w:right w:w="85" w:type="dxa"/>
            </w:tcMar>
          </w:tcPr>
          <w:p w14:paraId="7F53B5B1" w14:textId="77777777" w:rsidR="00A802AC" w:rsidRPr="004B3973" w:rsidRDefault="00A802AC" w:rsidP="009E40FF">
            <w:pPr>
              <w:spacing w:before="0" w:after="60"/>
              <w:rPr>
                <w:rFonts w:cs="Calibri Light"/>
                <w:sz w:val="18"/>
                <w:szCs w:val="18"/>
              </w:rPr>
            </w:pPr>
            <w:r w:rsidRPr="004B3973">
              <w:rPr>
                <w:rFonts w:cs="Calibri Light"/>
                <w:b/>
                <w:sz w:val="18"/>
                <w:szCs w:val="18"/>
              </w:rPr>
              <w:t>Funding</w:t>
            </w:r>
          </w:p>
          <w:p w14:paraId="496E3D50" w14:textId="3CD83D5E" w:rsidR="00A802AC" w:rsidRPr="004B3973" w:rsidRDefault="00A802AC" w:rsidP="009E40FF">
            <w:pPr>
              <w:spacing w:before="0" w:after="60"/>
              <w:rPr>
                <w:rFonts w:cs="Calibri Light"/>
                <w:sz w:val="18"/>
                <w:szCs w:val="18"/>
              </w:rPr>
            </w:pPr>
            <w:r w:rsidRPr="004B3973">
              <w:rPr>
                <w:rFonts w:cs="Calibri Light"/>
                <w:sz w:val="18"/>
                <w:szCs w:val="18"/>
              </w:rPr>
              <w:t>Average private support (sponsorship, philanthropy and trust funding) per investment organisation</w:t>
            </w:r>
            <w:r w:rsidRPr="004B3973" w:rsidDel="00490FC3">
              <w:rPr>
                <w:rFonts w:cs="Calibri Light"/>
                <w:sz w:val="18"/>
                <w:szCs w:val="18"/>
              </w:rPr>
              <w:t xml:space="preserve"> </w:t>
            </w:r>
          </w:p>
        </w:tc>
      </w:tr>
      <w:tr w:rsidR="00A802AC" w:rsidRPr="004B3973" w14:paraId="0C6CA305" w14:textId="77777777" w:rsidTr="00574E34">
        <w:trPr>
          <w:trHeight w:val="488"/>
        </w:trPr>
        <w:tc>
          <w:tcPr>
            <w:tcW w:w="2830" w:type="dxa"/>
            <w:vMerge/>
            <w:shd w:val="clear" w:color="auto" w:fill="F2F2F2" w:themeFill="background1" w:themeFillShade="F2"/>
            <w:tcMar>
              <w:top w:w="57" w:type="dxa"/>
              <w:left w:w="85" w:type="dxa"/>
              <w:bottom w:w="57" w:type="dxa"/>
              <w:right w:w="85" w:type="dxa"/>
            </w:tcMar>
            <w:vAlign w:val="center"/>
          </w:tcPr>
          <w:p w14:paraId="0D3115C6" w14:textId="77777777" w:rsidR="00A802AC" w:rsidRPr="004B3973" w:rsidRDefault="00A802AC" w:rsidP="00924BCD">
            <w:pPr>
              <w:spacing w:before="0"/>
              <w:rPr>
                <w:rFonts w:cs="Calibri Light"/>
                <w:b/>
                <w:color w:val="FFFFFF"/>
                <w:sz w:val="18"/>
                <w:szCs w:val="18"/>
              </w:rPr>
            </w:pPr>
          </w:p>
        </w:tc>
        <w:tc>
          <w:tcPr>
            <w:tcW w:w="2835" w:type="dxa"/>
            <w:vMerge/>
            <w:shd w:val="clear" w:color="auto" w:fill="B8CCE4" w:themeFill="accent1" w:themeFillTint="66"/>
            <w:tcMar>
              <w:top w:w="57" w:type="dxa"/>
              <w:left w:w="85" w:type="dxa"/>
              <w:bottom w:w="57" w:type="dxa"/>
              <w:right w:w="85" w:type="dxa"/>
            </w:tcMar>
          </w:tcPr>
          <w:p w14:paraId="2F1D06ED" w14:textId="77777777" w:rsidR="00A802AC" w:rsidRPr="004B3973" w:rsidRDefault="00A802AC" w:rsidP="009E40FF">
            <w:pPr>
              <w:spacing w:before="0" w:after="60"/>
              <w:rPr>
                <w:rFonts w:cs="Calibri Light"/>
                <w:b/>
                <w:sz w:val="18"/>
                <w:szCs w:val="18"/>
              </w:rPr>
            </w:pPr>
          </w:p>
        </w:tc>
        <w:tc>
          <w:tcPr>
            <w:tcW w:w="8364" w:type="dxa"/>
            <w:gridSpan w:val="2"/>
            <w:shd w:val="clear" w:color="auto" w:fill="B8CCE4" w:themeFill="accent1" w:themeFillTint="66"/>
            <w:tcMar>
              <w:top w:w="57" w:type="dxa"/>
              <w:left w:w="85" w:type="dxa"/>
              <w:bottom w:w="57" w:type="dxa"/>
              <w:right w:w="85" w:type="dxa"/>
            </w:tcMar>
          </w:tcPr>
          <w:p w14:paraId="0013C29E" w14:textId="77777777" w:rsidR="00A802AC" w:rsidRPr="004B3973" w:rsidRDefault="00A802AC" w:rsidP="009E40FF">
            <w:pPr>
              <w:spacing w:before="0" w:after="60"/>
              <w:rPr>
                <w:rFonts w:cs="Calibri Light"/>
                <w:b/>
                <w:sz w:val="18"/>
                <w:szCs w:val="18"/>
              </w:rPr>
            </w:pPr>
            <w:r w:rsidRPr="004B3973">
              <w:rPr>
                <w:rFonts w:cs="Calibri Light"/>
                <w:b/>
                <w:sz w:val="18"/>
                <w:szCs w:val="18"/>
              </w:rPr>
              <w:t>Relationships</w:t>
            </w:r>
          </w:p>
          <w:p w14:paraId="079F7C35" w14:textId="168659F4" w:rsidR="00A802AC" w:rsidRPr="004B3973" w:rsidRDefault="00A802AC" w:rsidP="009E40FF">
            <w:pPr>
              <w:spacing w:before="0" w:after="60"/>
              <w:rPr>
                <w:rFonts w:cs="Calibri Light"/>
                <w:bCs/>
                <w:sz w:val="18"/>
                <w:szCs w:val="18"/>
              </w:rPr>
            </w:pPr>
            <w:r w:rsidRPr="004B3973">
              <w:rPr>
                <w:rFonts w:cs="Calibri Light"/>
                <w:sz w:val="18"/>
                <w:szCs w:val="18"/>
              </w:rPr>
              <w:t>Number of active relationships (including co-investment, regular meetings, shared projects) Creative New Zealand maintains with organisations that have shared interests</w:t>
            </w:r>
          </w:p>
        </w:tc>
      </w:tr>
    </w:tbl>
    <w:p w14:paraId="2BC21E52" w14:textId="268335D7" w:rsidR="00A802AC" w:rsidRPr="004B3973" w:rsidRDefault="00A802AC"/>
    <w:p w14:paraId="12B54DA1" w14:textId="77777777" w:rsidR="00A802AC" w:rsidRPr="004B3973" w:rsidRDefault="00A802AC">
      <w:pPr>
        <w:spacing w:before="0"/>
      </w:pPr>
      <w:r w:rsidRPr="004B3973">
        <w:br w:type="page"/>
      </w:r>
    </w:p>
    <w:p w14:paraId="39EBCF79" w14:textId="77777777" w:rsidR="00A802AC" w:rsidRPr="004B3973" w:rsidRDefault="00A802AC"/>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830"/>
        <w:gridCol w:w="2835"/>
        <w:gridCol w:w="8364"/>
      </w:tblGrid>
      <w:tr w:rsidR="000F22ED" w:rsidRPr="004B3973" w14:paraId="5674B1CC" w14:textId="77777777" w:rsidTr="004A6887">
        <w:tc>
          <w:tcPr>
            <w:tcW w:w="2830" w:type="dxa"/>
            <w:vMerge w:val="restart"/>
            <w:shd w:val="clear" w:color="auto" w:fill="F2F2F2" w:themeFill="background1" w:themeFillShade="F2"/>
            <w:tcMar>
              <w:top w:w="57" w:type="dxa"/>
              <w:left w:w="85" w:type="dxa"/>
              <w:bottom w:w="57" w:type="dxa"/>
              <w:right w:w="85" w:type="dxa"/>
            </w:tcMar>
          </w:tcPr>
          <w:p w14:paraId="14324F70" w14:textId="5DAE9CF7" w:rsidR="009B74A0" w:rsidRPr="004B3973" w:rsidRDefault="00AB35B2" w:rsidP="00924BCD">
            <w:pPr>
              <w:spacing w:before="0"/>
              <w:rPr>
                <w:rFonts w:cs="Calibri Light"/>
                <w:b/>
                <w:color w:val="403152" w:themeColor="accent4" w:themeShade="80"/>
                <w:sz w:val="18"/>
                <w:szCs w:val="18"/>
              </w:rPr>
            </w:pPr>
            <w:r w:rsidRPr="004B3973">
              <w:rPr>
                <w:rFonts w:cs="Calibri Light"/>
                <w:b/>
                <w:color w:val="403152" w:themeColor="accent4" w:themeShade="80"/>
                <w:sz w:val="18"/>
                <w:szCs w:val="18"/>
              </w:rPr>
              <w:t xml:space="preserve">Outcomes and </w:t>
            </w:r>
            <w:r w:rsidR="00D93011" w:rsidRPr="004B3973">
              <w:rPr>
                <w:rFonts w:cs="Calibri Light"/>
                <w:b/>
                <w:color w:val="403152" w:themeColor="accent4" w:themeShade="80"/>
                <w:sz w:val="18"/>
                <w:szCs w:val="18"/>
              </w:rPr>
              <w:t>v</w:t>
            </w:r>
            <w:r w:rsidRPr="004B3973">
              <w:rPr>
                <w:rFonts w:cs="Calibri Light"/>
                <w:b/>
                <w:color w:val="403152" w:themeColor="accent4" w:themeShade="80"/>
                <w:sz w:val="18"/>
                <w:szCs w:val="18"/>
              </w:rPr>
              <w:t xml:space="preserve">alue </w:t>
            </w:r>
            <w:r w:rsidR="00D93011" w:rsidRPr="004B3973">
              <w:rPr>
                <w:rFonts w:cs="Calibri Light"/>
                <w:b/>
                <w:color w:val="403152" w:themeColor="accent4" w:themeShade="80"/>
                <w:sz w:val="18"/>
                <w:szCs w:val="18"/>
              </w:rPr>
              <w:t>p</w:t>
            </w:r>
            <w:r w:rsidRPr="004B3973">
              <w:rPr>
                <w:rFonts w:cs="Calibri Light"/>
                <w:b/>
                <w:color w:val="403152" w:themeColor="accent4" w:themeShade="80"/>
                <w:sz w:val="18"/>
                <w:szCs w:val="18"/>
              </w:rPr>
              <w:t>erspective</w:t>
            </w:r>
          </w:p>
          <w:p w14:paraId="7B4F1BCE" w14:textId="70AC98BF" w:rsidR="000F22ED" w:rsidRPr="004B3973" w:rsidRDefault="00635478" w:rsidP="009B74A0">
            <w:pPr>
              <w:spacing w:before="60" w:after="60"/>
              <w:rPr>
                <w:rFonts w:cs="Calibri Light"/>
                <w:b/>
                <w:color w:val="403152" w:themeColor="accent4" w:themeShade="80"/>
                <w:sz w:val="18"/>
                <w:szCs w:val="18"/>
              </w:rPr>
            </w:pPr>
            <w:r w:rsidRPr="004B3973">
              <w:rPr>
                <w:rFonts w:cs="Calibri Light"/>
                <w:b/>
                <w:color w:val="000000" w:themeColor="text1"/>
                <w:sz w:val="18"/>
                <w:szCs w:val="18"/>
              </w:rPr>
              <w:t xml:space="preserve">Our goal: </w:t>
            </w:r>
            <w:r w:rsidR="000F22ED" w:rsidRPr="004B3973">
              <w:rPr>
                <w:rFonts w:cs="Calibri Light"/>
                <w:color w:val="000000" w:themeColor="text1"/>
                <w:sz w:val="18"/>
                <w:szCs w:val="18"/>
              </w:rPr>
              <w:t>We can clearly articulate how our work and engagement in the arts and ngā toi deliver value for all New</w:t>
            </w:r>
            <w:r w:rsidR="008F5B37" w:rsidRPr="004B3973">
              <w:rPr>
                <w:rFonts w:cs="Calibri Light"/>
                <w:color w:val="000000" w:themeColor="text1"/>
                <w:sz w:val="18"/>
                <w:szCs w:val="18"/>
              </w:rPr>
              <w:t> </w:t>
            </w:r>
            <w:r w:rsidR="000F22ED" w:rsidRPr="004B3973">
              <w:rPr>
                <w:rFonts w:cs="Calibri Light"/>
                <w:color w:val="000000" w:themeColor="text1"/>
                <w:sz w:val="18"/>
                <w:szCs w:val="18"/>
              </w:rPr>
              <w:t>Zealanders</w:t>
            </w:r>
            <w:r w:rsidR="000F22ED" w:rsidRPr="004B3973">
              <w:rPr>
                <w:rFonts w:cs="Calibri Light"/>
                <w:i/>
                <w:color w:val="000000" w:themeColor="text1"/>
                <w:sz w:val="18"/>
                <w:szCs w:val="18"/>
              </w:rPr>
              <w:t xml:space="preserve"> </w:t>
            </w:r>
          </w:p>
        </w:tc>
        <w:tc>
          <w:tcPr>
            <w:tcW w:w="11199" w:type="dxa"/>
            <w:gridSpan w:val="2"/>
            <w:shd w:val="clear" w:color="auto" w:fill="B2A1C7" w:themeFill="accent4" w:themeFillTint="99"/>
            <w:tcMar>
              <w:top w:w="57" w:type="dxa"/>
              <w:left w:w="85" w:type="dxa"/>
              <w:bottom w:w="57" w:type="dxa"/>
              <w:right w:w="85" w:type="dxa"/>
            </w:tcMar>
          </w:tcPr>
          <w:p w14:paraId="24EA9577" w14:textId="77777777" w:rsidR="00A802AC" w:rsidRPr="004B3973" w:rsidRDefault="000F22ED" w:rsidP="009E40FF">
            <w:pPr>
              <w:spacing w:before="0" w:after="60"/>
              <w:rPr>
                <w:rFonts w:cs="Calibri Light"/>
                <w:b/>
                <w:sz w:val="18"/>
                <w:szCs w:val="18"/>
              </w:rPr>
            </w:pPr>
            <w:r w:rsidRPr="004B3973">
              <w:rPr>
                <w:rFonts w:cs="Calibri Light"/>
                <w:b/>
                <w:sz w:val="18"/>
                <w:szCs w:val="18"/>
              </w:rPr>
              <w:t xml:space="preserve">Outcomes and value perspective </w:t>
            </w:r>
          </w:p>
        </w:tc>
      </w:tr>
      <w:tr w:rsidR="000F22ED" w:rsidRPr="004B3973" w14:paraId="6D28378A" w14:textId="77777777" w:rsidTr="008F7F77">
        <w:trPr>
          <w:trHeight w:val="42"/>
        </w:trPr>
        <w:tc>
          <w:tcPr>
            <w:tcW w:w="2830" w:type="dxa"/>
            <w:vMerge/>
            <w:shd w:val="clear" w:color="auto" w:fill="F2F2F2" w:themeFill="background1" w:themeFillShade="F2"/>
            <w:tcMar>
              <w:top w:w="57" w:type="dxa"/>
              <w:left w:w="85" w:type="dxa"/>
              <w:bottom w:w="57" w:type="dxa"/>
              <w:right w:w="85" w:type="dxa"/>
            </w:tcMar>
            <w:vAlign w:val="center"/>
          </w:tcPr>
          <w:p w14:paraId="0578192F" w14:textId="77777777" w:rsidR="000F22ED" w:rsidRPr="004B3973" w:rsidRDefault="000F22ED" w:rsidP="00924BCD">
            <w:pPr>
              <w:spacing w:before="1240"/>
              <w:rPr>
                <w:rFonts w:cs="Calibri Light"/>
                <w:b/>
                <w:i/>
                <w:color w:val="FFFFFF"/>
                <w:sz w:val="18"/>
                <w:szCs w:val="18"/>
              </w:rPr>
            </w:pPr>
          </w:p>
        </w:tc>
        <w:tc>
          <w:tcPr>
            <w:tcW w:w="2835" w:type="dxa"/>
            <w:shd w:val="clear" w:color="auto" w:fill="CCC0D9" w:themeFill="accent4" w:themeFillTint="66"/>
            <w:tcMar>
              <w:top w:w="57" w:type="dxa"/>
              <w:left w:w="85" w:type="dxa"/>
              <w:bottom w:w="57" w:type="dxa"/>
              <w:right w:w="85" w:type="dxa"/>
            </w:tcMar>
          </w:tcPr>
          <w:p w14:paraId="6B6ACA08" w14:textId="40691FA8" w:rsidR="000F22ED" w:rsidRPr="004B3973" w:rsidRDefault="000F22ED" w:rsidP="00A802AC">
            <w:pPr>
              <w:keepNext/>
              <w:spacing w:before="0" w:after="60"/>
              <w:rPr>
                <w:rFonts w:cs="Calibri Light"/>
                <w:b/>
                <w:sz w:val="18"/>
                <w:szCs w:val="18"/>
              </w:rPr>
            </w:pPr>
            <w:r w:rsidRPr="004B3973">
              <w:rPr>
                <w:rFonts w:cs="Calibri Light"/>
                <w:b/>
                <w:sz w:val="18"/>
                <w:szCs w:val="18"/>
              </w:rPr>
              <w:t>Our outcomes</w:t>
            </w:r>
            <w:r w:rsidR="00D93011" w:rsidRPr="004B3973">
              <w:rPr>
                <w:rFonts w:cs="Calibri Light"/>
                <w:b/>
                <w:sz w:val="18"/>
                <w:szCs w:val="18"/>
              </w:rPr>
              <w:t>:</w:t>
            </w:r>
            <w:r w:rsidRPr="004B3973">
              <w:rPr>
                <w:rFonts w:cs="Calibri Light"/>
                <w:sz w:val="18"/>
                <w:szCs w:val="18"/>
              </w:rPr>
              <w:t xml:space="preserve"> The difference we want our work to make</w:t>
            </w:r>
          </w:p>
        </w:tc>
        <w:tc>
          <w:tcPr>
            <w:tcW w:w="8364" w:type="dxa"/>
            <w:shd w:val="clear" w:color="auto" w:fill="CCC0D9"/>
            <w:tcMar>
              <w:top w:w="57" w:type="dxa"/>
              <w:left w:w="85" w:type="dxa"/>
              <w:bottom w:w="57" w:type="dxa"/>
              <w:right w:w="85" w:type="dxa"/>
            </w:tcMar>
            <w:vAlign w:val="bottom"/>
          </w:tcPr>
          <w:p w14:paraId="7AD58A51" w14:textId="77777777" w:rsidR="000F22ED" w:rsidRPr="004B3973" w:rsidRDefault="000F22ED" w:rsidP="008F7F77">
            <w:pPr>
              <w:spacing w:before="0" w:after="60"/>
              <w:rPr>
                <w:rFonts w:cs="Calibri Light"/>
                <w:b/>
                <w:sz w:val="18"/>
                <w:szCs w:val="18"/>
              </w:rPr>
            </w:pPr>
            <w:r w:rsidRPr="004B3973">
              <w:rPr>
                <w:rFonts w:cs="Calibri Light"/>
                <w:b/>
                <w:sz w:val="18"/>
                <w:szCs w:val="18"/>
              </w:rPr>
              <w:t xml:space="preserve">Outcome measures </w:t>
            </w:r>
          </w:p>
        </w:tc>
      </w:tr>
      <w:tr w:rsidR="000F22ED" w:rsidRPr="004B3973" w14:paraId="71C3A234" w14:textId="77777777" w:rsidTr="004A6887">
        <w:tc>
          <w:tcPr>
            <w:tcW w:w="2830" w:type="dxa"/>
            <w:vMerge/>
            <w:shd w:val="clear" w:color="auto" w:fill="F2F2F2" w:themeFill="background1" w:themeFillShade="F2"/>
            <w:tcMar>
              <w:top w:w="57" w:type="dxa"/>
              <w:left w:w="85" w:type="dxa"/>
              <w:bottom w:w="57" w:type="dxa"/>
              <w:right w:w="85" w:type="dxa"/>
            </w:tcMar>
          </w:tcPr>
          <w:p w14:paraId="624731C8" w14:textId="77777777" w:rsidR="000F22ED" w:rsidRPr="004B3973" w:rsidRDefault="000F22ED" w:rsidP="00924BCD">
            <w:pPr>
              <w:spacing w:before="1240"/>
              <w:rPr>
                <w:rFonts w:cs="Calibri Light"/>
                <w:b/>
                <w:i/>
                <w:sz w:val="18"/>
                <w:szCs w:val="18"/>
              </w:rPr>
            </w:pPr>
          </w:p>
        </w:tc>
        <w:tc>
          <w:tcPr>
            <w:tcW w:w="2835" w:type="dxa"/>
            <w:vMerge w:val="restart"/>
            <w:shd w:val="clear" w:color="auto" w:fill="E5DFEC"/>
            <w:tcMar>
              <w:top w:w="57" w:type="dxa"/>
              <w:left w:w="85" w:type="dxa"/>
              <w:bottom w:w="57" w:type="dxa"/>
              <w:right w:w="85" w:type="dxa"/>
            </w:tcMar>
          </w:tcPr>
          <w:p w14:paraId="604DC362" w14:textId="77777777" w:rsidR="000F22ED" w:rsidRPr="004B3973" w:rsidRDefault="000F22ED" w:rsidP="009E40FF">
            <w:pPr>
              <w:spacing w:before="0" w:after="60"/>
              <w:rPr>
                <w:rFonts w:cs="Calibri Light"/>
                <w:b/>
                <w:sz w:val="18"/>
                <w:szCs w:val="18"/>
              </w:rPr>
            </w:pPr>
            <w:r w:rsidRPr="004B3973">
              <w:rPr>
                <w:rFonts w:cs="Calibri Light"/>
                <w:b/>
                <w:sz w:val="18"/>
                <w:szCs w:val="18"/>
              </w:rPr>
              <w:t>Stronger arts</w:t>
            </w:r>
          </w:p>
        </w:tc>
        <w:tc>
          <w:tcPr>
            <w:tcW w:w="8364" w:type="dxa"/>
            <w:shd w:val="clear" w:color="auto" w:fill="E5DFEC"/>
            <w:tcMar>
              <w:top w:w="57" w:type="dxa"/>
              <w:left w:w="85" w:type="dxa"/>
              <w:bottom w:w="57" w:type="dxa"/>
              <w:right w:w="85" w:type="dxa"/>
            </w:tcMar>
          </w:tcPr>
          <w:p w14:paraId="224D7EDD" w14:textId="77777777" w:rsidR="000F22ED" w:rsidRPr="004B3973" w:rsidRDefault="000F22ED" w:rsidP="009E40FF">
            <w:pPr>
              <w:spacing w:before="0" w:after="60"/>
              <w:rPr>
                <w:rFonts w:cs="Calibri Light"/>
                <w:sz w:val="18"/>
                <w:szCs w:val="18"/>
              </w:rPr>
            </w:pPr>
            <w:r w:rsidRPr="004B3973">
              <w:rPr>
                <w:rFonts w:cs="Calibri Light"/>
                <w:b/>
                <w:sz w:val="18"/>
                <w:szCs w:val="18"/>
              </w:rPr>
              <w:t>High-quality New Zealand art is developed</w:t>
            </w:r>
          </w:p>
          <w:p w14:paraId="1208AC38" w14:textId="77777777" w:rsidR="000F22ED" w:rsidRPr="004B3973" w:rsidRDefault="000F22ED" w:rsidP="009E40FF">
            <w:pPr>
              <w:spacing w:before="0" w:after="60"/>
              <w:ind w:left="284" w:hanging="284"/>
              <w:rPr>
                <w:rFonts w:cs="Calibri Light"/>
                <w:b/>
                <w:sz w:val="18"/>
                <w:szCs w:val="18"/>
              </w:rPr>
            </w:pPr>
            <w:r w:rsidRPr="004B3973">
              <w:rPr>
                <w:rFonts w:cs="Calibri Light"/>
                <w:sz w:val="18"/>
                <w:szCs w:val="18"/>
              </w:rPr>
              <w:t xml:space="preserve">Number of new </w:t>
            </w:r>
            <w:proofErr w:type="spellStart"/>
            <w:r w:rsidRPr="004B3973">
              <w:rPr>
                <w:rFonts w:cs="Calibri Light"/>
                <w:sz w:val="18"/>
                <w:szCs w:val="18"/>
              </w:rPr>
              <w:t>New</w:t>
            </w:r>
            <w:proofErr w:type="spellEnd"/>
            <w:r w:rsidRPr="004B3973">
              <w:rPr>
                <w:rFonts w:cs="Calibri Light"/>
                <w:sz w:val="18"/>
                <w:szCs w:val="18"/>
              </w:rPr>
              <w:t xml:space="preserve"> Zealand works developed </w:t>
            </w:r>
          </w:p>
        </w:tc>
      </w:tr>
      <w:tr w:rsidR="000F22ED" w:rsidRPr="004B3973" w14:paraId="7B3AA258" w14:textId="77777777" w:rsidTr="004A6887">
        <w:tc>
          <w:tcPr>
            <w:tcW w:w="2830" w:type="dxa"/>
            <w:vMerge/>
            <w:shd w:val="clear" w:color="auto" w:fill="F2F2F2" w:themeFill="background1" w:themeFillShade="F2"/>
            <w:tcMar>
              <w:top w:w="57" w:type="dxa"/>
              <w:left w:w="85" w:type="dxa"/>
              <w:bottom w:w="57" w:type="dxa"/>
              <w:right w:w="85" w:type="dxa"/>
            </w:tcMar>
          </w:tcPr>
          <w:p w14:paraId="250311EA" w14:textId="77777777" w:rsidR="000F22ED" w:rsidRPr="004B3973" w:rsidRDefault="000F22ED" w:rsidP="00924BCD">
            <w:pPr>
              <w:spacing w:before="1240"/>
              <w:rPr>
                <w:rFonts w:cs="Calibri Light"/>
                <w:b/>
                <w:i/>
                <w:sz w:val="18"/>
                <w:szCs w:val="18"/>
              </w:rPr>
            </w:pPr>
          </w:p>
        </w:tc>
        <w:tc>
          <w:tcPr>
            <w:tcW w:w="2835" w:type="dxa"/>
            <w:vMerge/>
            <w:shd w:val="clear" w:color="auto" w:fill="E5DFEC"/>
            <w:tcMar>
              <w:top w:w="57" w:type="dxa"/>
              <w:left w:w="85" w:type="dxa"/>
              <w:bottom w:w="57" w:type="dxa"/>
              <w:right w:w="85" w:type="dxa"/>
            </w:tcMar>
          </w:tcPr>
          <w:p w14:paraId="01D31574" w14:textId="77777777" w:rsidR="000F22ED" w:rsidRPr="004B3973" w:rsidRDefault="000F22ED" w:rsidP="009E40FF">
            <w:pPr>
              <w:spacing w:before="0" w:after="60"/>
              <w:rPr>
                <w:rFonts w:cs="Calibri Light"/>
                <w:b/>
                <w:sz w:val="18"/>
                <w:szCs w:val="18"/>
              </w:rPr>
            </w:pPr>
          </w:p>
        </w:tc>
        <w:tc>
          <w:tcPr>
            <w:tcW w:w="8364" w:type="dxa"/>
            <w:shd w:val="clear" w:color="auto" w:fill="E5DFEC"/>
            <w:tcMar>
              <w:top w:w="57" w:type="dxa"/>
              <w:left w:w="85" w:type="dxa"/>
              <w:bottom w:w="57" w:type="dxa"/>
              <w:right w:w="85" w:type="dxa"/>
            </w:tcMar>
          </w:tcPr>
          <w:p w14:paraId="19EAB5A5" w14:textId="77777777" w:rsidR="000F22ED" w:rsidRPr="004B3973" w:rsidRDefault="000F22ED" w:rsidP="009E40FF">
            <w:pPr>
              <w:spacing w:before="0" w:after="60"/>
              <w:rPr>
                <w:rFonts w:cs="Calibri Light"/>
                <w:b/>
                <w:sz w:val="18"/>
                <w:szCs w:val="18"/>
              </w:rPr>
            </w:pPr>
            <w:r w:rsidRPr="004B3973">
              <w:rPr>
                <w:rFonts w:cs="Calibri Light"/>
                <w:b/>
                <w:sz w:val="18"/>
                <w:szCs w:val="18"/>
              </w:rPr>
              <w:t>New Zealand arts gain international success</w:t>
            </w:r>
          </w:p>
          <w:p w14:paraId="5C473EC1" w14:textId="77777777" w:rsidR="000F22ED" w:rsidRPr="004B3973" w:rsidRDefault="000F22ED" w:rsidP="009E40FF">
            <w:pPr>
              <w:spacing w:before="0" w:after="60"/>
              <w:rPr>
                <w:rFonts w:cs="Calibri Light"/>
                <w:sz w:val="18"/>
                <w:szCs w:val="18"/>
              </w:rPr>
            </w:pPr>
            <w:r w:rsidRPr="004B3973">
              <w:rPr>
                <w:rFonts w:cs="Calibri Light"/>
                <w:sz w:val="18"/>
                <w:szCs w:val="18"/>
              </w:rPr>
              <w:t xml:space="preserve">Number of artists and arts organisations funded by Creative New Zealand to engage internationally </w:t>
            </w:r>
          </w:p>
          <w:p w14:paraId="343F4B5B" w14:textId="77777777" w:rsidR="000F22ED" w:rsidRPr="004B3973" w:rsidRDefault="000F22ED" w:rsidP="009E40FF">
            <w:pPr>
              <w:spacing w:before="0" w:after="60"/>
              <w:ind w:left="284" w:hanging="284"/>
              <w:rPr>
                <w:rFonts w:cs="Calibri Light"/>
                <w:b/>
                <w:sz w:val="18"/>
                <w:szCs w:val="18"/>
              </w:rPr>
            </w:pPr>
            <w:r w:rsidRPr="004B3973">
              <w:rPr>
                <w:rFonts w:cs="Calibri Light"/>
                <w:sz w:val="18"/>
                <w:szCs w:val="18"/>
              </w:rPr>
              <w:t xml:space="preserve">Number of international arts activities and events funded by Creative New Zealand </w:t>
            </w:r>
          </w:p>
        </w:tc>
      </w:tr>
      <w:tr w:rsidR="000F22ED" w:rsidRPr="004B3973" w14:paraId="67B5248E" w14:textId="77777777" w:rsidTr="004A6887">
        <w:tc>
          <w:tcPr>
            <w:tcW w:w="2830" w:type="dxa"/>
            <w:vMerge/>
            <w:shd w:val="clear" w:color="auto" w:fill="F2F2F2" w:themeFill="background1" w:themeFillShade="F2"/>
            <w:tcMar>
              <w:top w:w="57" w:type="dxa"/>
              <w:left w:w="85" w:type="dxa"/>
              <w:bottom w:w="57" w:type="dxa"/>
              <w:right w:w="85" w:type="dxa"/>
            </w:tcMar>
          </w:tcPr>
          <w:p w14:paraId="3E79D5D2" w14:textId="77777777" w:rsidR="000F22ED" w:rsidRPr="004B3973" w:rsidRDefault="000F22ED" w:rsidP="00924BCD">
            <w:pPr>
              <w:spacing w:before="1240"/>
              <w:rPr>
                <w:rFonts w:cs="Calibri Light"/>
                <w:b/>
                <w:i/>
                <w:sz w:val="18"/>
                <w:szCs w:val="18"/>
              </w:rPr>
            </w:pPr>
          </w:p>
        </w:tc>
        <w:tc>
          <w:tcPr>
            <w:tcW w:w="2835" w:type="dxa"/>
            <w:vMerge w:val="restart"/>
            <w:shd w:val="clear" w:color="auto" w:fill="E5DFEC"/>
            <w:tcMar>
              <w:top w:w="57" w:type="dxa"/>
              <w:left w:w="85" w:type="dxa"/>
              <w:bottom w:w="57" w:type="dxa"/>
              <w:right w:w="85" w:type="dxa"/>
            </w:tcMar>
          </w:tcPr>
          <w:p w14:paraId="630CA1D1" w14:textId="77777777" w:rsidR="000F22ED" w:rsidRPr="004B3973" w:rsidRDefault="000F22ED" w:rsidP="009E40FF">
            <w:pPr>
              <w:spacing w:before="0" w:after="60"/>
              <w:rPr>
                <w:rFonts w:cs="Calibri Light"/>
                <w:b/>
                <w:sz w:val="18"/>
                <w:szCs w:val="18"/>
              </w:rPr>
            </w:pPr>
            <w:r w:rsidRPr="004B3973">
              <w:rPr>
                <w:rFonts w:cs="Calibri Light"/>
                <w:b/>
                <w:sz w:val="18"/>
                <w:szCs w:val="18"/>
              </w:rPr>
              <w:t>Greater public engagement with the arts</w:t>
            </w:r>
          </w:p>
        </w:tc>
        <w:tc>
          <w:tcPr>
            <w:tcW w:w="8364" w:type="dxa"/>
            <w:shd w:val="clear" w:color="auto" w:fill="E5DFEC"/>
            <w:tcMar>
              <w:top w:w="57" w:type="dxa"/>
              <w:left w:w="85" w:type="dxa"/>
              <w:bottom w:w="57" w:type="dxa"/>
              <w:right w:w="85" w:type="dxa"/>
            </w:tcMar>
          </w:tcPr>
          <w:p w14:paraId="76A8C888" w14:textId="77777777" w:rsidR="000F22ED" w:rsidRPr="004B3973" w:rsidRDefault="000F22ED" w:rsidP="009E40FF">
            <w:pPr>
              <w:spacing w:before="0" w:after="60"/>
              <w:rPr>
                <w:rFonts w:cs="Calibri Light"/>
                <w:sz w:val="18"/>
                <w:szCs w:val="18"/>
              </w:rPr>
            </w:pPr>
            <w:r w:rsidRPr="004B3973">
              <w:rPr>
                <w:rFonts w:cs="Calibri Light"/>
                <w:b/>
                <w:sz w:val="18"/>
                <w:szCs w:val="18"/>
              </w:rPr>
              <w:t>New Zealanders participate in the arts</w:t>
            </w:r>
          </w:p>
          <w:p w14:paraId="4422020A" w14:textId="77777777" w:rsidR="000F22ED" w:rsidRPr="004B3973" w:rsidRDefault="000F22ED" w:rsidP="009E40FF">
            <w:pPr>
              <w:spacing w:before="0" w:after="60"/>
              <w:rPr>
                <w:rFonts w:cs="Calibri Light"/>
                <w:b/>
                <w:sz w:val="18"/>
                <w:szCs w:val="18"/>
              </w:rPr>
            </w:pPr>
            <w:r w:rsidRPr="004B3973">
              <w:rPr>
                <w:rFonts w:cs="Calibri Light"/>
                <w:sz w:val="18"/>
                <w:szCs w:val="18"/>
              </w:rPr>
              <w:t>Number of participants in arts activities funded by Creative New Zealand</w:t>
            </w:r>
          </w:p>
        </w:tc>
      </w:tr>
      <w:tr w:rsidR="000F22ED" w:rsidRPr="004B3973" w14:paraId="14AF4227" w14:textId="77777777" w:rsidTr="004A6887">
        <w:trPr>
          <w:trHeight w:val="166"/>
        </w:trPr>
        <w:tc>
          <w:tcPr>
            <w:tcW w:w="2830" w:type="dxa"/>
            <w:vMerge/>
            <w:shd w:val="clear" w:color="auto" w:fill="F2F2F2" w:themeFill="background1" w:themeFillShade="F2"/>
            <w:tcMar>
              <w:top w:w="57" w:type="dxa"/>
              <w:left w:w="85" w:type="dxa"/>
              <w:bottom w:w="57" w:type="dxa"/>
              <w:right w:w="85" w:type="dxa"/>
            </w:tcMar>
            <w:vAlign w:val="center"/>
          </w:tcPr>
          <w:p w14:paraId="0D5E7AF4" w14:textId="77777777" w:rsidR="000F22ED" w:rsidRPr="004B3973" w:rsidRDefault="000F22ED" w:rsidP="00924BCD">
            <w:pPr>
              <w:spacing w:before="1240"/>
              <w:rPr>
                <w:rFonts w:cs="Calibri Light"/>
                <w:b/>
                <w:i/>
                <w:sz w:val="18"/>
                <w:szCs w:val="18"/>
              </w:rPr>
            </w:pPr>
          </w:p>
        </w:tc>
        <w:tc>
          <w:tcPr>
            <w:tcW w:w="2835" w:type="dxa"/>
            <w:vMerge/>
            <w:shd w:val="clear" w:color="auto" w:fill="E5DFEC"/>
            <w:tcMar>
              <w:top w:w="57" w:type="dxa"/>
              <w:left w:w="85" w:type="dxa"/>
              <w:bottom w:w="57" w:type="dxa"/>
              <w:right w:w="85" w:type="dxa"/>
            </w:tcMar>
          </w:tcPr>
          <w:p w14:paraId="7C9F9331" w14:textId="77777777" w:rsidR="000F22ED" w:rsidRPr="004B3973" w:rsidRDefault="000F22ED" w:rsidP="009E40FF">
            <w:pPr>
              <w:spacing w:before="0" w:after="60"/>
              <w:rPr>
                <w:rFonts w:cs="Calibri Light"/>
                <w:sz w:val="18"/>
                <w:szCs w:val="18"/>
              </w:rPr>
            </w:pPr>
          </w:p>
        </w:tc>
        <w:tc>
          <w:tcPr>
            <w:tcW w:w="8364" w:type="dxa"/>
            <w:shd w:val="clear" w:color="auto" w:fill="E5DFEC"/>
            <w:tcMar>
              <w:top w:w="57" w:type="dxa"/>
              <w:left w:w="85" w:type="dxa"/>
              <w:bottom w:w="57" w:type="dxa"/>
              <w:right w:w="85" w:type="dxa"/>
            </w:tcMar>
          </w:tcPr>
          <w:p w14:paraId="10DEB39E" w14:textId="77777777" w:rsidR="000F22ED" w:rsidRPr="004B3973" w:rsidRDefault="000F22ED" w:rsidP="009E40FF">
            <w:pPr>
              <w:spacing w:before="0" w:after="60"/>
              <w:rPr>
                <w:rFonts w:cs="Calibri Light"/>
                <w:b/>
                <w:sz w:val="18"/>
                <w:szCs w:val="18"/>
              </w:rPr>
            </w:pPr>
            <w:r w:rsidRPr="004B3973">
              <w:rPr>
                <w:rFonts w:cs="Calibri Light"/>
                <w:b/>
                <w:sz w:val="18"/>
                <w:szCs w:val="18"/>
              </w:rPr>
              <w:t>New Zealanders experience high-quality arts</w:t>
            </w:r>
          </w:p>
          <w:p w14:paraId="4A9D6EC4" w14:textId="77777777" w:rsidR="000F22ED" w:rsidRPr="004B3973" w:rsidRDefault="000F22ED" w:rsidP="009E40FF">
            <w:pPr>
              <w:spacing w:before="0" w:after="60"/>
              <w:rPr>
                <w:rFonts w:cs="Calibri Light"/>
                <w:sz w:val="18"/>
                <w:szCs w:val="18"/>
              </w:rPr>
            </w:pPr>
            <w:r w:rsidRPr="004B3973">
              <w:rPr>
                <w:rFonts w:cs="Calibri Light"/>
                <w:sz w:val="18"/>
                <w:szCs w:val="18"/>
              </w:rPr>
              <w:t>Number of attendances at arts activities and events funded by Creative New Zealand</w:t>
            </w:r>
          </w:p>
        </w:tc>
      </w:tr>
      <w:tr w:rsidR="000F22ED" w:rsidRPr="004B3973" w14:paraId="5589F7B5"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117415A2" w14:textId="77777777" w:rsidR="000F22ED" w:rsidRPr="004B3973" w:rsidRDefault="000F22ED" w:rsidP="00924BCD">
            <w:pPr>
              <w:spacing w:before="1240"/>
              <w:rPr>
                <w:rFonts w:cs="Calibri Light"/>
                <w:b/>
                <w:i/>
                <w:sz w:val="18"/>
                <w:szCs w:val="18"/>
              </w:rPr>
            </w:pPr>
          </w:p>
        </w:tc>
        <w:tc>
          <w:tcPr>
            <w:tcW w:w="2835" w:type="dxa"/>
            <w:vMerge w:val="restart"/>
            <w:shd w:val="clear" w:color="auto" w:fill="E5DFEC"/>
            <w:tcMar>
              <w:top w:w="57" w:type="dxa"/>
              <w:left w:w="85" w:type="dxa"/>
              <w:bottom w:w="57" w:type="dxa"/>
              <w:right w:w="85" w:type="dxa"/>
            </w:tcMar>
          </w:tcPr>
          <w:p w14:paraId="2D6EA286" w14:textId="77777777" w:rsidR="000F22ED" w:rsidRPr="004B3973" w:rsidRDefault="000F22ED" w:rsidP="009E40FF">
            <w:pPr>
              <w:spacing w:before="0" w:after="60"/>
              <w:rPr>
                <w:rFonts w:cs="Calibri Light"/>
                <w:b/>
                <w:sz w:val="18"/>
                <w:szCs w:val="18"/>
              </w:rPr>
            </w:pPr>
            <w:r w:rsidRPr="004B3973">
              <w:rPr>
                <w:rFonts w:cs="Calibri Light"/>
                <w:b/>
                <w:sz w:val="18"/>
                <w:szCs w:val="18"/>
              </w:rPr>
              <w:t>Stronger arts sector</w:t>
            </w:r>
          </w:p>
        </w:tc>
        <w:tc>
          <w:tcPr>
            <w:tcW w:w="8364" w:type="dxa"/>
            <w:shd w:val="clear" w:color="auto" w:fill="E5DFEC"/>
            <w:tcMar>
              <w:top w:w="57" w:type="dxa"/>
              <w:left w:w="85" w:type="dxa"/>
              <w:bottom w:w="57" w:type="dxa"/>
              <w:right w:w="85" w:type="dxa"/>
            </w:tcMar>
          </w:tcPr>
          <w:p w14:paraId="085DAAC7" w14:textId="77777777" w:rsidR="000F22ED" w:rsidRPr="004B3973" w:rsidRDefault="000F22ED" w:rsidP="00F4106B">
            <w:pPr>
              <w:keepNext/>
              <w:spacing w:before="0" w:after="60"/>
              <w:rPr>
                <w:rFonts w:cs="Calibri Light"/>
                <w:b/>
                <w:sz w:val="18"/>
                <w:szCs w:val="18"/>
              </w:rPr>
            </w:pPr>
            <w:r w:rsidRPr="004B3973">
              <w:rPr>
                <w:rFonts w:cs="Calibri Light"/>
                <w:b/>
                <w:sz w:val="18"/>
                <w:szCs w:val="18"/>
              </w:rPr>
              <w:t>New Zealand’s arts sector is resilient</w:t>
            </w:r>
          </w:p>
          <w:p w14:paraId="0C6D3B56" w14:textId="3A0450CF" w:rsidR="000F22ED" w:rsidRPr="004B3973" w:rsidRDefault="000F22ED" w:rsidP="009E40FF">
            <w:pPr>
              <w:spacing w:before="0" w:after="60"/>
              <w:rPr>
                <w:rFonts w:cs="Calibri Light"/>
                <w:sz w:val="18"/>
                <w:szCs w:val="18"/>
                <w:highlight w:val="yellow"/>
              </w:rPr>
            </w:pPr>
            <w:r w:rsidRPr="004B3973">
              <w:rPr>
                <w:rFonts w:cs="Calibri Light"/>
                <w:sz w:val="18"/>
                <w:szCs w:val="18"/>
              </w:rPr>
              <w:t xml:space="preserve">Percentage of </w:t>
            </w:r>
            <w:r w:rsidRPr="004B3973">
              <w:rPr>
                <w:rFonts w:cs="Calibri Light"/>
                <w:color w:val="000000"/>
                <w:sz w:val="18"/>
                <w:szCs w:val="18"/>
              </w:rPr>
              <w:t>Tōtara</w:t>
            </w:r>
            <w:r w:rsidRPr="004B3973">
              <w:rPr>
                <w:rFonts w:cs="Calibri Light"/>
                <w:sz w:val="18"/>
                <w:szCs w:val="18"/>
              </w:rPr>
              <w:t xml:space="preserve"> and Kahikatea organisations that meet or exceed expectations set</w:t>
            </w:r>
            <w:r w:rsidR="00115FED" w:rsidRPr="004B3973">
              <w:rPr>
                <w:rFonts w:cs="Calibri Light"/>
                <w:sz w:val="18"/>
                <w:szCs w:val="18"/>
              </w:rPr>
              <w:t xml:space="preserve"> out</w:t>
            </w:r>
            <w:r w:rsidRPr="004B3973">
              <w:rPr>
                <w:rFonts w:cs="Calibri Light"/>
                <w:sz w:val="18"/>
                <w:szCs w:val="18"/>
              </w:rPr>
              <w:t xml:space="preserve"> in their funding agreements across the three dimensions of: quality of artistic programme, financial health, organisational health</w:t>
            </w:r>
          </w:p>
        </w:tc>
      </w:tr>
      <w:tr w:rsidR="000F22ED" w:rsidRPr="004B3973" w14:paraId="7595FCBF" w14:textId="77777777" w:rsidTr="004A6887">
        <w:tc>
          <w:tcPr>
            <w:tcW w:w="2830" w:type="dxa"/>
            <w:vMerge/>
            <w:shd w:val="clear" w:color="auto" w:fill="F2F2F2" w:themeFill="background1" w:themeFillShade="F2"/>
            <w:tcMar>
              <w:top w:w="57" w:type="dxa"/>
              <w:left w:w="85" w:type="dxa"/>
              <w:bottom w:w="57" w:type="dxa"/>
              <w:right w:w="85" w:type="dxa"/>
            </w:tcMar>
            <w:vAlign w:val="center"/>
          </w:tcPr>
          <w:p w14:paraId="344488CA" w14:textId="77777777" w:rsidR="000F22ED" w:rsidRPr="004B3973" w:rsidRDefault="000F22ED" w:rsidP="00924BCD">
            <w:pPr>
              <w:spacing w:before="1240"/>
              <w:rPr>
                <w:rFonts w:cs="Calibri Light"/>
                <w:b/>
                <w:i/>
                <w:sz w:val="18"/>
                <w:szCs w:val="18"/>
              </w:rPr>
            </w:pPr>
          </w:p>
        </w:tc>
        <w:tc>
          <w:tcPr>
            <w:tcW w:w="2835" w:type="dxa"/>
            <w:vMerge/>
            <w:shd w:val="clear" w:color="auto" w:fill="E5DFEC"/>
            <w:tcMar>
              <w:top w:w="57" w:type="dxa"/>
              <w:left w:w="85" w:type="dxa"/>
              <w:bottom w:w="57" w:type="dxa"/>
              <w:right w:w="85" w:type="dxa"/>
            </w:tcMar>
          </w:tcPr>
          <w:p w14:paraId="44408247" w14:textId="77777777" w:rsidR="000F22ED" w:rsidRPr="004B3973" w:rsidRDefault="000F22ED" w:rsidP="009E40FF">
            <w:pPr>
              <w:spacing w:before="0" w:after="60"/>
              <w:rPr>
                <w:rFonts w:cs="Calibri Light"/>
                <w:b/>
                <w:sz w:val="18"/>
                <w:szCs w:val="18"/>
              </w:rPr>
            </w:pPr>
          </w:p>
        </w:tc>
        <w:tc>
          <w:tcPr>
            <w:tcW w:w="8364" w:type="dxa"/>
            <w:shd w:val="clear" w:color="auto" w:fill="E5DFEC"/>
            <w:tcMar>
              <w:top w:w="57" w:type="dxa"/>
              <w:left w:w="85" w:type="dxa"/>
              <w:bottom w:w="57" w:type="dxa"/>
              <w:right w:w="85" w:type="dxa"/>
            </w:tcMar>
          </w:tcPr>
          <w:p w14:paraId="79D2AFE9" w14:textId="77777777" w:rsidR="000F22ED" w:rsidRPr="004B3973" w:rsidRDefault="000F22ED" w:rsidP="0093340D">
            <w:pPr>
              <w:keepNext/>
              <w:spacing w:before="0" w:after="60"/>
              <w:rPr>
                <w:rFonts w:cs="Calibri Light"/>
                <w:b/>
                <w:sz w:val="18"/>
                <w:szCs w:val="18"/>
              </w:rPr>
            </w:pPr>
            <w:r w:rsidRPr="004B3973">
              <w:rPr>
                <w:rFonts w:cs="Calibri Light"/>
                <w:b/>
                <w:sz w:val="18"/>
                <w:szCs w:val="18"/>
              </w:rPr>
              <w:t>New Zealand arts are valued and supported</w:t>
            </w:r>
          </w:p>
          <w:p w14:paraId="22B380D9" w14:textId="1BF04A2C" w:rsidR="000F22ED" w:rsidRPr="004B3973" w:rsidRDefault="000F22ED" w:rsidP="009E40FF">
            <w:pPr>
              <w:spacing w:before="0" w:after="60"/>
              <w:rPr>
                <w:rFonts w:cs="Calibri Light"/>
                <w:sz w:val="18"/>
                <w:szCs w:val="18"/>
              </w:rPr>
            </w:pPr>
            <w:r w:rsidRPr="004B3973">
              <w:rPr>
                <w:rFonts w:cs="Calibri Light"/>
                <w:sz w:val="18"/>
                <w:szCs w:val="18"/>
              </w:rPr>
              <w:t xml:space="preserve">Average percentage of ‘other’ (non-Creative New Zealand) investment across the </w:t>
            </w:r>
            <w:r w:rsidRPr="004B3973">
              <w:rPr>
                <w:rFonts w:cs="Calibri Light"/>
                <w:color w:val="000000"/>
                <w:sz w:val="18"/>
                <w:szCs w:val="18"/>
              </w:rPr>
              <w:t>Tōtara</w:t>
            </w:r>
            <w:r w:rsidRPr="004B3973">
              <w:rPr>
                <w:rFonts w:cs="Calibri Light"/>
                <w:sz w:val="18"/>
                <w:szCs w:val="18"/>
              </w:rPr>
              <w:t xml:space="preserve"> and Kahikatea organisations</w:t>
            </w:r>
          </w:p>
          <w:p w14:paraId="5B62BA68" w14:textId="77777777" w:rsidR="000F22ED" w:rsidRPr="004B3973" w:rsidRDefault="000F22ED" w:rsidP="009E40FF">
            <w:pPr>
              <w:spacing w:before="0" w:after="60"/>
              <w:rPr>
                <w:rFonts w:cs="Calibri Light"/>
                <w:sz w:val="18"/>
                <w:szCs w:val="18"/>
              </w:rPr>
            </w:pPr>
            <w:r w:rsidRPr="004B3973">
              <w:rPr>
                <w:rFonts w:cs="Calibri Light"/>
                <w:sz w:val="18"/>
                <w:szCs w:val="18"/>
              </w:rPr>
              <w:t>Index rating for how New Zealanders perceive the value of the arts to New Zealand (</w:t>
            </w:r>
            <w:r w:rsidRPr="004B3973">
              <w:rPr>
                <w:rFonts w:cs="Calibri Light"/>
                <w:i/>
                <w:iCs/>
                <w:sz w:val="18"/>
                <w:szCs w:val="18"/>
              </w:rPr>
              <w:t>New Zealanders and the Arts</w:t>
            </w:r>
            <w:r w:rsidRPr="004B3973">
              <w:rPr>
                <w:rFonts w:cs="Calibri Light"/>
                <w:sz w:val="18"/>
                <w:szCs w:val="18"/>
              </w:rPr>
              <w:t xml:space="preserve"> survey data)</w:t>
            </w:r>
          </w:p>
        </w:tc>
      </w:tr>
    </w:tbl>
    <w:p w14:paraId="573BEF0D" w14:textId="2540C1C0" w:rsidR="009778DB" w:rsidRPr="004B3973" w:rsidRDefault="009778DB" w:rsidP="0037564A">
      <w:pPr>
        <w:spacing w:before="0"/>
        <w:rPr>
          <w:rFonts w:cs="Calibri Light"/>
          <w:sz w:val="32"/>
          <w:szCs w:val="32"/>
        </w:rPr>
        <w:sectPr w:rsidR="009778DB" w:rsidRPr="004B3973" w:rsidSect="009778DB">
          <w:pgSz w:w="16838" w:h="11906" w:orient="landscape" w:code="9"/>
          <w:pgMar w:top="1418" w:right="1418" w:bottom="1418" w:left="1418" w:header="709" w:footer="709" w:gutter="0"/>
          <w:cols w:space="708"/>
          <w:docGrid w:linePitch="360"/>
        </w:sectPr>
      </w:pPr>
    </w:p>
    <w:p w14:paraId="4B796A40" w14:textId="2D484A61" w:rsidR="000476BE" w:rsidRPr="004B3973" w:rsidRDefault="001A2FCF" w:rsidP="00E90AC9">
      <w:pPr>
        <w:pStyle w:val="Heading1"/>
      </w:pPr>
      <w:bookmarkStart w:id="12" w:name="_Toc3381690"/>
      <w:bookmarkEnd w:id="11"/>
      <w:r w:rsidRPr="004B3973">
        <w:lastRenderedPageBreak/>
        <w:t xml:space="preserve">Our </w:t>
      </w:r>
      <w:bookmarkEnd w:id="12"/>
      <w:r w:rsidR="00032DBB" w:rsidRPr="004B3973">
        <w:t xml:space="preserve">focus </w:t>
      </w:r>
      <w:r w:rsidR="00F22B7A" w:rsidRPr="004B3973">
        <w:t xml:space="preserve">and performance for </w:t>
      </w:r>
      <w:r w:rsidR="00032DBB" w:rsidRPr="004B3973">
        <w:t>2022/23</w:t>
      </w:r>
      <w:r w:rsidR="00F4106B" w:rsidRPr="004B3973">
        <w:br/>
      </w:r>
      <w:r w:rsidR="00266934" w:rsidRPr="004B3973">
        <w:rPr>
          <w:color w:val="7F7F7F" w:themeColor="text1" w:themeTint="80"/>
          <w:sz w:val="36"/>
          <w:szCs w:val="36"/>
        </w:rPr>
        <w:t>Tō mātau aronga matua i ngā tau 2022/23</w:t>
      </w:r>
    </w:p>
    <w:p w14:paraId="323184DE" w14:textId="77777777" w:rsidR="00B902F6" w:rsidRPr="004B3973" w:rsidRDefault="00B902F6" w:rsidP="004956B4">
      <w:pPr>
        <w:pStyle w:val="Heading2"/>
        <w:spacing w:after="0"/>
        <w:rPr>
          <w:b w:val="0"/>
          <w:bCs w:val="0"/>
          <w:shd w:val="clear" w:color="auto" w:fill="FABF8F" w:themeFill="accent6" w:themeFillTint="99"/>
        </w:rPr>
      </w:pPr>
      <w:r w:rsidRPr="004B3973">
        <w:rPr>
          <w:rStyle w:val="Heading2Char"/>
          <w:b/>
          <w:bCs/>
          <w:shd w:val="clear" w:color="auto" w:fill="FBD4B4" w:themeFill="accent6" w:themeFillTint="66"/>
        </w:rPr>
        <w:t>Mana and support perspective</w:t>
      </w:r>
    </w:p>
    <w:p w14:paraId="230FEE1C" w14:textId="77777777" w:rsidR="004956B4" w:rsidRPr="004B3973" w:rsidRDefault="004956B4" w:rsidP="00C55C36">
      <w:pPr>
        <w:spacing w:before="240"/>
        <w:rPr>
          <w:rFonts w:cs="Calibri Light"/>
          <w:bCs/>
          <w:color w:val="000000" w:themeColor="text1"/>
          <w:sz w:val="26"/>
          <w:szCs w:val="26"/>
        </w:rPr>
      </w:pPr>
      <w:r w:rsidRPr="004B3973">
        <w:rPr>
          <w:rFonts w:cs="Calibri Light"/>
          <w:bCs/>
          <w:noProof/>
          <w:color w:val="000000" w:themeColor="text1"/>
          <w:sz w:val="26"/>
          <w:szCs w:val="26"/>
        </w:rPr>
        <mc:AlternateContent>
          <mc:Choice Requires="wpg">
            <w:drawing>
              <wp:inline distT="0" distB="0" distL="0" distR="0" wp14:anchorId="37F6C4F2" wp14:editId="1A05512A">
                <wp:extent cx="2105025" cy="1726565"/>
                <wp:effectExtent l="0" t="0" r="9525" b="6985"/>
                <wp:docPr id="16" name="Group 16"/>
                <wp:cNvGraphicFramePr/>
                <a:graphic xmlns:a="http://schemas.openxmlformats.org/drawingml/2006/main">
                  <a:graphicData uri="http://schemas.microsoft.com/office/word/2010/wordprocessingGroup">
                    <wpg:wgp>
                      <wpg:cNvGrpSpPr/>
                      <wpg:grpSpPr>
                        <a:xfrm>
                          <a:off x="0" y="0"/>
                          <a:ext cx="2105025" cy="1726565"/>
                          <a:chOff x="0" y="0"/>
                          <a:chExt cx="2105025" cy="1726565"/>
                        </a:xfrm>
                      </wpg:grpSpPr>
                      <wps:wsp>
                        <wps:cNvPr id="15" name="Straight Connector 15"/>
                        <wps:cNvCnPr/>
                        <wps:spPr>
                          <a:xfrm>
                            <a:off x="0" y="171450"/>
                            <a:ext cx="1680562" cy="0"/>
                          </a:xfrm>
                          <a:prstGeom prst="line">
                            <a:avLst/>
                          </a:prstGeom>
                          <a:ln w="63500">
                            <a:solidFill>
                              <a:srgbClr val="BE4226"/>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19050" y="0"/>
                            <a:ext cx="1658619" cy="558799"/>
                          </a:xfrm>
                          <a:prstGeom prst="rect">
                            <a:avLst/>
                          </a:prstGeom>
                          <a:noFill/>
                          <a:ln w="9525">
                            <a:noFill/>
                            <a:miter lim="800000"/>
                            <a:headEnd/>
                            <a:tailEnd/>
                          </a:ln>
                        </wps:spPr>
                        <wps:txbx>
                          <w:txbxContent>
                            <w:p w14:paraId="32BF34A2" w14:textId="77777777" w:rsidR="00C371C9" w:rsidRPr="00953480" w:rsidRDefault="00C371C9" w:rsidP="00C371C9">
                              <w:pPr>
                                <w:jc w:val="center"/>
                                <w:rPr>
                                  <w:rFonts w:ascii="Bierstadt" w:hAnsi="Bierstadt"/>
                                  <w:b/>
                                  <w:bCs/>
                                  <w:color w:val="BE4226"/>
                                </w:rPr>
                              </w:pPr>
                              <w:r w:rsidRPr="00953480">
                                <w:rPr>
                                  <w:rFonts w:ascii="Bierstadt" w:hAnsi="Bierstadt"/>
                                  <w:b/>
                                  <w:bCs/>
                                  <w:color w:val="BE4226"/>
                                </w:rPr>
                                <w:t>MANA AND SUPPORT</w:t>
                              </w:r>
                            </w:p>
                            <w:p w14:paraId="6C5308CF" w14:textId="77777777" w:rsidR="00C371C9" w:rsidRPr="00953480" w:rsidRDefault="00C371C9" w:rsidP="00C371C9">
                              <w:pPr>
                                <w:jc w:val="center"/>
                                <w:rPr>
                                  <w:rFonts w:ascii="Bierstadt" w:hAnsi="Bierstadt"/>
                                  <w:b/>
                                  <w:bCs/>
                                  <w:color w:val="BE4226"/>
                                </w:rPr>
                              </w:pPr>
                              <w:r w:rsidRPr="00953480">
                                <w:rPr>
                                  <w:rFonts w:ascii="Bierstadt" w:hAnsi="Bierstadt"/>
                                  <w:b/>
                                  <w:bCs/>
                                  <w:color w:val="BE4226"/>
                                </w:rPr>
                                <w:t>PERSPECTIVE</w:t>
                              </w:r>
                            </w:p>
                          </w:txbxContent>
                        </wps:txbx>
                        <wps:bodyPr rot="0" vert="horz" wrap="square" lIns="91440" tIns="45720" rIns="91440" bIns="45720" anchor="t" anchorCtr="0">
                          <a:spAutoFit/>
                        </wps:bodyPr>
                      </wps:wsp>
                      <wps:wsp>
                        <wps:cNvPr id="9" name="Arrow: Chevron 9"/>
                        <wps:cNvSpPr/>
                        <wps:spPr>
                          <a:xfrm>
                            <a:off x="0" y="180975"/>
                            <a:ext cx="2105025" cy="1545590"/>
                          </a:xfrm>
                          <a:prstGeom prst="chevron">
                            <a:avLst>
                              <a:gd name="adj" fmla="val 26836"/>
                            </a:avLst>
                          </a:prstGeom>
                          <a:solidFill>
                            <a:srgbClr val="CF62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9A8E8" w14:textId="77777777" w:rsidR="00C371C9" w:rsidRPr="00943CDC" w:rsidRDefault="00C371C9" w:rsidP="00B026C0">
                              <w:pPr>
                                <w:spacing w:before="0"/>
                                <w:ind w:left="142"/>
                                <w:jc w:val="center"/>
                                <w:rPr>
                                  <w:rFonts w:ascii="Bierstadt" w:hAnsi="Bierstadt"/>
                                  <w:b/>
                                  <w:bCs/>
                                  <w:color w:val="FFFFFF" w:themeColor="background1"/>
                                  <w:sz w:val="24"/>
                                  <w:szCs w:val="24"/>
                                  <w:lang w:val="mi-NZ"/>
                                </w:rPr>
                              </w:pPr>
                              <w:r w:rsidRPr="00095D54">
                                <w:rPr>
                                  <w:rFonts w:ascii="Bierstadt" w:hAnsi="Bierstadt"/>
                                  <w:b/>
                                  <w:bCs/>
                                  <w:noProof/>
                                  <w:color w:val="FFFFFF" w:themeColor="background1"/>
                                  <w:sz w:val="24"/>
                                  <w:szCs w:val="24"/>
                                </w:rPr>
                                <w:t>Our</w:t>
                              </w:r>
                              <w:r w:rsidRPr="00943CDC">
                                <w:rPr>
                                  <w:rFonts w:ascii="Bierstadt" w:hAnsi="Bierstadt"/>
                                  <w:b/>
                                  <w:bCs/>
                                  <w:color w:val="FFFFFF" w:themeColor="background1"/>
                                  <w:sz w:val="24"/>
                                  <w:szCs w:val="24"/>
                                  <w:lang w:val="mi-NZ"/>
                                </w:rPr>
                                <w:t xml:space="preserve"> external operating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F6C4F2" id="Group 16" o:spid="_x0000_s1026" style="width:165.75pt;height:135.95pt;mso-position-horizontal-relative:char;mso-position-vertical-relative:line" coordsize="21050,1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">
                <v:line id="Straight Connector 15" o:spid="_x0000_s1027" style="position:absolute;visibility:visible;mso-wrap-style:square" from="0,1714" to="168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" strokecolor="#be4226" strokeweight="5pt"/>
                <v:shapetype id="_x0000_t202" coordsize="21600,21600" o:spt="202" path="m,l,21600r21600,l21600,xe">
                  <v:stroke joinstyle="miter"/>
                  <v:path gradientshapeok="t" o:connecttype="rect"/>
                </v:shapetype>
                <v:shape id="_x0000_s1028" type="#_x0000_t202" style="position:absolute;left:190;width:1658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2BF34A2" w14:textId="77777777" w:rsidR="00C371C9" w:rsidRPr="00953480" w:rsidRDefault="00C371C9" w:rsidP="00C371C9">
                        <w:pPr>
                          <w:jc w:val="center"/>
                          <w:rPr>
                            <w:rFonts w:ascii="Bierstadt" w:hAnsi="Bierstadt"/>
                            <w:b/>
                            <w:bCs/>
                            <w:color w:val="BE4226"/>
                          </w:rPr>
                        </w:pPr>
                        <w:r w:rsidRPr="00953480">
                          <w:rPr>
                            <w:rFonts w:ascii="Bierstadt" w:hAnsi="Bierstadt"/>
                            <w:b/>
                            <w:bCs/>
                            <w:color w:val="BE4226"/>
                          </w:rPr>
                          <w:t>MANA AND SUPPORT</w:t>
                        </w:r>
                      </w:p>
                      <w:p w14:paraId="6C5308CF" w14:textId="77777777" w:rsidR="00C371C9" w:rsidRPr="00953480" w:rsidRDefault="00C371C9" w:rsidP="00C371C9">
                        <w:pPr>
                          <w:jc w:val="center"/>
                          <w:rPr>
                            <w:rFonts w:ascii="Bierstadt" w:hAnsi="Bierstadt"/>
                            <w:b/>
                            <w:bCs/>
                            <w:color w:val="BE4226"/>
                          </w:rPr>
                        </w:pPr>
                        <w:r w:rsidRPr="00953480">
                          <w:rPr>
                            <w:rFonts w:ascii="Bierstadt" w:hAnsi="Bierstadt"/>
                            <w:b/>
                            <w:bCs/>
                            <w:color w:val="BE4226"/>
                          </w:rPr>
                          <w:t>PERSPECTIVE</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 o:spid="_x0000_s1029" type="#_x0000_t55" style="position:absolute;top:1809;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" adj="17344" fillcolor="#cf622b" stroked="f" strokeweight="2pt">
                  <v:textbox>
                    <w:txbxContent>
                      <w:p w14:paraId="53A9A8E8" w14:textId="77777777" w:rsidR="00C371C9" w:rsidRPr="00943CDC" w:rsidRDefault="00C371C9" w:rsidP="00B026C0">
                        <w:pPr>
                          <w:spacing w:before="0"/>
                          <w:ind w:left="142"/>
                          <w:jc w:val="center"/>
                          <w:rPr>
                            <w:rFonts w:ascii="Bierstadt" w:hAnsi="Bierstadt"/>
                            <w:b/>
                            <w:bCs/>
                            <w:color w:val="FFFFFF" w:themeColor="background1"/>
                            <w:sz w:val="24"/>
                            <w:szCs w:val="24"/>
                            <w:lang w:val="mi-NZ"/>
                          </w:rPr>
                        </w:pPr>
                        <w:r w:rsidRPr="00095D54">
                          <w:rPr>
                            <w:rFonts w:ascii="Bierstadt" w:hAnsi="Bierstadt"/>
                            <w:b/>
                            <w:bCs/>
                            <w:noProof/>
                            <w:color w:val="FFFFFF" w:themeColor="background1"/>
                            <w:sz w:val="24"/>
                            <w:szCs w:val="24"/>
                          </w:rPr>
                          <w:t>Our</w:t>
                        </w:r>
                        <w:r w:rsidRPr="00943CDC">
                          <w:rPr>
                            <w:rFonts w:ascii="Bierstadt" w:hAnsi="Bierstadt"/>
                            <w:b/>
                            <w:bCs/>
                            <w:color w:val="FFFFFF" w:themeColor="background1"/>
                            <w:sz w:val="24"/>
                            <w:szCs w:val="24"/>
                            <w:lang w:val="mi-NZ"/>
                          </w:rPr>
                          <w:t xml:space="preserve"> external operating environment</w:t>
                        </w:r>
                      </w:p>
                    </w:txbxContent>
                  </v:textbox>
                </v:shape>
                <w10:anchorlock/>
              </v:group>
            </w:pict>
          </mc:Fallback>
        </mc:AlternateContent>
      </w:r>
    </w:p>
    <w:p w14:paraId="30C306BA" w14:textId="5CB9EAAA" w:rsidR="00B902F6" w:rsidRPr="004B3973" w:rsidRDefault="004956B4" w:rsidP="00B902F6">
      <w:pPr>
        <w:keepNext/>
        <w:spacing w:before="240"/>
        <w:rPr>
          <w:rFonts w:cs="Calibri Light"/>
          <w:bCs/>
          <w:color w:val="E36C0A" w:themeColor="accent6" w:themeShade="BF"/>
          <w:sz w:val="26"/>
          <w:szCs w:val="26"/>
        </w:rPr>
      </w:pPr>
      <w:r w:rsidRPr="004B3973">
        <w:rPr>
          <w:rFonts w:cs="Calibri Light"/>
          <w:b/>
          <w:color w:val="000000" w:themeColor="text1"/>
          <w:sz w:val="26"/>
          <w:szCs w:val="26"/>
        </w:rPr>
        <w:t>Our g</w:t>
      </w:r>
      <w:r w:rsidR="00B902F6" w:rsidRPr="004B3973">
        <w:rPr>
          <w:rFonts w:cs="Calibri Light"/>
          <w:b/>
          <w:color w:val="000000" w:themeColor="text1"/>
          <w:sz w:val="26"/>
          <w:szCs w:val="26"/>
        </w:rPr>
        <w:t>oal:</w:t>
      </w:r>
      <w:r w:rsidR="00B902F6" w:rsidRPr="004B3973">
        <w:rPr>
          <w:rFonts w:cs="Calibri Light"/>
          <w:bCs/>
          <w:color w:val="000000" w:themeColor="text1"/>
          <w:sz w:val="26"/>
          <w:szCs w:val="26"/>
        </w:rPr>
        <w:t xml:space="preserve"> We grow the confidence of others in us, and attract greater resources for the arts, recognising their contribution to the wellbeing of New Zealanders</w:t>
      </w:r>
      <w:r w:rsidR="001A2112" w:rsidRPr="004B3973">
        <w:rPr>
          <w:rFonts w:cs="Calibri Light"/>
          <w:bCs/>
          <w:color w:val="000000" w:themeColor="text1"/>
          <w:sz w:val="26"/>
          <w:szCs w:val="26"/>
        </w:rPr>
        <w:t>.</w:t>
      </w:r>
    </w:p>
    <w:p w14:paraId="07271FB1" w14:textId="6C5A412A" w:rsidR="0043311D" w:rsidRPr="004B3973" w:rsidRDefault="0043311D" w:rsidP="008F7F77">
      <w:pPr>
        <w:spacing w:before="240"/>
        <w:rPr>
          <w:sz w:val="22"/>
        </w:rPr>
      </w:pPr>
      <w:r w:rsidRPr="004B3973">
        <w:rPr>
          <w:sz w:val="22"/>
        </w:rPr>
        <w:t xml:space="preserve">This </w:t>
      </w:r>
      <w:r w:rsidR="00EF1E81" w:rsidRPr="004B3973">
        <w:rPr>
          <w:sz w:val="22"/>
        </w:rPr>
        <w:t xml:space="preserve">perspective </w:t>
      </w:r>
      <w:r w:rsidRPr="004B3973">
        <w:rPr>
          <w:sz w:val="22"/>
        </w:rPr>
        <w:t>recognises the entities and mechanisms that grant us the legitimacy and authority we need to do our work and whose support influences our resources.</w:t>
      </w:r>
    </w:p>
    <w:p w14:paraId="69B12141" w14:textId="1234F966" w:rsidR="00D97781" w:rsidRPr="004B3973" w:rsidRDefault="00D97781" w:rsidP="00D407F7">
      <w:pPr>
        <w:pStyle w:val="Heading3"/>
        <w:keepNext/>
      </w:pPr>
      <w:r w:rsidRPr="004B3973">
        <w:t xml:space="preserve">How </w:t>
      </w:r>
      <w:r w:rsidR="00EE78C6" w:rsidRPr="004B3973">
        <w:t xml:space="preserve">we </w:t>
      </w:r>
      <w:r w:rsidRPr="004B3973">
        <w:t xml:space="preserve">will measure progress under this </w:t>
      </w:r>
      <w:r w:rsidR="00971207" w:rsidRPr="004B3973">
        <w:t>perspective</w:t>
      </w:r>
    </w:p>
    <w:p w14:paraId="783ECA49" w14:textId="5D82D786" w:rsidR="00755C62" w:rsidRPr="004B3973" w:rsidRDefault="00AA6226" w:rsidP="00306707">
      <w:pPr>
        <w:spacing w:before="0"/>
        <w:ind w:right="-754"/>
        <w:rPr>
          <w:rFonts w:cs="Calibri Light"/>
        </w:rPr>
      </w:pPr>
      <w:r w:rsidRPr="004B3973">
        <w:rPr>
          <w:rFonts w:cs="Calibri Light"/>
          <w:sz w:val="22"/>
        </w:rPr>
        <w:t xml:space="preserve">We will monitor feedback from </w:t>
      </w:r>
      <w:r w:rsidR="00E0433D" w:rsidRPr="004B3973">
        <w:rPr>
          <w:rFonts w:cs="Calibri Light"/>
          <w:sz w:val="22"/>
        </w:rPr>
        <w:t xml:space="preserve">Audit New Zealand, </w:t>
      </w:r>
      <w:r w:rsidR="00EB16B6" w:rsidRPr="004B3973">
        <w:rPr>
          <w:rFonts w:cs="Calibri Light"/>
          <w:sz w:val="22"/>
        </w:rPr>
        <w:t xml:space="preserve">the </w:t>
      </w:r>
      <w:r w:rsidR="00E0433D" w:rsidRPr="004B3973">
        <w:rPr>
          <w:rFonts w:cs="Calibri Light"/>
          <w:sz w:val="22"/>
        </w:rPr>
        <w:t xml:space="preserve">arts </w:t>
      </w:r>
      <w:r w:rsidR="00EB16B6" w:rsidRPr="004B3973">
        <w:rPr>
          <w:rFonts w:cs="Calibri Light"/>
          <w:sz w:val="22"/>
        </w:rPr>
        <w:t>sector</w:t>
      </w:r>
      <w:r w:rsidR="00CF5815" w:rsidRPr="004B3973">
        <w:rPr>
          <w:rFonts w:cs="Calibri Light"/>
          <w:sz w:val="22"/>
        </w:rPr>
        <w:t xml:space="preserve"> </w:t>
      </w:r>
      <w:r w:rsidR="009D5926" w:rsidRPr="004B3973">
        <w:rPr>
          <w:rFonts w:cs="Calibri Light"/>
          <w:sz w:val="22"/>
        </w:rPr>
        <w:t>(</w:t>
      </w:r>
      <w:r w:rsidR="00A05172" w:rsidRPr="004B3973">
        <w:rPr>
          <w:rFonts w:cs="Calibri Light"/>
          <w:sz w:val="22"/>
        </w:rPr>
        <w:t>including</w:t>
      </w:r>
      <w:r w:rsidR="00CF5815" w:rsidRPr="004B3973">
        <w:rPr>
          <w:rFonts w:cs="Calibri Light"/>
          <w:sz w:val="22"/>
        </w:rPr>
        <w:t xml:space="preserve"> applicants to Creative New</w:t>
      </w:r>
      <w:r w:rsidR="00777004" w:rsidRPr="004B3973">
        <w:rPr>
          <w:rFonts w:cs="Calibri Light"/>
          <w:sz w:val="22"/>
        </w:rPr>
        <w:t> </w:t>
      </w:r>
      <w:r w:rsidR="00CF5815" w:rsidRPr="004B3973">
        <w:rPr>
          <w:rFonts w:cs="Calibri Light"/>
          <w:sz w:val="22"/>
        </w:rPr>
        <w:t>Zealand</w:t>
      </w:r>
      <w:r w:rsidR="009D5926" w:rsidRPr="004B3973">
        <w:rPr>
          <w:rFonts w:cs="Calibri Light"/>
          <w:sz w:val="22"/>
        </w:rPr>
        <w:t>)</w:t>
      </w:r>
      <w:r w:rsidR="00CF5815" w:rsidRPr="004B3973">
        <w:rPr>
          <w:rFonts w:cs="Calibri Light"/>
          <w:sz w:val="22"/>
        </w:rPr>
        <w:t xml:space="preserve"> and </w:t>
      </w:r>
      <w:r w:rsidR="00A95BB0" w:rsidRPr="004B3973">
        <w:rPr>
          <w:rFonts w:cs="Calibri Light"/>
          <w:sz w:val="22"/>
        </w:rPr>
        <w:t xml:space="preserve">the New Zealand public. </w:t>
      </w:r>
      <w:r w:rsidR="00A05172" w:rsidRPr="004B3973">
        <w:rPr>
          <w:rFonts w:cs="Calibri Light"/>
          <w:sz w:val="22"/>
        </w:rPr>
        <w:t>In 2022/23</w:t>
      </w:r>
      <w:r w:rsidR="00863002" w:rsidRPr="004B3973">
        <w:rPr>
          <w:rFonts w:cs="Calibri Light"/>
          <w:sz w:val="22"/>
        </w:rPr>
        <w:t>,</w:t>
      </w:r>
      <w:r w:rsidR="00A05172" w:rsidRPr="004B3973">
        <w:rPr>
          <w:rFonts w:cs="Calibri Light"/>
          <w:sz w:val="22"/>
        </w:rPr>
        <w:t xml:space="preserve"> we will also work to improve </w:t>
      </w:r>
      <w:r w:rsidR="00863002" w:rsidRPr="004B3973">
        <w:rPr>
          <w:rFonts w:cs="Calibri Light"/>
          <w:sz w:val="22"/>
        </w:rPr>
        <w:t xml:space="preserve">how we </w:t>
      </w:r>
      <w:r w:rsidR="00306707" w:rsidRPr="004B3973">
        <w:rPr>
          <w:rFonts w:cs="Calibri Light"/>
          <w:sz w:val="22"/>
        </w:rPr>
        <w:t>monitor Manatū</w:t>
      </w:r>
      <w:r w:rsidR="0083258B" w:rsidRPr="004B3973">
        <w:rPr>
          <w:rFonts w:cs="Calibri Light"/>
          <w:sz w:val="22"/>
        </w:rPr>
        <w:t xml:space="preserve"> Taonga</w:t>
      </w:r>
      <w:r w:rsidR="0021686D" w:rsidRPr="004B3973">
        <w:rPr>
          <w:rFonts w:cs="Calibri Light"/>
          <w:sz w:val="22"/>
        </w:rPr>
        <w:t xml:space="preserve"> </w:t>
      </w:r>
      <w:r w:rsidR="00306707" w:rsidRPr="004B3973">
        <w:rPr>
          <w:rFonts w:cs="Calibri Light"/>
          <w:sz w:val="22"/>
        </w:rPr>
        <w:t xml:space="preserve">Ministry for Culture </w:t>
      </w:r>
      <w:r w:rsidR="008C31CB" w:rsidRPr="004B3973">
        <w:rPr>
          <w:rFonts w:cs="Calibri Light"/>
          <w:sz w:val="22"/>
        </w:rPr>
        <w:t>and</w:t>
      </w:r>
      <w:r w:rsidR="00306707" w:rsidRPr="004B3973">
        <w:rPr>
          <w:rFonts w:cs="Calibri Light"/>
          <w:sz w:val="22"/>
        </w:rPr>
        <w:t xml:space="preserve"> Heritage satisfaction with the quality of service and support provided by Creative New</w:t>
      </w:r>
      <w:r w:rsidR="008F7F77" w:rsidRPr="004B3973">
        <w:rPr>
          <w:rFonts w:cs="Calibri Light"/>
          <w:sz w:val="22"/>
        </w:rPr>
        <w:t> </w:t>
      </w:r>
      <w:r w:rsidR="00306707" w:rsidRPr="004B3973">
        <w:rPr>
          <w:rFonts w:cs="Calibri Light"/>
          <w:sz w:val="22"/>
        </w:rPr>
        <w:t>Zealand.</w:t>
      </w:r>
    </w:p>
    <w:tbl>
      <w:tblPr>
        <w:tblpPr w:leftFromText="180" w:rightFromText="180" w:vertAnchor="text" w:horzAnchor="margin" w:tblpY="135"/>
        <w:tblW w:w="5000" w:type="pct"/>
        <w:tblCellMar>
          <w:top w:w="28" w:type="dxa"/>
          <w:left w:w="57" w:type="dxa"/>
          <w:bottom w:w="28" w:type="dxa"/>
          <w:right w:w="57" w:type="dxa"/>
        </w:tblCellMar>
        <w:tblLook w:val="04A0" w:firstRow="1" w:lastRow="0" w:firstColumn="1" w:lastColumn="0" w:noHBand="0" w:noVBand="1"/>
      </w:tblPr>
      <w:tblGrid>
        <w:gridCol w:w="621"/>
        <w:gridCol w:w="3243"/>
        <w:gridCol w:w="987"/>
        <w:gridCol w:w="985"/>
        <w:gridCol w:w="985"/>
        <w:gridCol w:w="2249"/>
      </w:tblGrid>
      <w:tr w:rsidR="00755C62" w:rsidRPr="004B3973" w14:paraId="3B9BF8A1" w14:textId="77777777" w:rsidTr="00C55C36">
        <w:trPr>
          <w:trHeight w:val="24"/>
          <w:tblHeader/>
        </w:trPr>
        <w:tc>
          <w:tcPr>
            <w:tcW w:w="342" w:type="pct"/>
            <w:shd w:val="clear" w:color="auto" w:fill="FBD4B4" w:themeFill="accent6" w:themeFillTint="66"/>
            <w:vAlign w:val="center"/>
          </w:tcPr>
          <w:p w14:paraId="1BE35712"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Ref.</w:t>
            </w:r>
          </w:p>
        </w:tc>
        <w:tc>
          <w:tcPr>
            <w:tcW w:w="1788" w:type="pct"/>
            <w:shd w:val="clear" w:color="auto" w:fill="FBD4B4" w:themeFill="accent6" w:themeFillTint="66"/>
            <w:tcMar>
              <w:top w:w="85" w:type="dxa"/>
              <w:left w:w="85" w:type="dxa"/>
              <w:bottom w:w="85" w:type="dxa"/>
              <w:right w:w="85" w:type="dxa"/>
            </w:tcMar>
            <w:vAlign w:val="center"/>
          </w:tcPr>
          <w:p w14:paraId="7B900D73"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Measure/indicator</w:t>
            </w:r>
          </w:p>
        </w:tc>
        <w:tc>
          <w:tcPr>
            <w:tcW w:w="544" w:type="pct"/>
            <w:shd w:val="clear" w:color="auto" w:fill="FBD4B4" w:themeFill="accent6" w:themeFillTint="66"/>
            <w:vAlign w:val="center"/>
          </w:tcPr>
          <w:p w14:paraId="6060F2A8"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2020/21</w:t>
            </w:r>
          </w:p>
          <w:p w14:paraId="0249F6DE"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 xml:space="preserve">Actual </w:t>
            </w:r>
          </w:p>
        </w:tc>
        <w:tc>
          <w:tcPr>
            <w:tcW w:w="543" w:type="pct"/>
            <w:shd w:val="clear" w:color="auto" w:fill="FBD4B4" w:themeFill="accent6" w:themeFillTint="66"/>
            <w:vAlign w:val="center"/>
          </w:tcPr>
          <w:p w14:paraId="6A906256"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2021/22</w:t>
            </w:r>
          </w:p>
          <w:p w14:paraId="40196638"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Target</w:t>
            </w:r>
          </w:p>
        </w:tc>
        <w:tc>
          <w:tcPr>
            <w:tcW w:w="543" w:type="pct"/>
            <w:shd w:val="clear" w:color="auto" w:fill="FABF8F" w:themeFill="accent6" w:themeFillTint="99"/>
            <w:tcMar>
              <w:top w:w="85" w:type="dxa"/>
              <w:left w:w="85" w:type="dxa"/>
              <w:bottom w:w="85" w:type="dxa"/>
              <w:right w:w="85" w:type="dxa"/>
            </w:tcMar>
            <w:vAlign w:val="center"/>
          </w:tcPr>
          <w:p w14:paraId="29734F2E"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2022/23</w:t>
            </w:r>
          </w:p>
          <w:p w14:paraId="47B17393" w14:textId="77777777" w:rsidR="00755C62" w:rsidRPr="004B3973" w:rsidRDefault="00755C62" w:rsidP="00D14B09">
            <w:pPr>
              <w:keepNext/>
              <w:spacing w:before="0"/>
              <w:rPr>
                <w:rFonts w:cs="Calibri Light"/>
                <w:b/>
                <w:bCs/>
                <w:sz w:val="18"/>
                <w:szCs w:val="18"/>
              </w:rPr>
            </w:pPr>
            <w:r w:rsidRPr="004B3973">
              <w:rPr>
                <w:rFonts w:cs="Calibri Light"/>
                <w:b/>
                <w:bCs/>
                <w:sz w:val="18"/>
                <w:szCs w:val="18"/>
              </w:rPr>
              <w:t>Target</w:t>
            </w:r>
          </w:p>
        </w:tc>
        <w:tc>
          <w:tcPr>
            <w:tcW w:w="1240" w:type="pct"/>
            <w:shd w:val="clear" w:color="auto" w:fill="FBD4B4" w:themeFill="accent6" w:themeFillTint="66"/>
            <w:tcMar>
              <w:top w:w="85" w:type="dxa"/>
              <w:left w:w="85" w:type="dxa"/>
              <w:bottom w:w="85" w:type="dxa"/>
              <w:right w:w="85" w:type="dxa"/>
            </w:tcMar>
            <w:vAlign w:val="center"/>
          </w:tcPr>
          <w:p w14:paraId="7DAB9C66" w14:textId="77777777" w:rsidR="00755C62" w:rsidRPr="004B3973" w:rsidRDefault="00755C62" w:rsidP="00D14B09">
            <w:pPr>
              <w:keepNext/>
              <w:spacing w:before="0"/>
              <w:jc w:val="center"/>
              <w:rPr>
                <w:rFonts w:cs="Calibri Light"/>
                <w:b/>
                <w:bCs/>
                <w:sz w:val="18"/>
                <w:szCs w:val="18"/>
              </w:rPr>
            </w:pPr>
            <w:r w:rsidRPr="004B3973">
              <w:rPr>
                <w:rFonts w:cs="Calibri Light"/>
                <w:b/>
                <w:bCs/>
                <w:sz w:val="18"/>
                <w:szCs w:val="18"/>
              </w:rPr>
              <w:t>Rationale</w:t>
            </w:r>
          </w:p>
        </w:tc>
      </w:tr>
      <w:tr w:rsidR="00755C62" w:rsidRPr="004B3973" w14:paraId="3A310E8B" w14:textId="77777777" w:rsidTr="00D14B09">
        <w:trPr>
          <w:trHeight w:val="25"/>
        </w:trPr>
        <w:tc>
          <w:tcPr>
            <w:tcW w:w="342" w:type="pct"/>
          </w:tcPr>
          <w:p w14:paraId="699E10D4" w14:textId="77777777" w:rsidR="00755C62" w:rsidRPr="004B3973" w:rsidRDefault="00755C62" w:rsidP="00D14B09">
            <w:pPr>
              <w:spacing w:before="0"/>
              <w:rPr>
                <w:rFonts w:cs="Calibri Light"/>
                <w:bCs/>
                <w:sz w:val="18"/>
                <w:szCs w:val="18"/>
              </w:rPr>
            </w:pPr>
            <w:r w:rsidRPr="004B3973">
              <w:rPr>
                <w:rFonts w:cs="Calibri Light"/>
                <w:b/>
                <w:bCs/>
                <w:sz w:val="18"/>
                <w:szCs w:val="18"/>
              </w:rPr>
              <w:t>1.1</w:t>
            </w:r>
          </w:p>
        </w:tc>
        <w:tc>
          <w:tcPr>
            <w:tcW w:w="1788" w:type="pct"/>
            <w:shd w:val="clear" w:color="auto" w:fill="auto"/>
            <w:tcMar>
              <w:top w:w="85" w:type="dxa"/>
              <w:left w:w="85" w:type="dxa"/>
              <w:bottom w:w="85" w:type="dxa"/>
              <w:right w:w="85" w:type="dxa"/>
            </w:tcMar>
          </w:tcPr>
          <w:p w14:paraId="6FF874C5" w14:textId="7F9325D7" w:rsidR="00755C62" w:rsidRPr="004B3973" w:rsidDel="001B302A" w:rsidRDefault="00755C62" w:rsidP="00D14B09">
            <w:pPr>
              <w:spacing w:before="0"/>
              <w:rPr>
                <w:rFonts w:cs="Calibri Light"/>
                <w:sz w:val="18"/>
                <w:szCs w:val="18"/>
                <w:highlight w:val="yellow"/>
              </w:rPr>
            </w:pPr>
            <w:r w:rsidRPr="004B3973">
              <w:rPr>
                <w:rFonts w:cs="Calibri Light"/>
                <w:bCs/>
                <w:sz w:val="18"/>
                <w:szCs w:val="18"/>
              </w:rPr>
              <w:t xml:space="preserve">Audit management ratings for management control, financial systems and service performance information </w:t>
            </w:r>
          </w:p>
        </w:tc>
        <w:tc>
          <w:tcPr>
            <w:tcW w:w="544" w:type="pct"/>
          </w:tcPr>
          <w:p w14:paraId="29A4AF04"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2DDAF343"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43B31DC4"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Good</w:t>
            </w:r>
          </w:p>
        </w:tc>
        <w:tc>
          <w:tcPr>
            <w:tcW w:w="543" w:type="pct"/>
          </w:tcPr>
          <w:p w14:paraId="4989CC88"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46785F90"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12F6EF35"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 xml:space="preserve">Very good </w:t>
            </w:r>
          </w:p>
        </w:tc>
        <w:tc>
          <w:tcPr>
            <w:tcW w:w="543" w:type="pct"/>
            <w:shd w:val="clear" w:color="auto" w:fill="FABF8F" w:themeFill="accent6" w:themeFillTint="99"/>
            <w:tcMar>
              <w:top w:w="85" w:type="dxa"/>
              <w:left w:w="85" w:type="dxa"/>
              <w:bottom w:w="85" w:type="dxa"/>
              <w:right w:w="85" w:type="dxa"/>
            </w:tcMar>
          </w:tcPr>
          <w:p w14:paraId="26437A34"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05B3EE57" w14:textId="77777777" w:rsidR="00755C62" w:rsidRPr="004B3973" w:rsidRDefault="00755C62" w:rsidP="00D14B09">
            <w:pPr>
              <w:spacing w:before="0"/>
              <w:jc w:val="right"/>
              <w:rPr>
                <w:rFonts w:cs="Calibri Light"/>
                <w:sz w:val="18"/>
                <w:szCs w:val="18"/>
              </w:rPr>
            </w:pPr>
            <w:r w:rsidRPr="004B3973">
              <w:rPr>
                <w:rFonts w:cs="Calibri Light"/>
                <w:sz w:val="18"/>
                <w:szCs w:val="18"/>
              </w:rPr>
              <w:t>Very good</w:t>
            </w:r>
          </w:p>
          <w:p w14:paraId="62CB4417"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Very good</w:t>
            </w:r>
          </w:p>
        </w:tc>
        <w:tc>
          <w:tcPr>
            <w:tcW w:w="1240" w:type="pct"/>
            <w:shd w:val="clear" w:color="auto" w:fill="auto"/>
            <w:tcMar>
              <w:top w:w="85" w:type="dxa"/>
              <w:left w:w="85" w:type="dxa"/>
              <w:bottom w:w="85" w:type="dxa"/>
              <w:right w:w="85" w:type="dxa"/>
            </w:tcMar>
          </w:tcPr>
          <w:p w14:paraId="2B0000F2" w14:textId="70B6F235" w:rsidR="00755C62" w:rsidRPr="004B3973" w:rsidRDefault="00755C62" w:rsidP="00D14B09">
            <w:pPr>
              <w:spacing w:before="0"/>
              <w:rPr>
                <w:rFonts w:cs="Calibri Light"/>
                <w:sz w:val="18"/>
                <w:szCs w:val="18"/>
                <w:highlight w:val="yellow"/>
              </w:rPr>
            </w:pPr>
            <w:r w:rsidRPr="004B3973">
              <w:rPr>
                <w:rFonts w:cs="Calibri Light"/>
                <w:sz w:val="18"/>
                <w:szCs w:val="18"/>
              </w:rPr>
              <w:t xml:space="preserve">This demonstrates the confidence held in us by those we are externally accountable to. </w:t>
            </w:r>
          </w:p>
        </w:tc>
      </w:tr>
      <w:tr w:rsidR="00755C62" w:rsidRPr="004B3973" w14:paraId="0C380DDA" w14:textId="77777777" w:rsidTr="00D14B09">
        <w:trPr>
          <w:trHeight w:val="473"/>
        </w:trPr>
        <w:tc>
          <w:tcPr>
            <w:tcW w:w="342" w:type="pct"/>
          </w:tcPr>
          <w:p w14:paraId="0707C10B" w14:textId="77777777" w:rsidR="00755C62" w:rsidRPr="004B3973" w:rsidRDefault="00755C62" w:rsidP="00D14B09">
            <w:pPr>
              <w:spacing w:before="0"/>
              <w:rPr>
                <w:rFonts w:cs="Calibri Light"/>
                <w:b/>
                <w:bCs/>
                <w:sz w:val="18"/>
                <w:szCs w:val="18"/>
              </w:rPr>
            </w:pPr>
            <w:r w:rsidRPr="004B3973">
              <w:rPr>
                <w:rFonts w:cs="Calibri Light"/>
                <w:b/>
                <w:bCs/>
                <w:sz w:val="18"/>
                <w:szCs w:val="18"/>
              </w:rPr>
              <w:t>1.2</w:t>
            </w:r>
          </w:p>
        </w:tc>
        <w:tc>
          <w:tcPr>
            <w:tcW w:w="1788" w:type="pct"/>
            <w:shd w:val="clear" w:color="auto" w:fill="auto"/>
            <w:tcMar>
              <w:top w:w="85" w:type="dxa"/>
              <w:left w:w="85" w:type="dxa"/>
              <w:bottom w:w="85" w:type="dxa"/>
              <w:right w:w="85" w:type="dxa"/>
            </w:tcMar>
          </w:tcPr>
          <w:p w14:paraId="4F856E9B" w14:textId="5A4F0A88" w:rsidR="00755C62" w:rsidRPr="004B3973" w:rsidRDefault="00755C62" w:rsidP="00D14B09">
            <w:pPr>
              <w:spacing w:before="0"/>
              <w:rPr>
                <w:rFonts w:cs="Calibri Light"/>
                <w:bCs/>
                <w:sz w:val="18"/>
                <w:szCs w:val="18"/>
                <w:highlight w:val="yellow"/>
              </w:rPr>
            </w:pPr>
            <w:r w:rsidRPr="004B3973">
              <w:rPr>
                <w:rFonts w:cs="Calibri Light"/>
                <w:bCs/>
                <w:sz w:val="18"/>
                <w:szCs w:val="18"/>
              </w:rPr>
              <w:t>Overall satisfaction with Creative New</w:t>
            </w:r>
            <w:r w:rsidR="006F4D92" w:rsidRPr="004B3973">
              <w:rPr>
                <w:rFonts w:cs="Calibri Light"/>
                <w:bCs/>
                <w:sz w:val="18"/>
                <w:szCs w:val="18"/>
              </w:rPr>
              <w:t> </w:t>
            </w:r>
            <w:r w:rsidRPr="004B3973">
              <w:rPr>
                <w:rFonts w:cs="Calibri Light"/>
                <w:bCs/>
                <w:sz w:val="18"/>
                <w:szCs w:val="18"/>
              </w:rPr>
              <w:t xml:space="preserve">Zealand’s service </w:t>
            </w:r>
          </w:p>
        </w:tc>
        <w:tc>
          <w:tcPr>
            <w:tcW w:w="544" w:type="pct"/>
          </w:tcPr>
          <w:p w14:paraId="4CF0FF35"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65%</w:t>
            </w:r>
          </w:p>
        </w:tc>
        <w:tc>
          <w:tcPr>
            <w:tcW w:w="543" w:type="pct"/>
          </w:tcPr>
          <w:p w14:paraId="547B785B"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≥65%</w:t>
            </w:r>
          </w:p>
        </w:tc>
        <w:tc>
          <w:tcPr>
            <w:tcW w:w="543" w:type="pct"/>
            <w:shd w:val="clear" w:color="auto" w:fill="FABF8F" w:themeFill="accent6" w:themeFillTint="99"/>
            <w:tcMar>
              <w:top w:w="85" w:type="dxa"/>
              <w:left w:w="85" w:type="dxa"/>
              <w:bottom w:w="85" w:type="dxa"/>
              <w:right w:w="85" w:type="dxa"/>
            </w:tcMar>
          </w:tcPr>
          <w:p w14:paraId="1FC52EAD" w14:textId="77777777" w:rsidR="00755C62" w:rsidRPr="004B3973" w:rsidRDefault="00755C62" w:rsidP="00D14B09">
            <w:pPr>
              <w:spacing w:before="0"/>
              <w:jc w:val="right"/>
              <w:rPr>
                <w:rFonts w:cs="Calibri Light"/>
                <w:bCs/>
                <w:sz w:val="18"/>
                <w:szCs w:val="18"/>
                <w:highlight w:val="yellow"/>
              </w:rPr>
            </w:pPr>
            <w:r w:rsidRPr="004B3973">
              <w:rPr>
                <w:rFonts w:cs="Calibri Light"/>
                <w:sz w:val="18"/>
                <w:szCs w:val="18"/>
              </w:rPr>
              <w:t>≥65%</w:t>
            </w:r>
          </w:p>
        </w:tc>
        <w:tc>
          <w:tcPr>
            <w:tcW w:w="1240" w:type="pct"/>
            <w:shd w:val="clear" w:color="auto" w:fill="auto"/>
            <w:tcMar>
              <w:top w:w="85" w:type="dxa"/>
              <w:left w:w="85" w:type="dxa"/>
              <w:bottom w:w="85" w:type="dxa"/>
              <w:right w:w="85" w:type="dxa"/>
            </w:tcMar>
          </w:tcPr>
          <w:p w14:paraId="6A9C60BC" w14:textId="48ADC4C4" w:rsidR="00755C62" w:rsidRPr="004B3973" w:rsidRDefault="00755C62" w:rsidP="00D14B09">
            <w:pPr>
              <w:spacing w:before="0"/>
              <w:rPr>
                <w:rFonts w:cs="Calibri Light"/>
                <w:sz w:val="18"/>
                <w:szCs w:val="18"/>
                <w:highlight w:val="yellow"/>
              </w:rPr>
            </w:pPr>
            <w:r w:rsidRPr="004B3973">
              <w:rPr>
                <w:rFonts w:cs="Calibri Light"/>
                <w:sz w:val="18"/>
                <w:szCs w:val="18"/>
              </w:rPr>
              <w:t xml:space="preserve">This measures our reputation </w:t>
            </w:r>
            <w:r w:rsidR="002D4C44" w:rsidRPr="004B3973">
              <w:rPr>
                <w:rFonts w:cs="Calibri Light"/>
                <w:sz w:val="18"/>
                <w:szCs w:val="18"/>
              </w:rPr>
              <w:t xml:space="preserve">in </w:t>
            </w:r>
            <w:r w:rsidRPr="004B3973">
              <w:rPr>
                <w:rFonts w:cs="Calibri Light"/>
                <w:sz w:val="18"/>
                <w:szCs w:val="18"/>
              </w:rPr>
              <w:t>the sector</w:t>
            </w:r>
            <w:r w:rsidR="00EB16B6" w:rsidRPr="004B3973">
              <w:rPr>
                <w:rFonts w:cs="Calibri Light"/>
                <w:sz w:val="18"/>
                <w:szCs w:val="18"/>
              </w:rPr>
              <w:t xml:space="preserve">, particularly </w:t>
            </w:r>
            <w:r w:rsidR="002D4C44" w:rsidRPr="004B3973">
              <w:rPr>
                <w:rFonts w:cs="Calibri Light"/>
                <w:sz w:val="18"/>
                <w:szCs w:val="18"/>
              </w:rPr>
              <w:t xml:space="preserve">with </w:t>
            </w:r>
            <w:r w:rsidR="00EB16B6" w:rsidRPr="004B3973">
              <w:rPr>
                <w:rFonts w:cs="Calibri Light"/>
                <w:sz w:val="18"/>
                <w:szCs w:val="18"/>
              </w:rPr>
              <w:t>applicants.</w:t>
            </w:r>
            <w:r w:rsidRPr="004B3973">
              <w:rPr>
                <w:rFonts w:cs="Calibri Light"/>
                <w:sz w:val="18"/>
                <w:szCs w:val="18"/>
              </w:rPr>
              <w:t xml:space="preserve"> </w:t>
            </w:r>
          </w:p>
        </w:tc>
      </w:tr>
      <w:tr w:rsidR="00755C62" w:rsidRPr="004B3973" w14:paraId="2D7EDC99" w14:textId="77777777" w:rsidTr="00D14B09">
        <w:trPr>
          <w:trHeight w:val="318"/>
        </w:trPr>
        <w:tc>
          <w:tcPr>
            <w:tcW w:w="342" w:type="pct"/>
          </w:tcPr>
          <w:p w14:paraId="5D7819D8" w14:textId="77777777" w:rsidR="00755C62" w:rsidRPr="004B3973" w:rsidRDefault="00755C62" w:rsidP="00D14B09">
            <w:pPr>
              <w:spacing w:before="0"/>
              <w:rPr>
                <w:rFonts w:cs="Calibri Light"/>
                <w:b/>
                <w:bCs/>
                <w:sz w:val="18"/>
                <w:szCs w:val="18"/>
              </w:rPr>
            </w:pPr>
            <w:r w:rsidRPr="004B3973">
              <w:rPr>
                <w:rFonts w:cs="Calibri Light"/>
                <w:b/>
                <w:bCs/>
                <w:sz w:val="18"/>
                <w:szCs w:val="18"/>
              </w:rPr>
              <w:t>1.3</w:t>
            </w:r>
          </w:p>
        </w:tc>
        <w:tc>
          <w:tcPr>
            <w:tcW w:w="1788" w:type="pct"/>
            <w:shd w:val="clear" w:color="auto" w:fill="auto"/>
            <w:tcMar>
              <w:top w:w="85" w:type="dxa"/>
              <w:left w:w="85" w:type="dxa"/>
              <w:bottom w:w="85" w:type="dxa"/>
              <w:right w:w="85" w:type="dxa"/>
            </w:tcMar>
          </w:tcPr>
          <w:p w14:paraId="63844F67" w14:textId="4B1F941A" w:rsidR="00755C62" w:rsidRPr="004B3973" w:rsidRDefault="00755C62" w:rsidP="00D14B09">
            <w:pPr>
              <w:spacing w:before="0"/>
              <w:rPr>
                <w:rFonts w:cs="Calibri Light"/>
                <w:bCs/>
                <w:sz w:val="18"/>
                <w:szCs w:val="18"/>
                <w:highlight w:val="yellow"/>
              </w:rPr>
            </w:pPr>
            <w:r w:rsidRPr="004B3973">
              <w:rPr>
                <w:rFonts w:cs="Calibri Light"/>
                <w:bCs/>
                <w:sz w:val="18"/>
                <w:szCs w:val="18"/>
              </w:rPr>
              <w:t xml:space="preserve">Rating on the Colmar Brunton Public Sector Reputation Index </w:t>
            </w:r>
          </w:p>
        </w:tc>
        <w:tc>
          <w:tcPr>
            <w:tcW w:w="544" w:type="pct"/>
          </w:tcPr>
          <w:p w14:paraId="65E71DBF"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106</w:t>
            </w:r>
          </w:p>
        </w:tc>
        <w:tc>
          <w:tcPr>
            <w:tcW w:w="543" w:type="pct"/>
          </w:tcPr>
          <w:p w14:paraId="6E6D27D6" w14:textId="77777777" w:rsidR="00755C62" w:rsidRPr="004B3973" w:rsidRDefault="00755C62" w:rsidP="00D14B09">
            <w:pPr>
              <w:spacing w:before="0"/>
              <w:jc w:val="right"/>
              <w:rPr>
                <w:rFonts w:cs="Calibri Light"/>
                <w:sz w:val="18"/>
                <w:szCs w:val="18"/>
                <w:highlight w:val="yellow"/>
              </w:rPr>
            </w:pPr>
            <w:r w:rsidRPr="004B3973">
              <w:rPr>
                <w:rFonts w:cs="Calibri Light"/>
                <w:sz w:val="18"/>
                <w:szCs w:val="18"/>
              </w:rPr>
              <w:t>≥103</w:t>
            </w:r>
          </w:p>
        </w:tc>
        <w:tc>
          <w:tcPr>
            <w:tcW w:w="543" w:type="pct"/>
            <w:shd w:val="clear" w:color="auto" w:fill="FABF8F" w:themeFill="accent6" w:themeFillTint="99"/>
            <w:tcMar>
              <w:top w:w="85" w:type="dxa"/>
              <w:left w:w="85" w:type="dxa"/>
              <w:bottom w:w="85" w:type="dxa"/>
              <w:right w:w="85" w:type="dxa"/>
            </w:tcMar>
          </w:tcPr>
          <w:p w14:paraId="6C9E3BD1" w14:textId="4FA006D4" w:rsidR="00755C62" w:rsidRPr="004B3973" w:rsidRDefault="00755C62" w:rsidP="00D14B09">
            <w:pPr>
              <w:spacing w:before="0"/>
              <w:jc w:val="right"/>
              <w:rPr>
                <w:rFonts w:cs="Calibri Light"/>
                <w:bCs/>
                <w:sz w:val="18"/>
                <w:szCs w:val="18"/>
                <w:highlight w:val="yellow"/>
              </w:rPr>
            </w:pPr>
            <w:r w:rsidRPr="004B3973">
              <w:rPr>
                <w:rFonts w:cs="Calibri Light"/>
                <w:sz w:val="18"/>
                <w:szCs w:val="18"/>
              </w:rPr>
              <w:t>≥10</w:t>
            </w:r>
            <w:r w:rsidR="00A26C98">
              <w:rPr>
                <w:rFonts w:cs="Calibri Light"/>
                <w:sz w:val="18"/>
                <w:szCs w:val="18"/>
              </w:rPr>
              <w:t>3</w:t>
            </w:r>
          </w:p>
        </w:tc>
        <w:tc>
          <w:tcPr>
            <w:tcW w:w="1240" w:type="pct"/>
            <w:shd w:val="clear" w:color="auto" w:fill="auto"/>
            <w:tcMar>
              <w:top w:w="85" w:type="dxa"/>
              <w:left w:w="85" w:type="dxa"/>
              <w:bottom w:w="85" w:type="dxa"/>
              <w:right w:w="85" w:type="dxa"/>
            </w:tcMar>
          </w:tcPr>
          <w:p w14:paraId="0D69C387" w14:textId="77777777" w:rsidR="00755C62" w:rsidRPr="004B3973" w:rsidRDefault="00755C62" w:rsidP="00D14B09">
            <w:pPr>
              <w:spacing w:before="0"/>
              <w:rPr>
                <w:rFonts w:cs="Calibri Light"/>
                <w:sz w:val="18"/>
                <w:szCs w:val="18"/>
                <w:highlight w:val="yellow"/>
              </w:rPr>
            </w:pPr>
            <w:r w:rsidRPr="004B3973">
              <w:rPr>
                <w:rFonts w:cs="Calibri Light"/>
                <w:sz w:val="18"/>
                <w:szCs w:val="18"/>
              </w:rPr>
              <w:t xml:space="preserve">This measures our reputation with the New Zealand public. </w:t>
            </w:r>
          </w:p>
        </w:tc>
      </w:tr>
    </w:tbl>
    <w:p w14:paraId="37D030D9" w14:textId="65BD2630" w:rsidR="00F85927" w:rsidRPr="004B3973" w:rsidRDefault="00F85927" w:rsidP="00F83E8A">
      <w:pPr>
        <w:keepNext/>
        <w:spacing w:before="240"/>
        <w:ind w:left="425" w:hanging="425"/>
        <w:rPr>
          <w:rFonts w:cs="Calibri Light"/>
          <w:sz w:val="26"/>
          <w:szCs w:val="26"/>
          <w:shd w:val="clear" w:color="auto" w:fill="C2D69B" w:themeFill="accent3" w:themeFillTint="99"/>
        </w:rPr>
      </w:pPr>
      <w:r w:rsidRPr="004B3973">
        <w:rPr>
          <w:rStyle w:val="Heading2Char"/>
          <w:shd w:val="clear" w:color="auto" w:fill="D6E3BC" w:themeFill="accent3" w:themeFillTint="66"/>
        </w:rPr>
        <w:lastRenderedPageBreak/>
        <w:t>Creative New Zealand perspective</w:t>
      </w:r>
    </w:p>
    <w:p w14:paraId="6D0EAFB8" w14:textId="76E0476C" w:rsidR="009E3237" w:rsidRPr="004B3973" w:rsidRDefault="0040716D" w:rsidP="004F039B">
      <w:pPr>
        <w:keepNext/>
        <w:spacing w:before="240"/>
        <w:rPr>
          <w:rFonts w:cs="Calibri Light"/>
          <w:bCs/>
          <w:color w:val="76923C" w:themeColor="accent3" w:themeShade="BF"/>
          <w:sz w:val="24"/>
          <w:szCs w:val="24"/>
        </w:rPr>
      </w:pPr>
      <w:r w:rsidRPr="004B3973">
        <w:rPr>
          <w:rFonts w:cs="Calibri Light"/>
          <w:b/>
          <w:bCs/>
          <w:noProof/>
          <w:sz w:val="32"/>
          <w:szCs w:val="32"/>
        </w:rPr>
        <mc:AlternateContent>
          <mc:Choice Requires="wpg">
            <w:drawing>
              <wp:inline distT="0" distB="0" distL="0" distR="0" wp14:anchorId="1520F844" wp14:editId="590769DC">
                <wp:extent cx="5657850" cy="1564640"/>
                <wp:effectExtent l="0" t="19050" r="0" b="0"/>
                <wp:docPr id="17" name="Group 17"/>
                <wp:cNvGraphicFramePr/>
                <a:graphic xmlns:a="http://schemas.openxmlformats.org/drawingml/2006/main">
                  <a:graphicData uri="http://schemas.microsoft.com/office/word/2010/wordprocessingGroup">
                    <wpg:wgp>
                      <wpg:cNvGrpSpPr/>
                      <wpg:grpSpPr>
                        <a:xfrm>
                          <a:off x="0" y="0"/>
                          <a:ext cx="5657850" cy="1564640"/>
                          <a:chOff x="0" y="0"/>
                          <a:chExt cx="5657850" cy="1564640"/>
                        </a:xfrm>
                      </wpg:grpSpPr>
                      <wps:wsp>
                        <wps:cNvPr id="26" name="Straight Connector 26"/>
                        <wps:cNvCnPr/>
                        <wps:spPr>
                          <a:xfrm flipV="1">
                            <a:off x="0" y="0"/>
                            <a:ext cx="5253025" cy="458"/>
                          </a:xfrm>
                          <a:prstGeom prst="line">
                            <a:avLst/>
                          </a:prstGeom>
                          <a:ln w="63500">
                            <a:solidFill>
                              <a:srgbClr val="00786B"/>
                            </a:solidFill>
                          </a:ln>
                        </wps:spPr>
                        <wps:style>
                          <a:lnRef idx="1">
                            <a:schemeClr val="accent1"/>
                          </a:lnRef>
                          <a:fillRef idx="0">
                            <a:schemeClr val="accent1"/>
                          </a:fillRef>
                          <a:effectRef idx="0">
                            <a:schemeClr val="accent1"/>
                          </a:effectRef>
                          <a:fontRef idx="minor">
                            <a:schemeClr val="tx1"/>
                          </a:fontRef>
                        </wps:style>
                        <wps:bodyPr/>
                      </wps:wsp>
                      <wps:wsp>
                        <wps:cNvPr id="10" name="Arrow: Chevron 10"/>
                        <wps:cNvSpPr/>
                        <wps:spPr>
                          <a:xfrm>
                            <a:off x="0" y="19050"/>
                            <a:ext cx="2105025" cy="1545590"/>
                          </a:xfrm>
                          <a:prstGeom prst="chevron">
                            <a:avLst>
                              <a:gd name="adj" fmla="val 26836"/>
                            </a:avLst>
                          </a:prstGeom>
                          <a:solidFill>
                            <a:srgbClr val="4E94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77094" w14:textId="77777777" w:rsidR="0040716D" w:rsidRPr="005423FD" w:rsidRDefault="0040716D" w:rsidP="00B026C0">
                              <w:pPr>
                                <w:spacing w:before="0"/>
                                <w:ind w:left="142"/>
                                <w:jc w:val="center"/>
                                <w:rPr>
                                  <w:rFonts w:ascii="Bierstadt" w:hAnsi="Bierstadt"/>
                                  <w:b/>
                                  <w:bCs/>
                                  <w:color w:val="FFFFFF" w:themeColor="background1"/>
                                  <w:sz w:val="26"/>
                                  <w:szCs w:val="26"/>
                                  <w:lang w:val="mi-NZ"/>
                                </w:rPr>
                              </w:pPr>
                              <w:r w:rsidRPr="005423FD">
                                <w:rPr>
                                  <w:rFonts w:ascii="Bierstadt" w:hAnsi="Bierstadt"/>
                                  <w:b/>
                                  <w:bCs/>
                                  <w:color w:val="FFFFFF" w:themeColor="background1"/>
                                  <w:sz w:val="26"/>
                                  <w:szCs w:val="26"/>
                                  <w:lang w:val="mi-NZ"/>
                                </w:rPr>
                                <w:t>Our internal operating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Chevron 12"/>
                        <wps:cNvSpPr/>
                        <wps:spPr>
                          <a:xfrm>
                            <a:off x="1781175" y="19050"/>
                            <a:ext cx="2105025" cy="1545590"/>
                          </a:xfrm>
                          <a:prstGeom prst="chevron">
                            <a:avLst>
                              <a:gd name="adj" fmla="val 26836"/>
                            </a:avLst>
                          </a:prstGeom>
                          <a:solidFill>
                            <a:srgbClr val="4E94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6C8D6" w14:textId="77777777" w:rsidR="0040716D" w:rsidRPr="00095D54" w:rsidRDefault="0040716D"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Chevron 14"/>
                        <wps:cNvSpPr/>
                        <wps:spPr>
                          <a:xfrm>
                            <a:off x="3552825" y="19050"/>
                            <a:ext cx="2105025" cy="1545590"/>
                          </a:xfrm>
                          <a:prstGeom prst="chevron">
                            <a:avLst>
                              <a:gd name="adj" fmla="val 26836"/>
                            </a:avLst>
                          </a:prstGeom>
                          <a:solidFill>
                            <a:srgbClr val="4E94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3A93C" w14:textId="77777777" w:rsidR="0040716D" w:rsidRPr="00095D54" w:rsidRDefault="0040716D"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 deliverables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20F844" id="Group 17" o:spid="_x0000_s1030" style="width:445.5pt;height:123.2pt;mso-position-horizontal-relative:char;mso-position-vertical-relative:line" coordsize="56578,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">
                <v:line id="Straight Connector 26" o:spid="_x0000_s1031" style="position:absolute;flip:y;visibility:visible;mso-wrap-style:square" from="0,0" to="5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" strokecolor="#00786b" strokeweight="5pt"/>
                <v:shape id="Arrow: Chevron 10" o:spid="_x0000_s1032" type="#_x0000_t55" style="position:absolute;top:190;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" adj="17344" fillcolor="#4e9476" stroked="f" strokeweight="2pt">
                  <v:textbox>
                    <w:txbxContent>
                      <w:p w14:paraId="4FE77094" w14:textId="77777777" w:rsidR="0040716D" w:rsidRPr="005423FD" w:rsidRDefault="0040716D" w:rsidP="00B026C0">
                        <w:pPr>
                          <w:spacing w:before="0"/>
                          <w:ind w:left="142"/>
                          <w:jc w:val="center"/>
                          <w:rPr>
                            <w:rFonts w:ascii="Bierstadt" w:hAnsi="Bierstadt"/>
                            <w:b/>
                            <w:bCs/>
                            <w:color w:val="FFFFFF" w:themeColor="background1"/>
                            <w:sz w:val="26"/>
                            <w:szCs w:val="26"/>
                            <w:lang w:val="mi-NZ"/>
                          </w:rPr>
                        </w:pPr>
                        <w:r w:rsidRPr="005423FD">
                          <w:rPr>
                            <w:rFonts w:ascii="Bierstadt" w:hAnsi="Bierstadt"/>
                            <w:b/>
                            <w:bCs/>
                            <w:color w:val="FFFFFF" w:themeColor="background1"/>
                            <w:sz w:val="26"/>
                            <w:szCs w:val="26"/>
                            <w:lang w:val="mi-NZ"/>
                          </w:rPr>
                          <w:t>Our internal operating environment</w:t>
                        </w:r>
                      </w:p>
                    </w:txbxContent>
                  </v:textbox>
                </v:shape>
                <v:shape id="Arrow: Chevron 12" o:spid="_x0000_s1033" type="#_x0000_t55" style="position:absolute;left:17811;top:190;width:21051;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" adj="17344" fillcolor="#4e9476" stroked="f" strokeweight="2pt">
                  <v:textbox>
                    <w:txbxContent>
                      <w:p w14:paraId="7CD6C8D6" w14:textId="77777777" w:rsidR="0040716D" w:rsidRPr="00095D54" w:rsidRDefault="0040716D"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 resources</w:t>
                        </w:r>
                      </w:p>
                    </w:txbxContent>
                  </v:textbox>
                </v:shape>
                <v:shape id="Arrow: Chevron 14" o:spid="_x0000_s1034" type="#_x0000_t55" style="position:absolute;left:35528;top:190;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" adj="17344" fillcolor="#4e9476" stroked="f" strokeweight="2pt">
                  <v:textbox>
                    <w:txbxContent>
                      <w:p w14:paraId="56E3A93C" w14:textId="77777777" w:rsidR="0040716D" w:rsidRPr="00095D54" w:rsidRDefault="0040716D"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 deliverables</w:t>
                        </w:r>
                      </w:p>
                    </w:txbxContent>
                  </v:textbox>
                </v:shape>
                <w10:anchorlock/>
              </v:group>
            </w:pict>
          </mc:Fallback>
        </mc:AlternateContent>
      </w:r>
    </w:p>
    <w:p w14:paraId="650A54D3" w14:textId="72A436FB" w:rsidR="004F039B" w:rsidRPr="004B3973" w:rsidRDefault="00576176" w:rsidP="004F039B">
      <w:pPr>
        <w:keepNext/>
        <w:spacing w:before="240"/>
        <w:rPr>
          <w:rFonts w:cs="Calibri Light"/>
          <w:bCs/>
          <w:color w:val="000000" w:themeColor="text1"/>
          <w:sz w:val="26"/>
          <w:szCs w:val="26"/>
        </w:rPr>
      </w:pPr>
      <w:r w:rsidRPr="004B3973">
        <w:rPr>
          <w:rFonts w:cs="Calibri Light"/>
          <w:b/>
          <w:color w:val="000000" w:themeColor="text1"/>
          <w:sz w:val="26"/>
          <w:szCs w:val="26"/>
        </w:rPr>
        <w:t>Our g</w:t>
      </w:r>
      <w:r w:rsidR="004F039B" w:rsidRPr="004B3973">
        <w:rPr>
          <w:rFonts w:cs="Calibri Light"/>
          <w:b/>
          <w:color w:val="000000" w:themeColor="text1"/>
          <w:sz w:val="26"/>
          <w:szCs w:val="26"/>
        </w:rPr>
        <w:t>oal</w:t>
      </w:r>
      <w:r w:rsidR="004F039B" w:rsidRPr="004B3973">
        <w:rPr>
          <w:rFonts w:cs="Calibri Light"/>
          <w:bCs/>
          <w:color w:val="000000" w:themeColor="text1"/>
          <w:sz w:val="26"/>
          <w:szCs w:val="26"/>
        </w:rPr>
        <w:t>: We have the strategies, services and operational capacity to drive development of the arts in New Zealand, for the benefit of all New Zealanders</w:t>
      </w:r>
      <w:r w:rsidR="00FE42FE" w:rsidRPr="004B3973">
        <w:rPr>
          <w:rFonts w:cs="Calibri Light"/>
          <w:bCs/>
          <w:color w:val="000000" w:themeColor="text1"/>
          <w:sz w:val="26"/>
          <w:szCs w:val="26"/>
        </w:rPr>
        <w:t>.</w:t>
      </w:r>
    </w:p>
    <w:p w14:paraId="425964FB" w14:textId="20DE27E8" w:rsidR="003B590C" w:rsidRPr="004B3973" w:rsidRDefault="00FD12C8" w:rsidP="006F4D92">
      <w:pPr>
        <w:spacing w:before="240"/>
        <w:rPr>
          <w:rFonts w:cs="Calibri Light"/>
          <w:sz w:val="22"/>
        </w:rPr>
      </w:pPr>
      <w:r w:rsidRPr="004B3973">
        <w:rPr>
          <w:rFonts w:cs="Calibri Light"/>
          <w:sz w:val="22"/>
        </w:rPr>
        <w:t xml:space="preserve">This perspective recognises the importance of having </w:t>
      </w:r>
      <w:r w:rsidR="001D7B53" w:rsidRPr="004B3973">
        <w:rPr>
          <w:rFonts w:cs="Calibri Light"/>
          <w:sz w:val="22"/>
        </w:rPr>
        <w:t xml:space="preserve">strategies and policies to guide our work and the capability and capacity to deliver on our strategic intentions. </w:t>
      </w:r>
      <w:r w:rsidR="00196F2E" w:rsidRPr="004B3973">
        <w:rPr>
          <w:rFonts w:cs="Calibri Light"/>
          <w:sz w:val="22"/>
        </w:rPr>
        <w:t>This perspective is influenced by our external operating environment and, in turn, influences how we support and engage with the sector.</w:t>
      </w:r>
    </w:p>
    <w:p w14:paraId="0B03898B" w14:textId="748598E6" w:rsidR="004F039B" w:rsidRPr="004B3973" w:rsidRDefault="004F039B" w:rsidP="0040716D">
      <w:pPr>
        <w:spacing w:before="220"/>
        <w:rPr>
          <w:rFonts w:cs="Calibri Light"/>
          <w:sz w:val="22"/>
        </w:rPr>
      </w:pPr>
      <w:r w:rsidRPr="004B3973">
        <w:rPr>
          <w:rFonts w:cs="Calibri Light"/>
          <w:b/>
          <w:sz w:val="22"/>
        </w:rPr>
        <w:t xml:space="preserve">Our internal operating environment </w:t>
      </w:r>
      <w:r w:rsidRPr="004B3973">
        <w:rPr>
          <w:rFonts w:cs="Calibri Light"/>
          <w:sz w:val="22"/>
        </w:rPr>
        <w:t xml:space="preserve">describes the strategies and policies that collectively form our strategic intentions as set by the Arts Council. It includes our </w:t>
      </w:r>
      <w:r w:rsidR="005338BB" w:rsidRPr="004B3973">
        <w:rPr>
          <w:rFonts w:cs="Calibri Light"/>
          <w:i/>
          <w:iCs/>
          <w:sz w:val="22"/>
        </w:rPr>
        <w:t xml:space="preserve">Strategic Direction </w:t>
      </w:r>
      <w:r w:rsidR="005338BB" w:rsidRPr="004B3973">
        <w:rPr>
          <w:rFonts w:cs="Calibri Light"/>
          <w:i/>
          <w:sz w:val="22"/>
        </w:rPr>
        <w:t>2019–2029</w:t>
      </w:r>
      <w:r w:rsidR="005338BB" w:rsidRPr="004B3973">
        <w:rPr>
          <w:rFonts w:cs="Calibri Light"/>
          <w:sz w:val="22"/>
        </w:rPr>
        <w:t xml:space="preserve">: </w:t>
      </w:r>
      <w:r w:rsidR="00E2492F" w:rsidRPr="004B3973">
        <w:rPr>
          <w:rFonts w:cs="Calibri Light"/>
          <w:i/>
          <w:iCs/>
          <w:sz w:val="22"/>
        </w:rPr>
        <w:t>Te whakaputa hua ki te hunga o Aotearoa</w:t>
      </w:r>
      <w:r w:rsidR="005338BB" w:rsidRPr="004B3973">
        <w:rPr>
          <w:rFonts w:cs="Calibri Light"/>
          <w:i/>
          <w:iCs/>
          <w:sz w:val="22"/>
        </w:rPr>
        <w:t xml:space="preserve"> Creating value for New Zealanders</w:t>
      </w:r>
      <w:r w:rsidRPr="004B3973">
        <w:rPr>
          <w:rFonts w:cs="Calibri Light"/>
          <w:sz w:val="22"/>
        </w:rPr>
        <w:t xml:space="preserve">, alongside the strategies and policies </w:t>
      </w:r>
      <w:r w:rsidR="000A1D4A" w:rsidRPr="004B3973">
        <w:rPr>
          <w:rFonts w:cs="Calibri Light"/>
          <w:sz w:val="22"/>
        </w:rPr>
        <w:t>we have</w:t>
      </w:r>
      <w:r w:rsidRPr="004B3973">
        <w:rPr>
          <w:rFonts w:cs="Calibri Light"/>
          <w:sz w:val="22"/>
        </w:rPr>
        <w:t xml:space="preserve"> developed with the sector</w:t>
      </w:r>
      <w:r w:rsidR="000A1D4A" w:rsidRPr="004B3973">
        <w:rPr>
          <w:rFonts w:cs="Calibri Light"/>
          <w:sz w:val="22"/>
        </w:rPr>
        <w:t xml:space="preserve"> (</w:t>
      </w:r>
      <w:r w:rsidR="00F41B81" w:rsidRPr="004B3973">
        <w:rPr>
          <w:rFonts w:cs="Calibri Light"/>
          <w:sz w:val="22"/>
        </w:rPr>
        <w:t xml:space="preserve">see </w:t>
      </w:r>
      <w:r w:rsidR="000A1D4A" w:rsidRPr="009A36B1">
        <w:rPr>
          <w:rFonts w:cs="Calibri Light"/>
          <w:sz w:val="22"/>
        </w:rPr>
        <w:t>page</w:t>
      </w:r>
      <w:r w:rsidR="00F30AFE" w:rsidRPr="009A36B1">
        <w:rPr>
          <w:rFonts w:cs="Calibri Light"/>
          <w:sz w:val="22"/>
        </w:rPr>
        <w:t> </w:t>
      </w:r>
      <w:r w:rsidR="00155011" w:rsidRPr="009A36B1">
        <w:rPr>
          <w:rFonts w:cs="Calibri Light"/>
          <w:sz w:val="22"/>
        </w:rPr>
        <w:t>13</w:t>
      </w:r>
      <w:r w:rsidR="000A1D4A" w:rsidRPr="009A36B1">
        <w:rPr>
          <w:rFonts w:cs="Calibri Light"/>
          <w:sz w:val="22"/>
        </w:rPr>
        <w:t>)</w:t>
      </w:r>
      <w:r w:rsidRPr="009A36B1">
        <w:rPr>
          <w:rFonts w:cs="Calibri Light"/>
          <w:sz w:val="22"/>
        </w:rPr>
        <w:t>.</w:t>
      </w:r>
      <w:r w:rsidR="00E375E8" w:rsidRPr="004B3973">
        <w:rPr>
          <w:rFonts w:cs="Calibri Light"/>
          <w:sz w:val="22"/>
        </w:rPr>
        <w:t xml:space="preserve"> The</w:t>
      </w:r>
      <w:r w:rsidR="009A13BC" w:rsidRPr="004B3973">
        <w:rPr>
          <w:rFonts w:cs="Calibri Light"/>
          <w:sz w:val="22"/>
        </w:rPr>
        <w:t>se</w:t>
      </w:r>
      <w:r w:rsidR="00E375E8" w:rsidRPr="004B3973">
        <w:rPr>
          <w:rFonts w:cs="Calibri Light"/>
          <w:sz w:val="22"/>
        </w:rPr>
        <w:t xml:space="preserve"> strategies </w:t>
      </w:r>
      <w:r w:rsidR="00510291" w:rsidRPr="004B3973">
        <w:rPr>
          <w:rFonts w:cs="Calibri Light"/>
          <w:sz w:val="22"/>
        </w:rPr>
        <w:t xml:space="preserve">and policies </w:t>
      </w:r>
      <w:r w:rsidR="00E375E8" w:rsidRPr="004B3973">
        <w:rPr>
          <w:rFonts w:cs="Calibri Light"/>
          <w:sz w:val="22"/>
        </w:rPr>
        <w:t xml:space="preserve">guide how we </w:t>
      </w:r>
      <w:r w:rsidR="00E1622E" w:rsidRPr="004B3973">
        <w:rPr>
          <w:rFonts w:cs="Calibri Light"/>
          <w:sz w:val="22"/>
        </w:rPr>
        <w:t xml:space="preserve">manage our </w:t>
      </w:r>
      <w:r w:rsidR="00016E58" w:rsidRPr="004B3973">
        <w:rPr>
          <w:rFonts w:cs="Calibri Light"/>
          <w:sz w:val="22"/>
        </w:rPr>
        <w:t>resources,</w:t>
      </w:r>
      <w:r w:rsidR="00E85963" w:rsidRPr="004B3973">
        <w:rPr>
          <w:rFonts w:cs="Calibri Light"/>
          <w:sz w:val="22"/>
        </w:rPr>
        <w:t xml:space="preserve"> deliver programmes and </w:t>
      </w:r>
      <w:r w:rsidR="00016E58" w:rsidRPr="004B3973">
        <w:rPr>
          <w:rFonts w:cs="Calibri Light"/>
          <w:sz w:val="22"/>
        </w:rPr>
        <w:t>initiatives,</w:t>
      </w:r>
      <w:r w:rsidR="00E85963" w:rsidRPr="004B3973">
        <w:rPr>
          <w:rFonts w:cs="Calibri Light"/>
          <w:sz w:val="22"/>
        </w:rPr>
        <w:t xml:space="preserve"> and </w:t>
      </w:r>
      <w:r w:rsidR="00016E58" w:rsidRPr="004B3973">
        <w:rPr>
          <w:rFonts w:cs="Calibri Light"/>
          <w:sz w:val="22"/>
        </w:rPr>
        <w:t>collaborate with others.</w:t>
      </w:r>
    </w:p>
    <w:p w14:paraId="07AA3973" w14:textId="75A1A192" w:rsidR="004F039B" w:rsidRPr="004B3973" w:rsidRDefault="004F039B" w:rsidP="0040716D">
      <w:pPr>
        <w:spacing w:before="220"/>
        <w:rPr>
          <w:rFonts w:cs="Calibri Light"/>
          <w:sz w:val="22"/>
        </w:rPr>
      </w:pPr>
      <w:r w:rsidRPr="004B3973">
        <w:rPr>
          <w:rFonts w:cs="Calibri Light"/>
          <w:b/>
          <w:sz w:val="22"/>
        </w:rPr>
        <w:t xml:space="preserve">Our resources </w:t>
      </w:r>
      <w:r w:rsidRPr="004B3973">
        <w:rPr>
          <w:rFonts w:cs="Calibri Light"/>
          <w:sz w:val="22"/>
        </w:rPr>
        <w:t>describe the capability and capacity we have as an organisation to deliver on our strategic intentions. This includes the public money we receive, our people and expertise, and our operational capacity.</w:t>
      </w:r>
    </w:p>
    <w:p w14:paraId="317CDCEA" w14:textId="54C066B5" w:rsidR="00A97037" w:rsidRPr="004B3973" w:rsidRDefault="004316F4" w:rsidP="00C55C36">
      <w:pPr>
        <w:keepNext/>
        <w:spacing w:before="220" w:after="240"/>
        <w:rPr>
          <w:rFonts w:cs="Calibri Light"/>
          <w:sz w:val="22"/>
        </w:rPr>
      </w:pPr>
      <w:r w:rsidRPr="004B3973">
        <w:rPr>
          <w:rFonts w:cs="Calibri Light"/>
          <w:b/>
          <w:sz w:val="22"/>
        </w:rPr>
        <w:t>O</w:t>
      </w:r>
      <w:r w:rsidR="004F039B" w:rsidRPr="004B3973">
        <w:rPr>
          <w:rFonts w:cs="Calibri Light"/>
          <w:b/>
          <w:sz w:val="22"/>
        </w:rPr>
        <w:t>ur deliverables</w:t>
      </w:r>
      <w:r w:rsidR="004F039B" w:rsidRPr="004B3973">
        <w:rPr>
          <w:rFonts w:cs="Calibri Light"/>
          <w:sz w:val="22"/>
        </w:rPr>
        <w:t xml:space="preserve"> are what </w:t>
      </w:r>
      <w:r w:rsidR="0084023D" w:rsidRPr="004B3973">
        <w:rPr>
          <w:rFonts w:cs="Calibri Light"/>
          <w:sz w:val="22"/>
        </w:rPr>
        <w:t>we will</w:t>
      </w:r>
      <w:r w:rsidR="004F039B" w:rsidRPr="004B3973">
        <w:rPr>
          <w:rFonts w:cs="Calibri Light"/>
          <w:sz w:val="22"/>
        </w:rPr>
        <w:t xml:space="preserve"> do to meet our goals and contribute to our outcomes. We have </w:t>
      </w:r>
      <w:r w:rsidR="00D31787" w:rsidRPr="004B3973">
        <w:rPr>
          <w:rFonts w:cs="Calibri Light"/>
          <w:sz w:val="22"/>
        </w:rPr>
        <w:t xml:space="preserve">five </w:t>
      </w:r>
      <w:r w:rsidR="004F039B" w:rsidRPr="004B3973">
        <w:rPr>
          <w:rFonts w:cs="Calibri Light"/>
          <w:sz w:val="22"/>
        </w:rPr>
        <w:t>deliverables</w:t>
      </w:r>
      <w:r w:rsidR="00C27335" w:rsidRPr="004B3973">
        <w:rPr>
          <w:rFonts w:cs="Calibri Light"/>
          <w:sz w:val="22"/>
        </w:rPr>
        <w:t>,</w:t>
      </w:r>
      <w:r w:rsidR="004F039B" w:rsidRPr="004B3973">
        <w:rPr>
          <w:rFonts w:cs="Calibri Light"/>
          <w:sz w:val="22"/>
        </w:rPr>
        <w:t xml:space="preserve"> as explained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left w:w="0" w:type="dxa"/>
          <w:right w:w="0" w:type="dxa"/>
        </w:tblCellMar>
        <w:tblLook w:val="04A0" w:firstRow="1" w:lastRow="0" w:firstColumn="1" w:lastColumn="0" w:noHBand="0" w:noVBand="1"/>
      </w:tblPr>
      <w:tblGrid>
        <w:gridCol w:w="2268"/>
        <w:gridCol w:w="6802"/>
      </w:tblGrid>
      <w:tr w:rsidR="008271AF" w:rsidRPr="004B3973" w14:paraId="21E1F3BF" w14:textId="77777777" w:rsidTr="00D14B09">
        <w:tc>
          <w:tcPr>
            <w:tcW w:w="2268" w:type="dxa"/>
            <w:shd w:val="clear" w:color="auto" w:fill="EAF1DD" w:themeFill="accent3" w:themeFillTint="33"/>
          </w:tcPr>
          <w:p w14:paraId="585236C0" w14:textId="77777777" w:rsidR="008271AF" w:rsidRPr="004B3973" w:rsidRDefault="008271AF" w:rsidP="00C55C36">
            <w:pPr>
              <w:keepNext/>
              <w:spacing w:before="0" w:after="100"/>
              <w:rPr>
                <w:rFonts w:cs="Calibri Light"/>
                <w:b/>
                <w:szCs w:val="20"/>
              </w:rPr>
            </w:pPr>
            <w:r w:rsidRPr="004B3973">
              <w:rPr>
                <w:rFonts w:cs="Calibri Light"/>
                <w:b/>
                <w:szCs w:val="20"/>
              </w:rPr>
              <w:t xml:space="preserve">Investing in the arts </w:t>
            </w:r>
          </w:p>
        </w:tc>
        <w:tc>
          <w:tcPr>
            <w:tcW w:w="6802" w:type="dxa"/>
            <w:shd w:val="clear" w:color="auto" w:fill="EAF1DD" w:themeFill="accent3" w:themeFillTint="33"/>
          </w:tcPr>
          <w:p w14:paraId="650B37E4" w14:textId="0D7933DD" w:rsidR="008271AF" w:rsidRPr="004B3973" w:rsidRDefault="008271AF" w:rsidP="00C55C36">
            <w:pPr>
              <w:keepNext/>
              <w:spacing w:before="0" w:after="100"/>
              <w:rPr>
                <w:rFonts w:cs="Calibri Light"/>
                <w:b/>
                <w:szCs w:val="20"/>
              </w:rPr>
            </w:pPr>
            <w:r w:rsidRPr="004B3973">
              <w:rPr>
                <w:rFonts w:cs="Calibri Light"/>
                <w:b/>
                <w:szCs w:val="20"/>
              </w:rPr>
              <w:t>Investing in artists, art practitioners and arts organisations</w:t>
            </w:r>
            <w:r w:rsidR="00DD78FE" w:rsidRPr="004B3973">
              <w:rPr>
                <w:rFonts w:cs="Calibri Light"/>
                <w:b/>
                <w:szCs w:val="20"/>
              </w:rPr>
              <w:t>,</w:t>
            </w:r>
            <w:r w:rsidRPr="004B3973">
              <w:rPr>
                <w:rFonts w:cs="Calibri Light"/>
                <w:b/>
                <w:szCs w:val="20"/>
              </w:rPr>
              <w:t xml:space="preserve"> and their projects</w:t>
            </w:r>
            <w:r w:rsidR="00DD78FE" w:rsidRPr="004B3973">
              <w:rPr>
                <w:rFonts w:cs="Calibri Light"/>
                <w:b/>
                <w:szCs w:val="20"/>
              </w:rPr>
              <w:t>,</w:t>
            </w:r>
            <w:r w:rsidRPr="004B3973">
              <w:rPr>
                <w:rFonts w:cs="Calibri Light"/>
                <w:b/>
                <w:szCs w:val="20"/>
              </w:rPr>
              <w:t xml:space="preserve"> in a fair, transparent and strategic way</w:t>
            </w:r>
          </w:p>
          <w:p w14:paraId="756848D8" w14:textId="7DC76738" w:rsidR="008271AF" w:rsidRPr="004B3973" w:rsidRDefault="008271AF" w:rsidP="00E9308A">
            <w:pPr>
              <w:pStyle w:val="ListParagraph"/>
              <w:keepNext/>
              <w:spacing w:before="0" w:after="100"/>
              <w:ind w:left="0"/>
              <w:contextualSpacing w:val="0"/>
              <w:rPr>
                <w:rFonts w:cs="Calibri Light"/>
                <w:szCs w:val="20"/>
              </w:rPr>
            </w:pPr>
            <w:r w:rsidRPr="004B3973">
              <w:rPr>
                <w:rFonts w:cs="Calibri Light"/>
                <w:szCs w:val="20"/>
              </w:rPr>
              <w:t xml:space="preserve">Creative New Zealand funding supports professional development opportunities as well as the creation, presentation and distribution of art throughout New Zealand and overseas. We will deliver most of our funding through our main investment programmes. </w:t>
            </w:r>
          </w:p>
          <w:p w14:paraId="31DAF526" w14:textId="4E9AD929" w:rsidR="00C311A4" w:rsidRPr="004B3973" w:rsidRDefault="00C311A4" w:rsidP="00E9308A">
            <w:pPr>
              <w:pStyle w:val="ListParagraph"/>
              <w:keepNext/>
              <w:spacing w:before="0" w:after="100"/>
              <w:ind w:left="0"/>
              <w:contextualSpacing w:val="0"/>
              <w:rPr>
                <w:rFonts w:cs="Calibri Light"/>
                <w:szCs w:val="20"/>
              </w:rPr>
            </w:pPr>
            <w:r w:rsidRPr="004B3973">
              <w:rPr>
                <w:rFonts w:cs="Calibri Light"/>
                <w:szCs w:val="20"/>
              </w:rPr>
              <w:t>Over 2022/23</w:t>
            </w:r>
            <w:r w:rsidR="00CB0F29" w:rsidRPr="004B3973">
              <w:rPr>
                <w:rFonts w:cs="Calibri Light"/>
                <w:szCs w:val="20"/>
              </w:rPr>
              <w:t>,</w:t>
            </w:r>
            <w:r w:rsidRPr="004B3973">
              <w:rPr>
                <w:rFonts w:cs="Calibri Light"/>
                <w:szCs w:val="20"/>
              </w:rPr>
              <w:t xml:space="preserve"> we will:</w:t>
            </w:r>
          </w:p>
          <w:p w14:paraId="2FD64950" w14:textId="6F7409F3" w:rsidR="00C311A4" w:rsidRPr="004B3973" w:rsidRDefault="00CB0F29" w:rsidP="00C55C36">
            <w:pPr>
              <w:pStyle w:val="ListParagraph"/>
              <w:keepNext/>
              <w:numPr>
                <w:ilvl w:val="0"/>
                <w:numId w:val="23"/>
              </w:numPr>
              <w:spacing w:before="0" w:after="100"/>
              <w:rPr>
                <w:rFonts w:eastAsia="Calibri Light" w:cs="Calibri Light"/>
              </w:rPr>
            </w:pPr>
            <w:r w:rsidRPr="004B3973">
              <w:t>d</w:t>
            </w:r>
            <w:r w:rsidR="032248BB" w:rsidRPr="004B3973">
              <w:t>eliver investment to programmes and initiatives that support the sector to recover from the impact of COVID-19</w:t>
            </w:r>
          </w:p>
          <w:p w14:paraId="7A6C255A" w14:textId="51AEA66A" w:rsidR="00C311A4" w:rsidRPr="004B3973" w:rsidRDefault="00CB0F29" w:rsidP="00C55C36">
            <w:pPr>
              <w:pStyle w:val="ListParagraph"/>
              <w:keepNext/>
              <w:numPr>
                <w:ilvl w:val="0"/>
                <w:numId w:val="23"/>
              </w:numPr>
              <w:spacing w:before="0" w:after="100"/>
              <w:contextualSpacing w:val="0"/>
            </w:pPr>
            <w:r w:rsidRPr="004B3973">
              <w:rPr>
                <w:rFonts w:eastAsia="Calibri Light" w:cs="Calibri Light"/>
                <w:szCs w:val="20"/>
              </w:rPr>
              <w:t>d</w:t>
            </w:r>
            <w:r w:rsidR="032248BB" w:rsidRPr="004B3973">
              <w:rPr>
                <w:rFonts w:eastAsia="Calibri Light" w:cs="Calibri Light"/>
                <w:szCs w:val="20"/>
              </w:rPr>
              <w:t xml:space="preserve">eliver investment to support the implementation of </w:t>
            </w:r>
            <w:r w:rsidR="032248BB" w:rsidRPr="004B3973">
              <w:rPr>
                <w:rFonts w:eastAsia="Calibri Light" w:cs="Calibri Light"/>
                <w:i/>
                <w:iCs/>
                <w:szCs w:val="20"/>
              </w:rPr>
              <w:t>Te Hā o ngā Toi—Māori Arts Strategy 2019–2024</w:t>
            </w:r>
            <w:r w:rsidR="032248BB" w:rsidRPr="004B3973">
              <w:rPr>
                <w:rFonts w:eastAsia="Calibri Light" w:cs="Calibri Light"/>
                <w:szCs w:val="20"/>
              </w:rPr>
              <w:t xml:space="preserve"> and the </w:t>
            </w:r>
            <w:r w:rsidR="032248BB" w:rsidRPr="004B3973">
              <w:rPr>
                <w:rFonts w:eastAsia="Calibri Light" w:cs="Calibri Light"/>
                <w:i/>
                <w:iCs/>
                <w:szCs w:val="20"/>
              </w:rPr>
              <w:t>Pacific Arts Strategy 2018–2023</w:t>
            </w:r>
            <w:r w:rsidR="00902147" w:rsidRPr="004B3973">
              <w:rPr>
                <w:rFonts w:eastAsia="Calibri Light" w:cs="Calibri Light"/>
                <w:szCs w:val="20"/>
              </w:rPr>
              <w:t>.</w:t>
            </w:r>
          </w:p>
        </w:tc>
      </w:tr>
      <w:tr w:rsidR="008271AF" w:rsidRPr="004B3973" w14:paraId="788D0074" w14:textId="77777777" w:rsidTr="00D14B09">
        <w:tc>
          <w:tcPr>
            <w:tcW w:w="2268" w:type="dxa"/>
            <w:shd w:val="clear" w:color="auto" w:fill="EAF1DD" w:themeFill="accent3" w:themeFillTint="33"/>
          </w:tcPr>
          <w:p w14:paraId="74509836" w14:textId="77777777" w:rsidR="008271AF" w:rsidRPr="004B3973" w:rsidRDefault="008271AF" w:rsidP="00D14B09">
            <w:pPr>
              <w:spacing w:before="0" w:after="100"/>
              <w:rPr>
                <w:rFonts w:cs="Calibri Light"/>
                <w:b/>
                <w:szCs w:val="20"/>
              </w:rPr>
            </w:pPr>
            <w:r w:rsidRPr="004B3973">
              <w:rPr>
                <w:rFonts w:cs="Calibri Light"/>
                <w:b/>
                <w:szCs w:val="20"/>
              </w:rPr>
              <w:t xml:space="preserve">Developing the arts </w:t>
            </w:r>
          </w:p>
        </w:tc>
        <w:tc>
          <w:tcPr>
            <w:tcW w:w="6802" w:type="dxa"/>
            <w:shd w:val="clear" w:color="auto" w:fill="EAF1DD" w:themeFill="accent3" w:themeFillTint="33"/>
          </w:tcPr>
          <w:p w14:paraId="52EC47CD" w14:textId="77777777" w:rsidR="008271AF" w:rsidRPr="004B3973" w:rsidRDefault="008271AF" w:rsidP="00D14B09">
            <w:pPr>
              <w:keepNext/>
              <w:spacing w:before="0" w:after="100"/>
              <w:rPr>
                <w:rFonts w:cs="Calibri Light"/>
                <w:b/>
                <w:szCs w:val="20"/>
              </w:rPr>
            </w:pPr>
            <w:r w:rsidRPr="004B3973">
              <w:rPr>
                <w:rFonts w:cs="Calibri Light"/>
                <w:b/>
                <w:szCs w:val="20"/>
              </w:rPr>
              <w:t>Developing the arts sector’s capacity to succeed and undertaking initiatives to develop the arts</w:t>
            </w:r>
          </w:p>
          <w:p w14:paraId="3324D2CC" w14:textId="34330328" w:rsidR="008271AF" w:rsidRPr="004B3973" w:rsidRDefault="008271AF" w:rsidP="00D14B09">
            <w:pPr>
              <w:spacing w:before="0" w:after="100"/>
              <w:rPr>
                <w:rFonts w:cs="Calibri Light"/>
                <w:szCs w:val="20"/>
              </w:rPr>
            </w:pPr>
            <w:r w:rsidRPr="004B3973">
              <w:rPr>
                <w:rFonts w:cs="Calibri Light"/>
                <w:szCs w:val="20"/>
              </w:rPr>
              <w:t>Creative New Zealand provides opportunities for arts organisations, individual artists and practitioners to build their skills and capability, with the goal of developing the arts sector’s capacity to succeed.</w:t>
            </w:r>
          </w:p>
          <w:p w14:paraId="26B79D4D" w14:textId="6D0158F7" w:rsidR="000A1627" w:rsidRPr="004B3973" w:rsidRDefault="000A1627" w:rsidP="000A1627">
            <w:pPr>
              <w:pStyle w:val="ListParagraph"/>
              <w:keepNext/>
              <w:spacing w:before="0" w:after="100"/>
              <w:ind w:left="0"/>
              <w:contextualSpacing w:val="0"/>
              <w:rPr>
                <w:rFonts w:cs="Calibri Light"/>
                <w:szCs w:val="20"/>
              </w:rPr>
            </w:pPr>
            <w:r w:rsidRPr="004B3973">
              <w:rPr>
                <w:rFonts w:cs="Calibri Light"/>
              </w:rPr>
              <w:lastRenderedPageBreak/>
              <w:t>Over 2022/23</w:t>
            </w:r>
            <w:r w:rsidR="00CB0F29" w:rsidRPr="004B3973">
              <w:rPr>
                <w:rFonts w:cs="Calibri Light"/>
              </w:rPr>
              <w:t>,</w:t>
            </w:r>
            <w:r w:rsidRPr="004B3973">
              <w:rPr>
                <w:rFonts w:cs="Calibri Light"/>
              </w:rPr>
              <w:t xml:space="preserve"> we will:</w:t>
            </w:r>
          </w:p>
          <w:p w14:paraId="7A7744B5" w14:textId="2CBA14E8" w:rsidR="000D2692" w:rsidRDefault="000D2692" w:rsidP="000D2692">
            <w:pPr>
              <w:pStyle w:val="ListParagraph"/>
              <w:keepNext/>
              <w:numPr>
                <w:ilvl w:val="0"/>
                <w:numId w:val="23"/>
              </w:numPr>
              <w:spacing w:before="0" w:after="100"/>
              <w:rPr>
                <w:rFonts w:eastAsia="Calibri Light" w:cs="Calibri Light"/>
              </w:rPr>
            </w:pPr>
            <w:r>
              <w:t>focus on delivering</w:t>
            </w:r>
            <w:r w:rsidRPr="032248BB">
              <w:t xml:space="preserve"> capability building </w:t>
            </w:r>
            <w:r>
              <w:t xml:space="preserve">funding and </w:t>
            </w:r>
            <w:r w:rsidRPr="032248BB">
              <w:t xml:space="preserve">initiatives to support the needs of </w:t>
            </w:r>
            <w:r>
              <w:t xml:space="preserve">individual </w:t>
            </w:r>
            <w:r w:rsidRPr="032248BB">
              <w:t xml:space="preserve">artists and arts </w:t>
            </w:r>
            <w:r>
              <w:t>practitioners.</w:t>
            </w:r>
          </w:p>
          <w:p w14:paraId="7951B2FE" w14:textId="38E55B8E" w:rsidR="000A1627" w:rsidRPr="000D2692" w:rsidRDefault="00595ED9" w:rsidP="00C55C36">
            <w:pPr>
              <w:pStyle w:val="ListParagraph"/>
              <w:keepNext/>
              <w:numPr>
                <w:ilvl w:val="0"/>
                <w:numId w:val="23"/>
              </w:numPr>
              <w:spacing w:before="0" w:after="100"/>
              <w:rPr>
                <w:rFonts w:eastAsia="Calibri Light" w:cs="Calibri Light"/>
              </w:rPr>
            </w:pPr>
            <w:r w:rsidRPr="000D2692">
              <w:t>f</w:t>
            </w:r>
            <w:r w:rsidR="032248BB" w:rsidRPr="000D2692">
              <w:t xml:space="preserve">inalise a digital arts </w:t>
            </w:r>
            <w:r w:rsidR="00032F39" w:rsidRPr="000D2692">
              <w:t xml:space="preserve">commissioning and capability </w:t>
            </w:r>
            <w:r w:rsidR="032248BB" w:rsidRPr="000D2692">
              <w:t>initiative with funding from the Cultural Sector Capability Fund</w:t>
            </w:r>
          </w:p>
          <w:p w14:paraId="4D8B6ACC" w14:textId="777F1199" w:rsidR="000A1627" w:rsidRPr="004B3973" w:rsidRDefault="00595ED9" w:rsidP="00C55C36">
            <w:pPr>
              <w:pStyle w:val="ListParagraph"/>
              <w:keepNext/>
              <w:numPr>
                <w:ilvl w:val="0"/>
                <w:numId w:val="23"/>
              </w:numPr>
              <w:spacing w:before="0" w:after="100"/>
              <w:contextualSpacing w:val="0"/>
              <w:rPr>
                <w:rFonts w:eastAsia="Calibri Light" w:cs="Calibri Light"/>
                <w:szCs w:val="20"/>
              </w:rPr>
            </w:pPr>
            <w:r w:rsidRPr="000D2692">
              <w:rPr>
                <w:rFonts w:eastAsia="Calibri Light" w:cs="Calibri Light"/>
                <w:szCs w:val="20"/>
              </w:rPr>
              <w:t>c</w:t>
            </w:r>
            <w:r w:rsidR="00364FC7" w:rsidRPr="000D2692">
              <w:rPr>
                <w:rFonts w:eastAsia="Calibri Light" w:cs="Calibri Light"/>
                <w:szCs w:val="20"/>
              </w:rPr>
              <w:t>ontinue to a</w:t>
            </w:r>
            <w:r w:rsidR="032248BB" w:rsidRPr="000D2692">
              <w:rPr>
                <w:rFonts w:eastAsia="Calibri Light" w:cs="Calibri Light"/>
                <w:szCs w:val="20"/>
              </w:rPr>
              <w:t>dapt</w:t>
            </w:r>
            <w:r w:rsidR="00364FC7" w:rsidRPr="000D2692">
              <w:rPr>
                <w:rFonts w:eastAsia="Calibri Light" w:cs="Calibri Light"/>
                <w:szCs w:val="20"/>
              </w:rPr>
              <w:t xml:space="preserve"> our </w:t>
            </w:r>
            <w:r w:rsidR="00A51A99" w:rsidRPr="000D2692">
              <w:rPr>
                <w:rFonts w:eastAsia="Calibri Light" w:cs="Calibri Light"/>
                <w:szCs w:val="20"/>
              </w:rPr>
              <w:t>international</w:t>
            </w:r>
            <w:r w:rsidR="032248BB" w:rsidRPr="000D2692">
              <w:rPr>
                <w:rFonts w:eastAsia="Calibri Light" w:cs="Calibri Light"/>
                <w:szCs w:val="20"/>
              </w:rPr>
              <w:t xml:space="preserve"> </w:t>
            </w:r>
            <w:r w:rsidR="006E398B" w:rsidRPr="000D2692">
              <w:rPr>
                <w:rFonts w:eastAsia="Calibri Light" w:cs="Calibri Light"/>
                <w:szCs w:val="20"/>
              </w:rPr>
              <w:t>p</w:t>
            </w:r>
            <w:r w:rsidR="032248BB" w:rsidRPr="000D2692">
              <w:rPr>
                <w:rFonts w:eastAsia="Calibri Light" w:cs="Calibri Light"/>
                <w:szCs w:val="20"/>
              </w:rPr>
              <w:t>rogramme to build sector capability and networks to operate in the 202</w:t>
            </w:r>
            <w:r w:rsidR="009E310C" w:rsidRPr="000D2692">
              <w:rPr>
                <w:rFonts w:eastAsia="Calibri Light" w:cs="Calibri Light"/>
                <w:szCs w:val="20"/>
              </w:rPr>
              <w:t>2</w:t>
            </w:r>
            <w:r w:rsidR="032248BB" w:rsidRPr="000D2692">
              <w:rPr>
                <w:rFonts w:eastAsia="Calibri Light" w:cs="Calibri Light"/>
                <w:szCs w:val="20"/>
              </w:rPr>
              <w:t>/2</w:t>
            </w:r>
            <w:r w:rsidR="009E310C" w:rsidRPr="000D2692">
              <w:rPr>
                <w:rFonts w:eastAsia="Calibri Light" w:cs="Calibri Light"/>
                <w:szCs w:val="20"/>
              </w:rPr>
              <w:t>3</w:t>
            </w:r>
            <w:r w:rsidR="032248BB" w:rsidRPr="000D2692">
              <w:rPr>
                <w:rFonts w:eastAsia="Calibri Light" w:cs="Calibri Light"/>
                <w:szCs w:val="20"/>
              </w:rPr>
              <w:t xml:space="preserve"> context.</w:t>
            </w:r>
          </w:p>
        </w:tc>
      </w:tr>
      <w:tr w:rsidR="008271AF" w:rsidRPr="004B3973" w14:paraId="12758D1F" w14:textId="77777777" w:rsidTr="00D14B09">
        <w:tc>
          <w:tcPr>
            <w:tcW w:w="2268" w:type="dxa"/>
            <w:shd w:val="clear" w:color="auto" w:fill="EAF1DD" w:themeFill="accent3" w:themeFillTint="33"/>
          </w:tcPr>
          <w:p w14:paraId="54575501" w14:textId="77777777" w:rsidR="008271AF" w:rsidRPr="004B3973" w:rsidRDefault="008271AF" w:rsidP="00D14B09">
            <w:pPr>
              <w:spacing w:before="0" w:after="100"/>
              <w:rPr>
                <w:rFonts w:cs="Calibri Light"/>
                <w:b/>
                <w:szCs w:val="20"/>
              </w:rPr>
            </w:pPr>
            <w:r w:rsidRPr="004B3973">
              <w:rPr>
                <w:rFonts w:cs="Calibri Light"/>
                <w:b/>
                <w:szCs w:val="20"/>
              </w:rPr>
              <w:lastRenderedPageBreak/>
              <w:t xml:space="preserve">Advocating for the arts </w:t>
            </w:r>
          </w:p>
        </w:tc>
        <w:tc>
          <w:tcPr>
            <w:tcW w:w="6802" w:type="dxa"/>
            <w:shd w:val="clear" w:color="auto" w:fill="EAF1DD" w:themeFill="accent3" w:themeFillTint="33"/>
          </w:tcPr>
          <w:p w14:paraId="3564F2BD" w14:textId="77777777" w:rsidR="008271AF" w:rsidRPr="004B3973" w:rsidRDefault="008271AF" w:rsidP="00D14B09">
            <w:pPr>
              <w:keepNext/>
              <w:spacing w:before="0" w:after="100"/>
              <w:rPr>
                <w:rFonts w:cs="Calibri Light"/>
                <w:b/>
                <w:szCs w:val="20"/>
              </w:rPr>
            </w:pPr>
            <w:r w:rsidRPr="004B3973">
              <w:rPr>
                <w:rFonts w:cs="Calibri Light"/>
                <w:b/>
                <w:szCs w:val="20"/>
              </w:rPr>
              <w:t>Promoting the value of the arts and empowering the arts sector to make the case for the arts</w:t>
            </w:r>
          </w:p>
          <w:p w14:paraId="20A6AD81" w14:textId="02D7AECB" w:rsidR="008271AF" w:rsidRPr="004B3973" w:rsidRDefault="008271AF" w:rsidP="00D14B09">
            <w:pPr>
              <w:spacing w:before="0" w:after="100"/>
              <w:rPr>
                <w:rFonts w:cs="Calibri Light"/>
                <w:szCs w:val="20"/>
              </w:rPr>
            </w:pPr>
            <w:r w:rsidRPr="004B3973">
              <w:rPr>
                <w:rFonts w:cs="Calibri Light"/>
                <w:szCs w:val="20"/>
              </w:rPr>
              <w:t>Creative New Zealand advocates for the benefits of the arts to different audiences, including government agencies and local authorities</w:t>
            </w:r>
            <w:r w:rsidR="007A0BDB" w:rsidRPr="004B3973">
              <w:rPr>
                <w:rFonts w:cs="Calibri Light"/>
                <w:szCs w:val="20"/>
              </w:rPr>
              <w:t>,</w:t>
            </w:r>
            <w:r w:rsidR="007A0BDB" w:rsidRPr="004B3973">
              <w:rPr>
                <w:szCs w:val="20"/>
              </w:rPr>
              <w:t xml:space="preserve"> and to New Zealanders</w:t>
            </w:r>
            <w:r w:rsidRPr="004B3973">
              <w:rPr>
                <w:rFonts w:cs="Calibri Light"/>
                <w:szCs w:val="20"/>
              </w:rPr>
              <w:t>. We also provide research and resources to the arts sector, to help allies carry out their own advocacy around those benefits.</w:t>
            </w:r>
          </w:p>
          <w:p w14:paraId="355AE83C" w14:textId="5ED52724" w:rsidR="000A1627" w:rsidRPr="004B3973" w:rsidRDefault="000A1627" w:rsidP="000A1627">
            <w:pPr>
              <w:pStyle w:val="ListParagraph"/>
              <w:keepNext/>
              <w:spacing w:before="0" w:after="100"/>
              <w:ind w:left="0"/>
              <w:contextualSpacing w:val="0"/>
              <w:rPr>
                <w:rFonts w:cs="Calibri Light"/>
                <w:szCs w:val="20"/>
              </w:rPr>
            </w:pPr>
            <w:r w:rsidRPr="004B3973">
              <w:rPr>
                <w:rFonts w:cs="Calibri Light"/>
                <w:szCs w:val="20"/>
              </w:rPr>
              <w:t>Over 2022/23</w:t>
            </w:r>
            <w:r w:rsidR="00AE380F" w:rsidRPr="004B3973">
              <w:rPr>
                <w:rFonts w:cs="Calibri Light"/>
                <w:szCs w:val="20"/>
              </w:rPr>
              <w:t>,</w:t>
            </w:r>
            <w:r w:rsidRPr="004B3973">
              <w:rPr>
                <w:rFonts w:cs="Calibri Light"/>
                <w:szCs w:val="20"/>
              </w:rPr>
              <w:t xml:space="preserve"> we will:</w:t>
            </w:r>
          </w:p>
          <w:p w14:paraId="04CDBB4C" w14:textId="1C627155" w:rsidR="00173EDD" w:rsidRPr="004B3973" w:rsidRDefault="00AE380F" w:rsidP="00C55C36">
            <w:pPr>
              <w:pStyle w:val="ListParagraph"/>
              <w:numPr>
                <w:ilvl w:val="0"/>
                <w:numId w:val="23"/>
              </w:numPr>
              <w:spacing w:before="0" w:after="100"/>
            </w:pPr>
            <w:r w:rsidRPr="004B3973">
              <w:t>i</w:t>
            </w:r>
            <w:r w:rsidR="00173EDD" w:rsidRPr="004B3973">
              <w:t>mplement ongoing national arts advocacy campaign</w:t>
            </w:r>
            <w:r w:rsidRPr="004B3973">
              <w:t>s</w:t>
            </w:r>
            <w:r w:rsidR="00173EDD" w:rsidRPr="004B3973">
              <w:t xml:space="preserve"> and engagement mahi</w:t>
            </w:r>
            <w:r w:rsidR="0005371A" w:rsidRPr="004B3973">
              <w:t>,</w:t>
            </w:r>
            <w:r w:rsidR="00173EDD" w:rsidRPr="004B3973">
              <w:t xml:space="preserve"> public-facing and arts community-focused, including continued media advocacy</w:t>
            </w:r>
          </w:p>
          <w:p w14:paraId="04F932C4" w14:textId="0244FFFD" w:rsidR="000A1627" w:rsidRPr="004B3973" w:rsidRDefault="00FF5F2D" w:rsidP="5FD0FC01">
            <w:pPr>
              <w:pStyle w:val="ListParagraph"/>
              <w:numPr>
                <w:ilvl w:val="0"/>
                <w:numId w:val="23"/>
              </w:numPr>
              <w:spacing w:before="0" w:after="100"/>
              <w:rPr>
                <w:rFonts w:eastAsia="Calibri Light" w:cs="Calibri Light"/>
              </w:rPr>
            </w:pPr>
            <w:r w:rsidRPr="004B3973">
              <w:t>a</w:t>
            </w:r>
            <w:r w:rsidR="007029BD" w:rsidRPr="004B3973">
              <w:t xml:space="preserve">dvocate to, </w:t>
            </w:r>
            <w:r w:rsidR="5FD0FC01" w:rsidRPr="004B3973">
              <w:t>and work with</w:t>
            </w:r>
            <w:r w:rsidR="007029BD" w:rsidRPr="004B3973">
              <w:t>,</w:t>
            </w:r>
            <w:r w:rsidR="5FD0FC01" w:rsidRPr="004B3973">
              <w:t xml:space="preserve"> local government given its mandate for improving communities’ social and cultural wellbeing</w:t>
            </w:r>
          </w:p>
          <w:p w14:paraId="540A98B6" w14:textId="7AD9D503" w:rsidR="000A1627" w:rsidRPr="004B3973" w:rsidRDefault="007D6A9E" w:rsidP="00C55C36">
            <w:pPr>
              <w:pStyle w:val="ListParagraph"/>
              <w:numPr>
                <w:ilvl w:val="0"/>
                <w:numId w:val="23"/>
              </w:numPr>
              <w:spacing w:before="0" w:after="100"/>
              <w:rPr>
                <w:rFonts w:eastAsia="Calibri Light" w:cs="Calibri Light"/>
              </w:rPr>
            </w:pPr>
            <w:r w:rsidRPr="004B3973">
              <w:t>t</w:t>
            </w:r>
            <w:r w:rsidR="5FD0FC01" w:rsidRPr="004B3973">
              <w:t>alk about the value of the arts, with a focus on their positive effects on the social wellbeing of communities</w:t>
            </w:r>
          </w:p>
          <w:p w14:paraId="7CC0FB4C" w14:textId="67E7D617" w:rsidR="000A1627" w:rsidRPr="004B3973" w:rsidRDefault="00C869FE" w:rsidP="00C55C36">
            <w:pPr>
              <w:pStyle w:val="ListParagraph"/>
              <w:numPr>
                <w:ilvl w:val="0"/>
                <w:numId w:val="23"/>
              </w:numPr>
              <w:spacing w:before="0" w:after="100"/>
              <w:rPr>
                <w:rFonts w:cs="Calibri Light"/>
                <w:szCs w:val="20"/>
              </w:rPr>
            </w:pPr>
            <w:r w:rsidRPr="004B3973">
              <w:rPr>
                <w:rFonts w:cs="Calibri Light"/>
                <w:szCs w:val="20"/>
              </w:rPr>
              <w:t>w</w:t>
            </w:r>
            <w:r w:rsidR="00F46967" w:rsidRPr="004B3973">
              <w:rPr>
                <w:rFonts w:cs="Calibri Light"/>
                <w:szCs w:val="20"/>
              </w:rPr>
              <w:t>ork with Te Rōpū Mana Toi (</w:t>
            </w:r>
            <w:r w:rsidR="00847180" w:rsidRPr="004B3973">
              <w:rPr>
                <w:rFonts w:cs="Calibri Light"/>
                <w:szCs w:val="20"/>
              </w:rPr>
              <w:t>Creative New Zealand</w:t>
            </w:r>
            <w:r w:rsidR="00F46967" w:rsidRPr="004B3973">
              <w:rPr>
                <w:rFonts w:cs="Calibri Light"/>
                <w:szCs w:val="20"/>
              </w:rPr>
              <w:t xml:space="preserve">’s arts advocacy advisory group) to help prioritise and advance major advocacy </w:t>
            </w:r>
            <w:r w:rsidR="007054B4" w:rsidRPr="004B3973">
              <w:rPr>
                <w:rFonts w:cs="Calibri Light"/>
                <w:szCs w:val="20"/>
              </w:rPr>
              <w:t>work and</w:t>
            </w:r>
            <w:r w:rsidR="00F46967" w:rsidRPr="004B3973">
              <w:rPr>
                <w:rFonts w:cs="Calibri Light"/>
                <w:szCs w:val="20"/>
              </w:rPr>
              <w:t xml:space="preserve"> look to refresh our </w:t>
            </w:r>
            <w:r w:rsidR="0092544A" w:rsidRPr="004B3973">
              <w:rPr>
                <w:rFonts w:cs="Calibri Light"/>
                <w:szCs w:val="20"/>
              </w:rPr>
              <w:t>a</w:t>
            </w:r>
            <w:r w:rsidR="00F46967" w:rsidRPr="004B3973">
              <w:rPr>
                <w:rFonts w:cs="Calibri Light"/>
                <w:szCs w:val="20"/>
              </w:rPr>
              <w:t xml:space="preserve">dvocacy </w:t>
            </w:r>
            <w:r w:rsidR="0092544A" w:rsidRPr="004B3973">
              <w:rPr>
                <w:rFonts w:cs="Calibri Light"/>
                <w:szCs w:val="20"/>
              </w:rPr>
              <w:t>s</w:t>
            </w:r>
            <w:r w:rsidR="00F46967" w:rsidRPr="004B3973">
              <w:rPr>
                <w:rFonts w:cs="Calibri Light"/>
                <w:szCs w:val="20"/>
              </w:rPr>
              <w:t>trategy.</w:t>
            </w:r>
          </w:p>
        </w:tc>
      </w:tr>
      <w:tr w:rsidR="008271AF" w:rsidRPr="004B3973" w14:paraId="6DAD79EA" w14:textId="77777777" w:rsidTr="00D14B09">
        <w:tc>
          <w:tcPr>
            <w:tcW w:w="2268" w:type="dxa"/>
            <w:shd w:val="clear" w:color="auto" w:fill="EAF1DD" w:themeFill="accent3" w:themeFillTint="33"/>
          </w:tcPr>
          <w:p w14:paraId="42B39123" w14:textId="77777777" w:rsidR="008271AF" w:rsidRPr="004B3973" w:rsidRDefault="008271AF" w:rsidP="00D14B09">
            <w:pPr>
              <w:spacing w:before="0" w:after="100"/>
              <w:rPr>
                <w:rFonts w:cs="Calibri Light"/>
                <w:b/>
                <w:szCs w:val="20"/>
              </w:rPr>
            </w:pPr>
            <w:r w:rsidRPr="004B3973">
              <w:rPr>
                <w:rFonts w:cs="Calibri Light"/>
                <w:b/>
                <w:szCs w:val="20"/>
              </w:rPr>
              <w:t xml:space="preserve">Leadership in the arts </w:t>
            </w:r>
          </w:p>
        </w:tc>
        <w:tc>
          <w:tcPr>
            <w:tcW w:w="6802" w:type="dxa"/>
            <w:shd w:val="clear" w:color="auto" w:fill="EAF1DD" w:themeFill="accent3" w:themeFillTint="33"/>
          </w:tcPr>
          <w:p w14:paraId="7DD3D25D" w14:textId="77777777" w:rsidR="008271AF" w:rsidRPr="004B3973" w:rsidRDefault="008271AF" w:rsidP="00D14B09">
            <w:pPr>
              <w:keepNext/>
              <w:keepLines/>
              <w:spacing w:before="0" w:after="100"/>
              <w:rPr>
                <w:rFonts w:cs="Calibri Light"/>
                <w:b/>
                <w:szCs w:val="20"/>
              </w:rPr>
            </w:pPr>
            <w:r w:rsidRPr="004B3973">
              <w:rPr>
                <w:rFonts w:cs="Calibri Light"/>
                <w:b/>
                <w:szCs w:val="20"/>
              </w:rPr>
              <w:t>Providing leadership to ensure the arts sector is well positioned collectively to respond to change</w:t>
            </w:r>
          </w:p>
          <w:p w14:paraId="423A3425" w14:textId="440D156F" w:rsidR="008271AF" w:rsidRPr="004B3973" w:rsidRDefault="008271AF" w:rsidP="00D14B09">
            <w:pPr>
              <w:spacing w:before="0" w:after="100"/>
              <w:rPr>
                <w:rFonts w:cs="Calibri Light"/>
                <w:szCs w:val="20"/>
              </w:rPr>
            </w:pPr>
            <w:r w:rsidRPr="004B3973">
              <w:rPr>
                <w:rFonts w:cs="Calibri Light"/>
                <w:szCs w:val="20"/>
              </w:rPr>
              <w:t xml:space="preserve">As a national body, we have a role in providing leadership in the arts, by tracking trends and developments across the sector, identifying and responding to issues, and bringing the sector together to address challenges or respond to opportunities. </w:t>
            </w:r>
          </w:p>
          <w:p w14:paraId="5AB19FFD" w14:textId="231C3F19" w:rsidR="008271AF" w:rsidRPr="004B3973" w:rsidRDefault="008271AF" w:rsidP="00D14B09">
            <w:pPr>
              <w:spacing w:before="0" w:after="100"/>
              <w:rPr>
                <w:rFonts w:cs="Calibri Light"/>
                <w:szCs w:val="20"/>
              </w:rPr>
            </w:pPr>
            <w:r w:rsidRPr="004B3973">
              <w:rPr>
                <w:rFonts w:cs="Calibri Light"/>
                <w:szCs w:val="20"/>
              </w:rPr>
              <w:t xml:space="preserve">We encourage those in the sector to work together, to organise and discuss issues and goals through </w:t>
            </w:r>
            <w:r w:rsidR="006F2719">
              <w:rPr>
                <w:rFonts w:cs="Calibri Light"/>
              </w:rPr>
              <w:t>gatherings</w:t>
            </w:r>
            <w:r w:rsidR="006F2719" w:rsidRPr="30F23647">
              <w:rPr>
                <w:rFonts w:cs="Calibri Light"/>
              </w:rPr>
              <w:t xml:space="preserve"> such as the Board Chair event,</w:t>
            </w:r>
            <w:r w:rsidRPr="004B3973">
              <w:rPr>
                <w:rFonts w:cs="Calibri Light"/>
                <w:i/>
                <w:szCs w:val="20"/>
              </w:rPr>
              <w:t xml:space="preserve"> </w:t>
            </w:r>
            <w:r w:rsidRPr="004B3973">
              <w:rPr>
                <w:rFonts w:cs="Calibri Light"/>
                <w:szCs w:val="20"/>
              </w:rPr>
              <w:t>develop the research, strategies and policies that seek to advance the arts, and provide advice to government on matters affecting our functions.</w:t>
            </w:r>
          </w:p>
          <w:p w14:paraId="6B5393B6" w14:textId="397B2D23" w:rsidR="000A1627" w:rsidRPr="004B3973" w:rsidRDefault="000A1627" w:rsidP="000A1627">
            <w:pPr>
              <w:pStyle w:val="ListParagraph"/>
              <w:keepNext/>
              <w:spacing w:before="0" w:after="100"/>
              <w:ind w:left="0"/>
              <w:contextualSpacing w:val="0"/>
              <w:rPr>
                <w:rFonts w:cs="Calibri Light"/>
                <w:szCs w:val="20"/>
              </w:rPr>
            </w:pPr>
            <w:r w:rsidRPr="004B3973">
              <w:rPr>
                <w:rFonts w:cs="Calibri Light"/>
                <w:szCs w:val="20"/>
              </w:rPr>
              <w:t>Over 2022/23</w:t>
            </w:r>
            <w:r w:rsidR="002D2E10" w:rsidRPr="004B3973">
              <w:rPr>
                <w:rFonts w:cs="Calibri Light"/>
                <w:szCs w:val="20"/>
              </w:rPr>
              <w:t>,</w:t>
            </w:r>
            <w:r w:rsidRPr="004B3973">
              <w:rPr>
                <w:rFonts w:cs="Calibri Light"/>
                <w:szCs w:val="20"/>
              </w:rPr>
              <w:t xml:space="preserve"> we will:</w:t>
            </w:r>
          </w:p>
          <w:p w14:paraId="4EFF70EB" w14:textId="21559EAC" w:rsidR="000A1627" w:rsidRPr="004B3973" w:rsidRDefault="002D2E10" w:rsidP="000A1627">
            <w:pPr>
              <w:pStyle w:val="ListParagraph"/>
              <w:numPr>
                <w:ilvl w:val="0"/>
                <w:numId w:val="23"/>
              </w:numPr>
              <w:spacing w:before="0" w:after="100"/>
              <w:rPr>
                <w:rFonts w:eastAsia="Calibri Light" w:cs="Calibri Light"/>
              </w:rPr>
            </w:pPr>
            <w:r w:rsidRPr="004B3973">
              <w:rPr>
                <w:rFonts w:eastAsia="Calibri Light" w:cs="Calibri Light"/>
                <w:szCs w:val="20"/>
              </w:rPr>
              <w:t>l</w:t>
            </w:r>
            <w:r w:rsidR="532A8B2F" w:rsidRPr="004B3973">
              <w:rPr>
                <w:rFonts w:eastAsia="Calibri Light" w:cs="Calibri Light"/>
                <w:szCs w:val="20"/>
              </w:rPr>
              <w:t xml:space="preserve">ead engagement with artists, communities, the sector and stakeholders to identify significant impacts, issues and opportunities, including through our </w:t>
            </w:r>
            <w:r w:rsidR="007F28EB" w:rsidRPr="001C369A">
              <w:rPr>
                <w:rFonts w:eastAsia="Calibri Light" w:cs="Calibri Light"/>
              </w:rPr>
              <w:t>Board Chair event</w:t>
            </w:r>
            <w:r w:rsidR="007F28EB" w:rsidRPr="30F23647">
              <w:rPr>
                <w:rFonts w:eastAsia="Calibri Light" w:cs="Calibri Light"/>
              </w:rPr>
              <w:t>.</w:t>
            </w:r>
          </w:p>
          <w:p w14:paraId="4DEF3ABE" w14:textId="74849511" w:rsidR="000A1627" w:rsidRPr="004B3973" w:rsidRDefault="00EC4F16" w:rsidP="00C55C36">
            <w:pPr>
              <w:pStyle w:val="ListParagraph"/>
              <w:numPr>
                <w:ilvl w:val="0"/>
                <w:numId w:val="23"/>
              </w:numPr>
              <w:spacing w:before="0" w:after="100"/>
              <w:rPr>
                <w:rFonts w:cs="Calibri Light"/>
              </w:rPr>
            </w:pPr>
            <w:r w:rsidRPr="004B3973">
              <w:rPr>
                <w:rFonts w:cs="Calibri Light"/>
              </w:rPr>
              <w:t>p</w:t>
            </w:r>
            <w:r w:rsidR="00847180" w:rsidRPr="004B3973">
              <w:rPr>
                <w:rFonts w:cs="Calibri Light"/>
              </w:rPr>
              <w:t>rom</w:t>
            </w:r>
            <w:r w:rsidR="00125702" w:rsidRPr="004B3973">
              <w:rPr>
                <w:rFonts w:cs="Calibri Light"/>
              </w:rPr>
              <w:t>o</w:t>
            </w:r>
            <w:r w:rsidR="00847180" w:rsidRPr="004B3973">
              <w:rPr>
                <w:rFonts w:cs="Calibri Light"/>
              </w:rPr>
              <w:t xml:space="preserve">te and develop new research to provide insights </w:t>
            </w:r>
            <w:r w:rsidR="00916436" w:rsidRPr="004B3973">
              <w:rPr>
                <w:rFonts w:cs="Calibri Light"/>
              </w:rPr>
              <w:t>to support the arts sector to respond to challenges and opportunities</w:t>
            </w:r>
            <w:r w:rsidR="00ED45E2" w:rsidRPr="004B3973">
              <w:rPr>
                <w:rFonts w:cs="Calibri Light"/>
              </w:rPr>
              <w:t>.</w:t>
            </w:r>
          </w:p>
        </w:tc>
      </w:tr>
      <w:tr w:rsidR="008271AF" w:rsidRPr="004B3973" w14:paraId="656B62B3" w14:textId="77777777" w:rsidTr="00D14B09">
        <w:tc>
          <w:tcPr>
            <w:tcW w:w="2268" w:type="dxa"/>
            <w:shd w:val="clear" w:color="auto" w:fill="EAF1DD" w:themeFill="accent3" w:themeFillTint="33"/>
          </w:tcPr>
          <w:p w14:paraId="332AFF9E" w14:textId="77777777" w:rsidR="008271AF" w:rsidRPr="004B3973" w:rsidRDefault="008271AF" w:rsidP="00D14B09">
            <w:pPr>
              <w:spacing w:before="0" w:after="100"/>
              <w:rPr>
                <w:rFonts w:cs="Calibri Light"/>
                <w:b/>
                <w:szCs w:val="20"/>
              </w:rPr>
            </w:pPr>
            <w:r w:rsidRPr="004B3973">
              <w:rPr>
                <w:rFonts w:cs="Calibri Light"/>
                <w:b/>
                <w:szCs w:val="20"/>
              </w:rPr>
              <w:t xml:space="preserve">Partnering for the arts </w:t>
            </w:r>
          </w:p>
        </w:tc>
        <w:tc>
          <w:tcPr>
            <w:tcW w:w="6802" w:type="dxa"/>
            <w:shd w:val="clear" w:color="auto" w:fill="EAF1DD" w:themeFill="accent3" w:themeFillTint="33"/>
          </w:tcPr>
          <w:p w14:paraId="139D22BF" w14:textId="77777777" w:rsidR="008271AF" w:rsidRPr="004B3973" w:rsidRDefault="008271AF" w:rsidP="00D14B09">
            <w:pPr>
              <w:keepNext/>
              <w:keepLines/>
              <w:spacing w:before="0" w:after="100"/>
              <w:rPr>
                <w:rFonts w:cs="Calibri Light"/>
                <w:b/>
                <w:szCs w:val="20"/>
                <w:highlight w:val="lightGray"/>
              </w:rPr>
            </w:pPr>
            <w:r w:rsidRPr="004B3973">
              <w:rPr>
                <w:rFonts w:cs="Calibri Light"/>
                <w:b/>
                <w:szCs w:val="20"/>
              </w:rPr>
              <w:t>Developing reciprocal relationships and partnerships that increase the impact of our collective work for the arts</w:t>
            </w:r>
          </w:p>
          <w:p w14:paraId="4110FD55" w14:textId="599537AD" w:rsidR="000A1627" w:rsidRPr="004B3973" w:rsidRDefault="00A33852">
            <w:pPr>
              <w:pStyle w:val="paragraph"/>
              <w:spacing w:before="0" w:beforeAutospacing="0" w:afterAutospacing="0"/>
              <w:textAlignment w:val="baseline"/>
              <w:rPr>
                <w:rStyle w:val="normaltextrun"/>
                <w:rFonts w:ascii="Calibri Light" w:hAnsi="Calibri Light" w:cs="Calibri Light"/>
                <w:sz w:val="20"/>
                <w:szCs w:val="20"/>
              </w:rPr>
            </w:pPr>
            <w:r w:rsidRPr="004B3973">
              <w:rPr>
                <w:rStyle w:val="normaltextrun"/>
                <w:rFonts w:ascii="Calibri Light" w:hAnsi="Calibri Light" w:cs="Calibri Light"/>
                <w:sz w:val="20"/>
                <w:szCs w:val="20"/>
              </w:rPr>
              <w:t xml:space="preserve">Creative New Zealand develops reciprocal relationships and partnerships </w:t>
            </w:r>
            <w:r w:rsidR="00933A88" w:rsidRPr="004B3973">
              <w:rPr>
                <w:rStyle w:val="normaltextrun"/>
                <w:rFonts w:ascii="Calibri Light" w:hAnsi="Calibri Light" w:cs="Calibri Light"/>
                <w:sz w:val="20"/>
                <w:szCs w:val="20"/>
              </w:rPr>
              <w:t xml:space="preserve">that </w:t>
            </w:r>
            <w:r w:rsidRPr="004B3973">
              <w:rPr>
                <w:rStyle w:val="normaltextrun"/>
                <w:rFonts w:ascii="Calibri Light" w:hAnsi="Calibri Light" w:cs="Calibri Light"/>
                <w:sz w:val="20"/>
                <w:szCs w:val="20"/>
              </w:rPr>
              <w:t xml:space="preserve">increase the impact of </w:t>
            </w:r>
            <w:r w:rsidR="004910A0" w:rsidRPr="004B3973">
              <w:rPr>
                <w:rStyle w:val="normaltextrun"/>
                <w:rFonts w:ascii="Calibri Light" w:hAnsi="Calibri Light" w:cs="Calibri Light"/>
                <w:sz w:val="20"/>
                <w:szCs w:val="20"/>
              </w:rPr>
              <w:t xml:space="preserve">its </w:t>
            </w:r>
            <w:r w:rsidRPr="004B3973">
              <w:rPr>
                <w:rStyle w:val="normaltextrun"/>
                <w:rFonts w:ascii="Calibri Light" w:hAnsi="Calibri Light" w:cs="Calibri Light"/>
                <w:sz w:val="20"/>
                <w:szCs w:val="20"/>
              </w:rPr>
              <w:t>collective work for the arts. Partnerships may focus on short-term kaupapa-based initiatives or enduring relationships that recognise long-term value.</w:t>
            </w:r>
          </w:p>
          <w:p w14:paraId="1698FE08" w14:textId="4C85CBE0" w:rsidR="004D555E" w:rsidRPr="004B3973" w:rsidRDefault="004D555E" w:rsidP="00ED45E2">
            <w:pPr>
              <w:rPr>
                <w:rStyle w:val="normaltextrun"/>
                <w:rFonts w:cs="Calibri Light"/>
                <w:szCs w:val="20"/>
              </w:rPr>
            </w:pPr>
            <w:r w:rsidRPr="004B3973">
              <w:rPr>
                <w:rStyle w:val="normaltextrun"/>
                <w:rFonts w:eastAsia="Calibri Light" w:cs="Calibri Light"/>
                <w:szCs w:val="20"/>
              </w:rPr>
              <w:t>This is consistent with Te Kaupapa o Toi Aotearoa, and our Waka Hourua model</w:t>
            </w:r>
            <w:r w:rsidR="00EE4C7E" w:rsidRPr="004B3973">
              <w:rPr>
                <w:rStyle w:val="normaltextrun"/>
                <w:rFonts w:eastAsia="Calibri Light" w:cs="Calibri Light"/>
                <w:szCs w:val="20"/>
              </w:rPr>
              <w:t>.</w:t>
            </w:r>
            <w:r w:rsidR="00EE4C7E" w:rsidRPr="004B3973">
              <w:rPr>
                <w:rStyle w:val="normaltextrun"/>
                <w:rFonts w:eastAsia="Calibri Light"/>
              </w:rPr>
              <w:t xml:space="preserve"> It</w:t>
            </w:r>
            <w:r w:rsidRPr="004B3973">
              <w:rPr>
                <w:rStyle w:val="normaltextrun"/>
                <w:rFonts w:eastAsia="Calibri Light" w:cs="Calibri Light"/>
                <w:szCs w:val="20"/>
              </w:rPr>
              <w:t xml:space="preserve"> recognises that we increasingly need to work with others to grow our resources, achieve our goals and give legitimacy to how we work.</w:t>
            </w:r>
          </w:p>
          <w:p w14:paraId="54879AC8" w14:textId="19541090" w:rsidR="000A1627" w:rsidRPr="004B3973" w:rsidRDefault="000A1627" w:rsidP="00C55C36">
            <w:pPr>
              <w:pStyle w:val="paragraph"/>
              <w:spacing w:before="120" w:beforeAutospacing="0" w:after="0" w:afterAutospacing="0"/>
              <w:textAlignment w:val="baseline"/>
              <w:rPr>
                <w:rFonts w:cs="Calibri Light"/>
                <w:szCs w:val="20"/>
              </w:rPr>
            </w:pPr>
            <w:r w:rsidRPr="004B3973">
              <w:rPr>
                <w:rFonts w:ascii="Calibri Light" w:hAnsi="Calibri Light" w:cs="Calibri Light"/>
                <w:sz w:val="20"/>
                <w:szCs w:val="20"/>
              </w:rPr>
              <w:t>Over 2022/23</w:t>
            </w:r>
            <w:r w:rsidR="00441331" w:rsidRPr="004B3973">
              <w:rPr>
                <w:rFonts w:ascii="Calibri Light" w:hAnsi="Calibri Light" w:cs="Calibri Light"/>
                <w:sz w:val="20"/>
                <w:szCs w:val="20"/>
              </w:rPr>
              <w:t>,</w:t>
            </w:r>
            <w:r w:rsidRPr="004B3973">
              <w:rPr>
                <w:rFonts w:ascii="Calibri Light" w:hAnsi="Calibri Light" w:cs="Calibri Light"/>
                <w:sz w:val="20"/>
                <w:szCs w:val="20"/>
              </w:rPr>
              <w:t xml:space="preserve"> we will:</w:t>
            </w:r>
          </w:p>
          <w:p w14:paraId="55FD1D39" w14:textId="3290D131" w:rsidR="008271AF" w:rsidRPr="004B3973" w:rsidRDefault="00441331" w:rsidP="004D555E">
            <w:pPr>
              <w:pStyle w:val="ListParagraph"/>
              <w:numPr>
                <w:ilvl w:val="0"/>
                <w:numId w:val="23"/>
              </w:numPr>
              <w:spacing w:before="0" w:after="100"/>
              <w:rPr>
                <w:rFonts w:cs="Calibri Light"/>
                <w:szCs w:val="20"/>
              </w:rPr>
            </w:pPr>
            <w:r w:rsidRPr="004B3973">
              <w:rPr>
                <w:rFonts w:cs="Calibri Light"/>
                <w:szCs w:val="20"/>
              </w:rPr>
              <w:t>d</w:t>
            </w:r>
            <w:r w:rsidR="00ED45E2" w:rsidRPr="004B3973">
              <w:rPr>
                <w:rFonts w:cs="Calibri Light"/>
                <w:szCs w:val="20"/>
              </w:rPr>
              <w:t xml:space="preserve">evelop an approach to </w:t>
            </w:r>
            <w:r w:rsidR="008F015D" w:rsidRPr="004B3973">
              <w:rPr>
                <w:rFonts w:cs="Calibri Light"/>
                <w:szCs w:val="20"/>
              </w:rPr>
              <w:t>partnering in the arts, including identifying priority areas for partnership develop</w:t>
            </w:r>
            <w:r w:rsidR="005E23A3" w:rsidRPr="004B3973">
              <w:rPr>
                <w:rFonts w:cs="Calibri Light"/>
                <w:szCs w:val="20"/>
              </w:rPr>
              <w:t>ment</w:t>
            </w:r>
          </w:p>
          <w:p w14:paraId="0E4AC4C5" w14:textId="122EF01E" w:rsidR="00A117AB" w:rsidRPr="004B3973" w:rsidRDefault="00441331" w:rsidP="00A117AB">
            <w:pPr>
              <w:pStyle w:val="ListParagraph"/>
              <w:numPr>
                <w:ilvl w:val="0"/>
                <w:numId w:val="23"/>
              </w:numPr>
              <w:spacing w:before="0" w:after="100"/>
              <w:rPr>
                <w:rFonts w:cs="Calibri Light"/>
                <w:szCs w:val="20"/>
              </w:rPr>
            </w:pPr>
            <w:r w:rsidRPr="004B3973">
              <w:rPr>
                <w:rFonts w:cs="Calibri Light"/>
                <w:szCs w:val="20"/>
              </w:rPr>
              <w:lastRenderedPageBreak/>
              <w:t>d</w:t>
            </w:r>
            <w:r w:rsidR="008F015D" w:rsidRPr="004B3973">
              <w:rPr>
                <w:rFonts w:cs="Calibri Light"/>
                <w:szCs w:val="20"/>
              </w:rPr>
              <w:t xml:space="preserve">evelop new partnerships with organisations and others with shared objectives </w:t>
            </w:r>
            <w:r w:rsidR="00A117AB" w:rsidRPr="004B3973">
              <w:rPr>
                <w:rFonts w:cs="Calibri Light"/>
                <w:szCs w:val="20"/>
              </w:rPr>
              <w:t>that increase our collective impact, including co-investment opportunities.</w:t>
            </w:r>
          </w:p>
        </w:tc>
      </w:tr>
    </w:tbl>
    <w:p w14:paraId="0763388B" w14:textId="45275638" w:rsidR="00435FB9" w:rsidRPr="004B3973" w:rsidRDefault="00435FB9" w:rsidP="000A137D">
      <w:pPr>
        <w:pStyle w:val="Heading3"/>
        <w:keepNext/>
      </w:pPr>
      <w:r w:rsidRPr="004B3973">
        <w:lastRenderedPageBreak/>
        <w:t xml:space="preserve">How </w:t>
      </w:r>
      <w:r w:rsidR="00EE78C6" w:rsidRPr="004B3973">
        <w:t xml:space="preserve">we </w:t>
      </w:r>
      <w:r w:rsidRPr="004B3973">
        <w:t xml:space="preserve">will measure progress under this </w:t>
      </w:r>
      <w:r w:rsidR="0097522D" w:rsidRPr="004B3973">
        <w:t>perspective</w:t>
      </w:r>
    </w:p>
    <w:p w14:paraId="5169AB78" w14:textId="77777777" w:rsidR="000B32C8" w:rsidRPr="004B3973" w:rsidRDefault="000B32C8" w:rsidP="000B32C8">
      <w:pPr>
        <w:keepNext/>
        <w:spacing w:before="240"/>
        <w:rPr>
          <w:rFonts w:cs="Calibri Light"/>
          <w:sz w:val="22"/>
        </w:rPr>
      </w:pPr>
      <w:r w:rsidRPr="004B3973">
        <w:rPr>
          <w:rFonts w:cs="Calibri Light"/>
          <w:sz w:val="22"/>
        </w:rPr>
        <w:t>Our work under this perspective is a combination of:</w:t>
      </w:r>
    </w:p>
    <w:p w14:paraId="5DE3EE10" w14:textId="2D384D2A" w:rsidR="000B32C8" w:rsidRPr="004B3973" w:rsidRDefault="00BD3F2E" w:rsidP="000B32C8">
      <w:pPr>
        <w:pStyle w:val="ListParagraph"/>
        <w:numPr>
          <w:ilvl w:val="0"/>
          <w:numId w:val="12"/>
        </w:numPr>
        <w:rPr>
          <w:rFonts w:cs="Calibri Light"/>
          <w:sz w:val="22"/>
        </w:rPr>
      </w:pPr>
      <w:r w:rsidRPr="004B3973">
        <w:rPr>
          <w:rFonts w:cs="Calibri Light"/>
          <w:b/>
          <w:bCs/>
          <w:sz w:val="22"/>
        </w:rPr>
        <w:t>a</w:t>
      </w:r>
      <w:r w:rsidR="000B32C8" w:rsidRPr="004B3973">
        <w:rPr>
          <w:rFonts w:cs="Calibri Light"/>
          <w:b/>
          <w:bCs/>
          <w:sz w:val="22"/>
        </w:rPr>
        <w:t>nnual priorities:</w:t>
      </w:r>
      <w:r w:rsidR="000B32C8" w:rsidRPr="004B3973">
        <w:rPr>
          <w:rFonts w:cs="Calibri Light"/>
          <w:sz w:val="22"/>
        </w:rPr>
        <w:t xml:space="preserve"> a mix of new projects and ongoing work </w:t>
      </w:r>
      <w:r w:rsidR="00A34201" w:rsidRPr="004B3973">
        <w:rPr>
          <w:rFonts w:cs="Calibri Light"/>
          <w:sz w:val="22"/>
        </w:rPr>
        <w:t>that</w:t>
      </w:r>
      <w:r w:rsidR="000B32C8" w:rsidRPr="004B3973">
        <w:rPr>
          <w:rFonts w:cs="Calibri Light"/>
          <w:sz w:val="22"/>
        </w:rPr>
        <w:t xml:space="preserve"> support our three strategic focus areas </w:t>
      </w:r>
      <w:r w:rsidR="000B32C8" w:rsidRPr="009A36B1">
        <w:rPr>
          <w:rFonts w:cs="Calibri Light"/>
          <w:sz w:val="22"/>
        </w:rPr>
        <w:t xml:space="preserve">(page </w:t>
      </w:r>
      <w:r w:rsidR="00F30AFE" w:rsidRPr="009A36B1">
        <w:rPr>
          <w:rFonts w:cs="Calibri Light"/>
          <w:sz w:val="22"/>
        </w:rPr>
        <w:t>10</w:t>
      </w:r>
      <w:r w:rsidR="000B32C8" w:rsidRPr="009A36B1">
        <w:rPr>
          <w:rFonts w:cs="Calibri Light"/>
          <w:sz w:val="22"/>
        </w:rPr>
        <w:t>)</w:t>
      </w:r>
    </w:p>
    <w:p w14:paraId="0C30C2FE" w14:textId="29A6B2A3" w:rsidR="000B32C8" w:rsidRPr="004B3973" w:rsidRDefault="00BD3F2E" w:rsidP="000B32C8">
      <w:pPr>
        <w:pStyle w:val="ListParagraph"/>
        <w:numPr>
          <w:ilvl w:val="0"/>
          <w:numId w:val="12"/>
        </w:numPr>
        <w:ind w:left="357" w:hanging="357"/>
        <w:contextualSpacing w:val="0"/>
        <w:rPr>
          <w:rFonts w:cs="Calibri Light"/>
          <w:b/>
          <w:bCs/>
          <w:sz w:val="22"/>
        </w:rPr>
      </w:pPr>
      <w:r w:rsidRPr="004B3973">
        <w:rPr>
          <w:rFonts w:cs="Calibri Light"/>
          <w:b/>
          <w:bCs/>
          <w:sz w:val="22"/>
        </w:rPr>
        <w:t>c</w:t>
      </w:r>
      <w:r w:rsidR="000B32C8" w:rsidRPr="004B3973">
        <w:rPr>
          <w:rFonts w:cs="Calibri Light"/>
          <w:b/>
          <w:bCs/>
          <w:sz w:val="22"/>
        </w:rPr>
        <w:t xml:space="preserve">ore activities: </w:t>
      </w:r>
      <w:r w:rsidR="000B32C8" w:rsidRPr="004B3973">
        <w:rPr>
          <w:rFonts w:cs="Calibri Light"/>
          <w:sz w:val="22"/>
        </w:rPr>
        <w:t>programmes and initiatives offered year on year</w:t>
      </w:r>
      <w:r w:rsidR="00021B3B" w:rsidRPr="004B3973">
        <w:rPr>
          <w:rFonts w:cs="Calibri Light"/>
          <w:sz w:val="22"/>
        </w:rPr>
        <w:t>,</w:t>
      </w:r>
      <w:r w:rsidR="000B32C8" w:rsidRPr="004B3973">
        <w:rPr>
          <w:rFonts w:cs="Calibri Light"/>
          <w:sz w:val="22"/>
        </w:rPr>
        <w:t xml:space="preserve"> such as providing funding programmes, delivering capability building initiatives and carrying out advocacy work</w:t>
      </w:r>
      <w:r w:rsidR="00423F99" w:rsidRPr="004B3973">
        <w:rPr>
          <w:rFonts w:cs="Calibri Light"/>
          <w:sz w:val="22"/>
        </w:rPr>
        <w:t>,</w:t>
      </w:r>
      <w:r w:rsidR="000B32C8" w:rsidRPr="004B3973">
        <w:rPr>
          <w:rFonts w:cs="Calibri Light"/>
          <w:sz w:val="22"/>
        </w:rPr>
        <w:t xml:space="preserve"> </w:t>
      </w:r>
      <w:r w:rsidR="00423F99" w:rsidRPr="004B3973">
        <w:rPr>
          <w:rFonts w:cs="Calibri Light"/>
          <w:sz w:val="22"/>
        </w:rPr>
        <w:t>for example</w:t>
      </w:r>
      <w:r w:rsidR="000B32C8" w:rsidRPr="004B3973">
        <w:rPr>
          <w:rFonts w:cs="Calibri Light"/>
          <w:sz w:val="22"/>
        </w:rPr>
        <w:t xml:space="preserve"> submissions.</w:t>
      </w:r>
    </w:p>
    <w:p w14:paraId="621E3329" w14:textId="5018AEAB" w:rsidR="00B85B1F" w:rsidRPr="004B3973" w:rsidRDefault="00B464A5" w:rsidP="00607A99">
      <w:pPr>
        <w:keepNext/>
        <w:spacing w:before="240" w:after="220"/>
        <w:rPr>
          <w:rFonts w:cs="Calibri Light"/>
          <w:b/>
          <w:sz w:val="22"/>
        </w:rPr>
      </w:pPr>
      <w:r w:rsidRPr="004B3973">
        <w:rPr>
          <w:rFonts w:cs="Calibri Light"/>
          <w:b/>
          <w:sz w:val="22"/>
        </w:rPr>
        <w:t>Annual priorities</w:t>
      </w:r>
      <w:bookmarkStart w:id="13" w:name="_Hlk99363061"/>
      <w:r w:rsidR="00B22433" w:rsidRPr="004B3973">
        <w:rPr>
          <w:rFonts w:cs="Calibri Light"/>
          <w:b/>
          <w:sz w:val="22"/>
        </w:rPr>
        <w:t xml:space="preserve"> and measures</w:t>
      </w:r>
      <w:r w:rsidR="00AB609C" w:rsidRPr="004B3973">
        <w:rPr>
          <w:rFonts w:cs="Calibri Light"/>
          <w:b/>
          <w:sz w:val="22"/>
        </w:rPr>
        <w:t xml:space="preserve"> (achievement results)</w:t>
      </w:r>
      <w:bookmarkEnd w:id="13"/>
    </w:p>
    <w:tbl>
      <w:tblPr>
        <w:tblW w:w="5000" w:type="pct"/>
        <w:tblCellMar>
          <w:left w:w="85" w:type="dxa"/>
          <w:right w:w="85" w:type="dxa"/>
        </w:tblCellMar>
        <w:tblLook w:val="04A0" w:firstRow="1" w:lastRow="0" w:firstColumn="1" w:lastColumn="0" w:noHBand="0" w:noVBand="1"/>
      </w:tblPr>
      <w:tblGrid>
        <w:gridCol w:w="560"/>
        <w:gridCol w:w="2560"/>
        <w:gridCol w:w="1134"/>
        <w:gridCol w:w="2694"/>
        <w:gridCol w:w="2122"/>
      </w:tblGrid>
      <w:tr w:rsidR="000D45D6" w:rsidRPr="004B3973" w14:paraId="41D58E15" w14:textId="77777777" w:rsidTr="001E0CB7">
        <w:trPr>
          <w:trHeight w:val="43"/>
          <w:tblHeader/>
        </w:trPr>
        <w:tc>
          <w:tcPr>
            <w:tcW w:w="309" w:type="pct"/>
            <w:shd w:val="clear" w:color="auto" w:fill="auto"/>
            <w:vAlign w:val="bottom"/>
          </w:tcPr>
          <w:p w14:paraId="47F1BD77" w14:textId="77777777" w:rsidR="00C11925" w:rsidRPr="004B3973" w:rsidRDefault="00C11925" w:rsidP="00D14B09">
            <w:pPr>
              <w:spacing w:before="0" w:after="60"/>
              <w:rPr>
                <w:rFonts w:cs="Calibri Light"/>
                <w:b/>
                <w:bCs/>
                <w:color w:val="000000"/>
                <w:sz w:val="18"/>
                <w:szCs w:val="18"/>
              </w:rPr>
            </w:pPr>
            <w:r w:rsidRPr="004B3973">
              <w:rPr>
                <w:rFonts w:cs="Calibri Light"/>
                <w:b/>
                <w:bCs/>
                <w:color w:val="000000"/>
                <w:sz w:val="18"/>
                <w:szCs w:val="18"/>
              </w:rPr>
              <w:t>Ref.</w:t>
            </w:r>
          </w:p>
        </w:tc>
        <w:tc>
          <w:tcPr>
            <w:tcW w:w="1411" w:type="pct"/>
            <w:shd w:val="clear" w:color="auto" w:fill="auto"/>
            <w:vAlign w:val="bottom"/>
          </w:tcPr>
          <w:p w14:paraId="1FFE6230" w14:textId="7B1FDE05" w:rsidR="00C11925" w:rsidRPr="004B3973" w:rsidRDefault="00C11925" w:rsidP="00DF018F">
            <w:pPr>
              <w:spacing w:before="0" w:after="60"/>
              <w:jc w:val="center"/>
              <w:rPr>
                <w:rFonts w:cs="Calibri Light"/>
                <w:b/>
                <w:bCs/>
                <w:color w:val="000000"/>
                <w:sz w:val="18"/>
                <w:szCs w:val="18"/>
              </w:rPr>
            </w:pPr>
            <w:r w:rsidRPr="004B3973">
              <w:rPr>
                <w:rFonts w:cs="Calibri Light"/>
                <w:b/>
                <w:bCs/>
                <w:color w:val="000000"/>
                <w:sz w:val="18"/>
                <w:szCs w:val="18"/>
              </w:rPr>
              <w:t xml:space="preserve">Annual </w:t>
            </w:r>
            <w:r w:rsidR="00423F99" w:rsidRPr="004B3973">
              <w:rPr>
                <w:rFonts w:cs="Calibri Light"/>
                <w:b/>
                <w:bCs/>
                <w:color w:val="000000"/>
                <w:sz w:val="18"/>
                <w:szCs w:val="18"/>
              </w:rPr>
              <w:t>p</w:t>
            </w:r>
            <w:r w:rsidRPr="004B3973">
              <w:rPr>
                <w:rFonts w:cs="Calibri Light"/>
                <w:b/>
                <w:bCs/>
                <w:color w:val="000000"/>
                <w:sz w:val="18"/>
                <w:szCs w:val="18"/>
              </w:rPr>
              <w:t>riority</w:t>
            </w:r>
          </w:p>
        </w:tc>
        <w:tc>
          <w:tcPr>
            <w:tcW w:w="625" w:type="pct"/>
            <w:shd w:val="clear" w:color="auto" w:fill="auto"/>
            <w:vAlign w:val="bottom"/>
          </w:tcPr>
          <w:p w14:paraId="758F4C8A" w14:textId="42F24D5F" w:rsidR="00C11925" w:rsidRPr="004B3973" w:rsidRDefault="004B2E9E" w:rsidP="00D14B09">
            <w:pPr>
              <w:spacing w:before="0" w:after="60"/>
              <w:rPr>
                <w:rFonts w:cs="Calibri Light"/>
                <w:b/>
                <w:bCs/>
                <w:color w:val="000000"/>
                <w:sz w:val="18"/>
                <w:szCs w:val="18"/>
              </w:rPr>
            </w:pPr>
            <w:r w:rsidRPr="004B3973">
              <w:rPr>
                <w:rFonts w:cs="Calibri Light"/>
                <w:b/>
                <w:bCs/>
                <w:color w:val="000000"/>
                <w:sz w:val="18"/>
                <w:szCs w:val="18"/>
              </w:rPr>
              <w:t xml:space="preserve">Link to </w:t>
            </w:r>
            <w:r w:rsidR="00423F99" w:rsidRPr="004B3973">
              <w:rPr>
                <w:rFonts w:cs="Calibri Light"/>
                <w:b/>
                <w:bCs/>
                <w:color w:val="000000"/>
                <w:sz w:val="18"/>
                <w:szCs w:val="18"/>
              </w:rPr>
              <w:t>s</w:t>
            </w:r>
            <w:r w:rsidR="00C11925" w:rsidRPr="004B3973">
              <w:rPr>
                <w:rFonts w:cs="Calibri Light"/>
                <w:b/>
                <w:bCs/>
                <w:color w:val="000000"/>
                <w:sz w:val="18"/>
                <w:szCs w:val="18"/>
              </w:rPr>
              <w:t xml:space="preserve">trategic </w:t>
            </w:r>
            <w:r w:rsidR="00423F99" w:rsidRPr="004B3973">
              <w:rPr>
                <w:rFonts w:cs="Calibri Light"/>
                <w:b/>
                <w:bCs/>
                <w:color w:val="000000"/>
                <w:sz w:val="18"/>
                <w:szCs w:val="18"/>
              </w:rPr>
              <w:t>f</w:t>
            </w:r>
            <w:r w:rsidR="00C11925" w:rsidRPr="004B3973">
              <w:rPr>
                <w:rFonts w:cs="Calibri Light"/>
                <w:b/>
                <w:bCs/>
                <w:color w:val="000000"/>
                <w:sz w:val="18"/>
                <w:szCs w:val="18"/>
              </w:rPr>
              <w:t xml:space="preserve">ocus </w:t>
            </w:r>
            <w:r w:rsidR="00423F99" w:rsidRPr="004B3973">
              <w:rPr>
                <w:rFonts w:cs="Calibri Light"/>
                <w:b/>
                <w:bCs/>
                <w:color w:val="000000"/>
                <w:sz w:val="18"/>
                <w:szCs w:val="18"/>
              </w:rPr>
              <w:t>a</w:t>
            </w:r>
            <w:r w:rsidR="00C11925" w:rsidRPr="004B3973">
              <w:rPr>
                <w:rFonts w:cs="Calibri Light"/>
                <w:b/>
                <w:bCs/>
                <w:color w:val="000000"/>
                <w:sz w:val="18"/>
                <w:szCs w:val="18"/>
              </w:rPr>
              <w:t>rea</w:t>
            </w:r>
          </w:p>
        </w:tc>
        <w:tc>
          <w:tcPr>
            <w:tcW w:w="1485" w:type="pct"/>
            <w:shd w:val="clear" w:color="auto" w:fill="EAF1DD" w:themeFill="accent3" w:themeFillTint="33"/>
            <w:vAlign w:val="bottom"/>
          </w:tcPr>
          <w:p w14:paraId="15784BD6" w14:textId="648F0D67" w:rsidR="00C11925" w:rsidRPr="004B3973" w:rsidRDefault="00C11925">
            <w:pPr>
              <w:spacing w:before="0" w:after="60"/>
              <w:jc w:val="center"/>
              <w:rPr>
                <w:rFonts w:cs="Calibri Light"/>
                <w:b/>
                <w:bCs/>
                <w:color w:val="000000"/>
                <w:sz w:val="18"/>
                <w:szCs w:val="18"/>
              </w:rPr>
            </w:pPr>
            <w:r w:rsidRPr="004B3973">
              <w:rPr>
                <w:rFonts w:cs="Calibri Light"/>
                <w:b/>
                <w:bCs/>
                <w:color w:val="000000"/>
                <w:sz w:val="18"/>
                <w:szCs w:val="18"/>
              </w:rPr>
              <w:t xml:space="preserve">Key </w:t>
            </w:r>
            <w:r w:rsidR="00423F99" w:rsidRPr="004B3973">
              <w:rPr>
                <w:rFonts w:cs="Calibri Light"/>
                <w:b/>
                <w:bCs/>
                <w:color w:val="000000"/>
                <w:sz w:val="18"/>
                <w:szCs w:val="18"/>
              </w:rPr>
              <w:t>a</w:t>
            </w:r>
            <w:r w:rsidR="00990FA2" w:rsidRPr="004B3973">
              <w:rPr>
                <w:rFonts w:cs="Calibri Light"/>
                <w:b/>
                <w:bCs/>
                <w:color w:val="000000"/>
                <w:sz w:val="18"/>
                <w:szCs w:val="18"/>
              </w:rPr>
              <w:t>ctions</w:t>
            </w:r>
            <w:r w:rsidR="00536B11" w:rsidRPr="004B3973">
              <w:rPr>
                <w:rFonts w:cs="Calibri Light"/>
                <w:b/>
                <w:bCs/>
                <w:color w:val="000000"/>
                <w:sz w:val="18"/>
                <w:szCs w:val="18"/>
              </w:rPr>
              <w:t xml:space="preserve"> </w:t>
            </w:r>
            <w:r w:rsidRPr="004B3973">
              <w:rPr>
                <w:rFonts w:cs="Calibri Light"/>
                <w:b/>
                <w:bCs/>
                <w:color w:val="000000"/>
                <w:sz w:val="18"/>
                <w:szCs w:val="18"/>
              </w:rPr>
              <w:t>2022/23</w:t>
            </w:r>
          </w:p>
        </w:tc>
        <w:tc>
          <w:tcPr>
            <w:tcW w:w="1170" w:type="pct"/>
            <w:shd w:val="clear" w:color="auto" w:fill="auto"/>
            <w:vAlign w:val="bottom"/>
          </w:tcPr>
          <w:p w14:paraId="43021467" w14:textId="5F0204BA" w:rsidR="00C11925" w:rsidRPr="004B3973" w:rsidRDefault="00C11925" w:rsidP="00D14B09">
            <w:pPr>
              <w:spacing w:before="0" w:after="60"/>
              <w:jc w:val="center"/>
              <w:rPr>
                <w:rFonts w:cs="Calibri Light"/>
                <w:b/>
                <w:bCs/>
                <w:color w:val="000000"/>
                <w:sz w:val="18"/>
                <w:szCs w:val="18"/>
              </w:rPr>
            </w:pPr>
            <w:r w:rsidRPr="004B3973">
              <w:rPr>
                <w:rFonts w:cs="Calibri Light"/>
                <w:b/>
                <w:bCs/>
                <w:color w:val="000000"/>
                <w:sz w:val="18"/>
                <w:szCs w:val="18"/>
              </w:rPr>
              <w:t xml:space="preserve">Achievement </w:t>
            </w:r>
            <w:r w:rsidR="00423F99" w:rsidRPr="004B3973">
              <w:rPr>
                <w:rFonts w:cs="Calibri Light"/>
                <w:b/>
                <w:bCs/>
                <w:color w:val="000000"/>
                <w:sz w:val="18"/>
                <w:szCs w:val="18"/>
              </w:rPr>
              <w:t>r</w:t>
            </w:r>
            <w:r w:rsidRPr="004B3973">
              <w:rPr>
                <w:rFonts w:cs="Calibri Light"/>
                <w:b/>
                <w:bCs/>
                <w:color w:val="000000"/>
                <w:sz w:val="18"/>
                <w:szCs w:val="18"/>
              </w:rPr>
              <w:t>esult</w:t>
            </w:r>
            <w:r w:rsidR="008779FE" w:rsidRPr="004B3973">
              <w:rPr>
                <w:rFonts w:cs="Calibri Light"/>
                <w:b/>
                <w:bCs/>
                <w:color w:val="000000"/>
                <w:sz w:val="18"/>
                <w:szCs w:val="18"/>
              </w:rPr>
              <w:t xml:space="preserve"> 2022/23</w:t>
            </w:r>
          </w:p>
        </w:tc>
      </w:tr>
      <w:tr w:rsidR="00037CD9" w:rsidRPr="004B3973" w14:paraId="1B0EBC7E" w14:textId="77777777" w:rsidTr="00C55C36">
        <w:trPr>
          <w:trHeight w:val="60"/>
        </w:trPr>
        <w:tc>
          <w:tcPr>
            <w:tcW w:w="5000" w:type="pct"/>
            <w:gridSpan w:val="5"/>
            <w:shd w:val="clear" w:color="auto" w:fill="C2D69B" w:themeFill="accent3" w:themeFillTint="99"/>
          </w:tcPr>
          <w:p w14:paraId="38B88D3A" w14:textId="77777777" w:rsidR="00037CD9" w:rsidRPr="004B3973" w:rsidRDefault="00037CD9" w:rsidP="00D14B09">
            <w:pPr>
              <w:spacing w:before="0" w:after="60"/>
              <w:rPr>
                <w:rFonts w:cs="Calibri Light"/>
                <w:b/>
                <w:sz w:val="18"/>
                <w:szCs w:val="18"/>
              </w:rPr>
            </w:pPr>
            <w:r w:rsidRPr="004B3973">
              <w:rPr>
                <w:rFonts w:cs="Calibri Light"/>
                <w:b/>
                <w:sz w:val="18"/>
                <w:szCs w:val="18"/>
              </w:rPr>
              <w:t>Deliverables</w:t>
            </w:r>
          </w:p>
        </w:tc>
      </w:tr>
      <w:tr w:rsidR="00037CD9" w:rsidRPr="004B3973" w14:paraId="0DAB70A5" w14:textId="77777777" w:rsidTr="00C55C36">
        <w:trPr>
          <w:trHeight w:val="60"/>
        </w:trPr>
        <w:tc>
          <w:tcPr>
            <w:tcW w:w="5000" w:type="pct"/>
            <w:gridSpan w:val="5"/>
            <w:shd w:val="clear" w:color="auto" w:fill="D6E3BC" w:themeFill="accent3" w:themeFillTint="66"/>
          </w:tcPr>
          <w:p w14:paraId="1F62001F" w14:textId="77777777" w:rsidR="00037CD9" w:rsidRPr="004B3973" w:rsidRDefault="00037CD9" w:rsidP="00D14B09">
            <w:pPr>
              <w:spacing w:before="0" w:after="60"/>
              <w:rPr>
                <w:rFonts w:cs="Calibri Light"/>
                <w:b/>
                <w:sz w:val="18"/>
                <w:szCs w:val="18"/>
              </w:rPr>
            </w:pPr>
            <w:r w:rsidRPr="004B3973">
              <w:rPr>
                <w:rFonts w:cs="Calibri Light"/>
                <w:b/>
                <w:sz w:val="18"/>
                <w:szCs w:val="18"/>
              </w:rPr>
              <w:t xml:space="preserve">Investing in the arts </w:t>
            </w:r>
          </w:p>
        </w:tc>
      </w:tr>
      <w:tr w:rsidR="000D45D6" w:rsidRPr="004B3973" w14:paraId="05694262" w14:textId="77777777" w:rsidTr="001E0CB7">
        <w:trPr>
          <w:trHeight w:val="50"/>
        </w:trPr>
        <w:tc>
          <w:tcPr>
            <w:tcW w:w="309" w:type="pct"/>
            <w:shd w:val="clear" w:color="auto" w:fill="auto"/>
          </w:tcPr>
          <w:p w14:paraId="050D1315" w14:textId="6A34FADD" w:rsidR="00C11925" w:rsidRPr="004B3973" w:rsidRDefault="00C11925" w:rsidP="00D706F3">
            <w:pPr>
              <w:spacing w:before="0" w:after="60"/>
              <w:rPr>
                <w:rFonts w:cs="Calibri Light"/>
                <w:b/>
                <w:bCs/>
                <w:color w:val="000000"/>
                <w:sz w:val="18"/>
                <w:szCs w:val="18"/>
              </w:rPr>
            </w:pPr>
            <w:r w:rsidRPr="004B3973">
              <w:rPr>
                <w:rFonts w:cs="Calibri Light"/>
                <w:b/>
                <w:bCs/>
                <w:color w:val="000000"/>
                <w:sz w:val="18"/>
                <w:szCs w:val="18"/>
              </w:rPr>
              <w:t>AP.1</w:t>
            </w:r>
          </w:p>
        </w:tc>
        <w:tc>
          <w:tcPr>
            <w:tcW w:w="1411" w:type="pct"/>
            <w:shd w:val="clear" w:color="auto" w:fill="auto"/>
          </w:tcPr>
          <w:p w14:paraId="61A1B563" w14:textId="52D952AF" w:rsidR="00C11925" w:rsidRPr="004B3973" w:rsidRDefault="00EC1BED">
            <w:pPr>
              <w:spacing w:before="0" w:after="60"/>
              <w:rPr>
                <w:rFonts w:cs="Calibri Light"/>
                <w:sz w:val="18"/>
                <w:szCs w:val="18"/>
              </w:rPr>
            </w:pPr>
            <w:r w:rsidRPr="004B3973">
              <w:rPr>
                <w:rFonts w:cs="Calibri Light"/>
                <w:sz w:val="18"/>
                <w:szCs w:val="18"/>
              </w:rPr>
              <w:t xml:space="preserve">Implementing the Remuneration </w:t>
            </w:r>
            <w:r w:rsidR="00343AC8" w:rsidRPr="004B3973">
              <w:rPr>
                <w:rFonts w:cs="Calibri Light"/>
                <w:sz w:val="18"/>
                <w:szCs w:val="18"/>
              </w:rPr>
              <w:t xml:space="preserve">Policy for Artists and Arts Practitioners </w:t>
            </w:r>
          </w:p>
        </w:tc>
        <w:tc>
          <w:tcPr>
            <w:tcW w:w="625" w:type="pct"/>
            <w:shd w:val="clear" w:color="auto" w:fill="auto"/>
          </w:tcPr>
          <w:p w14:paraId="2A782AB6" w14:textId="706DB0A3" w:rsidR="00C11925" w:rsidRPr="004B3973" w:rsidRDefault="004B2E9E">
            <w:pPr>
              <w:spacing w:before="0" w:after="60"/>
              <w:rPr>
                <w:rFonts w:cs="Calibri Light"/>
                <w:color w:val="000000"/>
                <w:sz w:val="18"/>
                <w:szCs w:val="18"/>
              </w:rPr>
            </w:pPr>
            <w:r w:rsidRPr="004B3973">
              <w:rPr>
                <w:rFonts w:cs="Calibri Light"/>
                <w:color w:val="000000"/>
                <w:sz w:val="18"/>
                <w:szCs w:val="18"/>
              </w:rPr>
              <w:t>Resilience</w:t>
            </w:r>
          </w:p>
        </w:tc>
        <w:tc>
          <w:tcPr>
            <w:tcW w:w="1485" w:type="pct"/>
            <w:shd w:val="clear" w:color="auto" w:fill="EAF1DD" w:themeFill="accent3" w:themeFillTint="33"/>
          </w:tcPr>
          <w:p w14:paraId="6DC4F188" w14:textId="6B7C4B61" w:rsidR="00C11925" w:rsidRPr="004B3973" w:rsidRDefault="00900D26" w:rsidP="00C55C36">
            <w:pPr>
              <w:pStyle w:val="ListParagraph"/>
              <w:numPr>
                <w:ilvl w:val="0"/>
                <w:numId w:val="14"/>
              </w:numPr>
              <w:spacing w:before="0" w:after="60"/>
              <w:rPr>
                <w:rFonts w:cs="Calibri Light"/>
                <w:color w:val="000000"/>
                <w:sz w:val="18"/>
                <w:szCs w:val="18"/>
              </w:rPr>
            </w:pPr>
            <w:r w:rsidRPr="004B3973">
              <w:rPr>
                <w:rFonts w:cs="Calibri Light"/>
                <w:color w:val="000000"/>
                <w:sz w:val="18"/>
                <w:szCs w:val="18"/>
              </w:rPr>
              <w:t xml:space="preserve">Review </w:t>
            </w:r>
            <w:r w:rsidR="006E3589" w:rsidRPr="004B3973">
              <w:rPr>
                <w:rFonts w:cs="Calibri Light"/>
                <w:color w:val="000000"/>
                <w:sz w:val="18"/>
                <w:szCs w:val="18"/>
              </w:rPr>
              <w:t>r</w:t>
            </w:r>
            <w:r w:rsidR="00BA498B" w:rsidRPr="004B3973">
              <w:rPr>
                <w:rFonts w:cs="Calibri Light"/>
                <w:color w:val="000000"/>
                <w:sz w:val="18"/>
                <w:szCs w:val="18"/>
              </w:rPr>
              <w:t>emuneration guidance for Arts Grants</w:t>
            </w:r>
          </w:p>
          <w:p w14:paraId="3A8C72C5" w14:textId="525855CF" w:rsidR="00B40B75" w:rsidRPr="004B3973" w:rsidRDefault="00B86820" w:rsidP="00C55C36">
            <w:pPr>
              <w:pStyle w:val="ListParagraph"/>
              <w:numPr>
                <w:ilvl w:val="0"/>
                <w:numId w:val="14"/>
              </w:numPr>
              <w:spacing w:before="0" w:after="60"/>
              <w:rPr>
                <w:rFonts w:cs="Calibri Light"/>
                <w:color w:val="000000"/>
                <w:sz w:val="18"/>
                <w:szCs w:val="18"/>
              </w:rPr>
            </w:pPr>
            <w:r w:rsidRPr="004B3973">
              <w:rPr>
                <w:rFonts w:cs="Calibri Light"/>
                <w:color w:val="000000"/>
                <w:sz w:val="18"/>
                <w:szCs w:val="18"/>
              </w:rPr>
              <w:t>Develop clear e</w:t>
            </w:r>
            <w:r w:rsidR="00BA498B" w:rsidRPr="004B3973">
              <w:rPr>
                <w:rFonts w:cs="Calibri Light"/>
                <w:color w:val="000000"/>
                <w:sz w:val="18"/>
                <w:szCs w:val="18"/>
              </w:rPr>
              <w:t>xpectations of organisations</w:t>
            </w:r>
            <w:r w:rsidRPr="004B3973">
              <w:rPr>
                <w:rFonts w:cs="Calibri Light"/>
                <w:color w:val="000000"/>
                <w:sz w:val="18"/>
                <w:szCs w:val="18"/>
              </w:rPr>
              <w:t xml:space="preserve"> in our Investment programmes (Toi Tōtara Haemata and Toi Uru Kahikatea)</w:t>
            </w:r>
          </w:p>
          <w:p w14:paraId="5F0B4721" w14:textId="5B83B606" w:rsidR="00BA498B" w:rsidRPr="004B3973" w:rsidRDefault="008B2E84" w:rsidP="00C55C36">
            <w:pPr>
              <w:pStyle w:val="ListParagraph"/>
              <w:numPr>
                <w:ilvl w:val="0"/>
                <w:numId w:val="14"/>
              </w:numPr>
              <w:spacing w:before="0" w:after="60"/>
              <w:rPr>
                <w:rFonts w:cs="Calibri Light"/>
                <w:color w:val="000000"/>
                <w:sz w:val="18"/>
                <w:szCs w:val="18"/>
              </w:rPr>
            </w:pPr>
            <w:r w:rsidRPr="004B3973">
              <w:rPr>
                <w:rFonts w:cs="Calibri Light"/>
                <w:color w:val="000000"/>
                <w:sz w:val="18"/>
                <w:szCs w:val="18"/>
              </w:rPr>
              <w:t xml:space="preserve">Review the policies for the payment of assessors under the </w:t>
            </w:r>
            <w:r w:rsidR="000D45D6" w:rsidRPr="004B3973">
              <w:rPr>
                <w:rFonts w:cs="Calibri Light"/>
                <w:color w:val="000000"/>
                <w:sz w:val="18"/>
                <w:szCs w:val="18"/>
              </w:rPr>
              <w:t>Creative Communities Scheme</w:t>
            </w:r>
          </w:p>
        </w:tc>
        <w:tc>
          <w:tcPr>
            <w:tcW w:w="1170" w:type="pct"/>
            <w:shd w:val="clear" w:color="auto" w:fill="auto"/>
          </w:tcPr>
          <w:p w14:paraId="4EB4B3F9" w14:textId="24372DBB" w:rsidR="00C11925" w:rsidRPr="004B3973" w:rsidRDefault="207D201D" w:rsidP="00C55C36">
            <w:pPr>
              <w:pStyle w:val="ListParagraph"/>
              <w:numPr>
                <w:ilvl w:val="0"/>
                <w:numId w:val="14"/>
              </w:numPr>
              <w:spacing w:before="0" w:after="60"/>
              <w:rPr>
                <w:rFonts w:eastAsia="Calibri Light" w:cs="Calibri Light"/>
                <w:sz w:val="18"/>
                <w:szCs w:val="18"/>
              </w:rPr>
            </w:pPr>
            <w:r w:rsidRPr="004B3973">
              <w:rPr>
                <w:rFonts w:eastAsia="Calibri Light" w:cs="Calibri Light"/>
                <w:sz w:val="18"/>
                <w:szCs w:val="18"/>
              </w:rPr>
              <w:t xml:space="preserve">The arts sector has a clear understanding of </w:t>
            </w:r>
            <w:r w:rsidR="00823A36" w:rsidRPr="004B3973">
              <w:rPr>
                <w:rFonts w:eastAsia="Calibri Light" w:cs="Calibri Light"/>
                <w:sz w:val="18"/>
                <w:szCs w:val="18"/>
              </w:rPr>
              <w:t xml:space="preserve">the </w:t>
            </w:r>
            <w:r w:rsidR="006E3589" w:rsidRPr="004B3973">
              <w:rPr>
                <w:rFonts w:eastAsia="Calibri Light" w:cs="Calibri Light"/>
                <w:sz w:val="18"/>
                <w:szCs w:val="18"/>
              </w:rPr>
              <w:t>r</w:t>
            </w:r>
            <w:r w:rsidRPr="004B3973">
              <w:rPr>
                <w:rFonts w:eastAsia="Calibri Light" w:cs="Calibri Light"/>
                <w:sz w:val="18"/>
                <w:szCs w:val="18"/>
              </w:rPr>
              <w:t xml:space="preserve">emuneration </w:t>
            </w:r>
            <w:r w:rsidR="006E3589" w:rsidRPr="004B3973">
              <w:rPr>
                <w:rFonts w:eastAsia="Calibri Light" w:cs="Calibri Light"/>
                <w:sz w:val="18"/>
                <w:szCs w:val="18"/>
              </w:rPr>
              <w:t>p</w:t>
            </w:r>
            <w:r w:rsidRPr="004B3973">
              <w:rPr>
                <w:rFonts w:eastAsia="Calibri Light" w:cs="Calibri Light"/>
                <w:sz w:val="18"/>
                <w:szCs w:val="18"/>
              </w:rPr>
              <w:t>olicy and relevant guidelines.</w:t>
            </w:r>
          </w:p>
        </w:tc>
      </w:tr>
      <w:tr w:rsidR="00037CD9" w:rsidRPr="004B3973" w14:paraId="3AC6A341" w14:textId="77777777" w:rsidTr="00C55C36">
        <w:trPr>
          <w:trHeight w:val="50"/>
        </w:trPr>
        <w:tc>
          <w:tcPr>
            <w:tcW w:w="5000" w:type="pct"/>
            <w:gridSpan w:val="5"/>
            <w:shd w:val="clear" w:color="auto" w:fill="EAF1DD" w:themeFill="accent3" w:themeFillTint="33"/>
          </w:tcPr>
          <w:p w14:paraId="20F38F21" w14:textId="77777777" w:rsidR="00037CD9" w:rsidRPr="004B3973" w:rsidRDefault="00037CD9" w:rsidP="00D706F3">
            <w:pPr>
              <w:keepNext/>
              <w:spacing w:before="0" w:after="60"/>
              <w:rPr>
                <w:rFonts w:cs="Calibri Light"/>
                <w:b/>
                <w:sz w:val="18"/>
                <w:szCs w:val="18"/>
              </w:rPr>
            </w:pPr>
            <w:r w:rsidRPr="004B3973">
              <w:rPr>
                <w:rFonts w:cs="Calibri Light"/>
                <w:b/>
                <w:sz w:val="18"/>
                <w:szCs w:val="18"/>
              </w:rPr>
              <w:t>Developing the arts</w:t>
            </w:r>
          </w:p>
        </w:tc>
      </w:tr>
      <w:tr w:rsidR="003B7536" w:rsidRPr="004B3973" w14:paraId="7F398476" w14:textId="77777777" w:rsidTr="001E0CB7">
        <w:trPr>
          <w:trHeight w:val="2496"/>
        </w:trPr>
        <w:tc>
          <w:tcPr>
            <w:tcW w:w="309" w:type="pct"/>
            <w:shd w:val="clear" w:color="auto" w:fill="FFFFFF" w:themeFill="background1"/>
          </w:tcPr>
          <w:p w14:paraId="7171CC47" w14:textId="7E174096" w:rsidR="00017052" w:rsidRPr="00A85999" w:rsidRDefault="00017052" w:rsidP="00D706F3">
            <w:pPr>
              <w:spacing w:before="0" w:after="60"/>
              <w:rPr>
                <w:rFonts w:cs="Calibri Light"/>
                <w:b/>
                <w:bCs/>
                <w:color w:val="000000"/>
                <w:sz w:val="18"/>
                <w:szCs w:val="18"/>
              </w:rPr>
            </w:pPr>
            <w:r w:rsidRPr="00A85999">
              <w:rPr>
                <w:rFonts w:cs="Calibri Light"/>
                <w:b/>
                <w:bCs/>
                <w:color w:val="000000"/>
                <w:sz w:val="18"/>
                <w:szCs w:val="18"/>
              </w:rPr>
              <w:t>AP.</w:t>
            </w:r>
            <w:r w:rsidR="00AF6F46" w:rsidRPr="00A85999">
              <w:rPr>
                <w:rFonts w:cs="Calibri Light"/>
                <w:b/>
                <w:bCs/>
                <w:color w:val="000000"/>
                <w:sz w:val="18"/>
                <w:szCs w:val="18"/>
              </w:rPr>
              <w:t>2</w:t>
            </w:r>
          </w:p>
        </w:tc>
        <w:tc>
          <w:tcPr>
            <w:tcW w:w="1411" w:type="pct"/>
            <w:shd w:val="clear" w:color="auto" w:fill="FFFFFF" w:themeFill="background1"/>
          </w:tcPr>
          <w:p w14:paraId="35B6AD90" w14:textId="454DE540" w:rsidR="00017052" w:rsidRPr="00A85999" w:rsidRDefault="00017052">
            <w:pPr>
              <w:spacing w:before="0" w:after="60"/>
              <w:rPr>
                <w:rFonts w:cs="Calibri Light"/>
                <w:sz w:val="18"/>
                <w:szCs w:val="18"/>
              </w:rPr>
            </w:pPr>
            <w:r w:rsidRPr="00A85999">
              <w:rPr>
                <w:rFonts w:cs="Calibri Light"/>
                <w:sz w:val="18"/>
                <w:szCs w:val="18"/>
              </w:rPr>
              <w:t>Supporting the development of digital capability in the arts, creative and cultural sectors</w:t>
            </w:r>
          </w:p>
        </w:tc>
        <w:tc>
          <w:tcPr>
            <w:tcW w:w="625" w:type="pct"/>
            <w:shd w:val="clear" w:color="auto" w:fill="FFFFFF" w:themeFill="background1"/>
          </w:tcPr>
          <w:p w14:paraId="30AAADDC" w14:textId="49E02F27" w:rsidR="00017052" w:rsidRPr="00A85999" w:rsidRDefault="00017052">
            <w:pPr>
              <w:spacing w:before="0" w:after="60"/>
              <w:rPr>
                <w:rFonts w:cs="Calibri Light"/>
                <w:color w:val="000000"/>
                <w:sz w:val="18"/>
                <w:szCs w:val="18"/>
              </w:rPr>
            </w:pPr>
            <w:r w:rsidRPr="00A85999">
              <w:rPr>
                <w:rFonts w:cs="Calibri Light"/>
                <w:color w:val="000000"/>
                <w:sz w:val="18"/>
                <w:szCs w:val="18"/>
              </w:rPr>
              <w:t>Resilience</w:t>
            </w:r>
          </w:p>
        </w:tc>
        <w:tc>
          <w:tcPr>
            <w:tcW w:w="1485" w:type="pct"/>
            <w:shd w:val="clear" w:color="auto" w:fill="FFFFFF" w:themeFill="background1"/>
          </w:tcPr>
          <w:p w14:paraId="56068582" w14:textId="73E2377F" w:rsidR="00017052" w:rsidRPr="00A85999" w:rsidRDefault="00017052" w:rsidP="00900D26">
            <w:pPr>
              <w:pStyle w:val="ListParagraph"/>
              <w:numPr>
                <w:ilvl w:val="0"/>
                <w:numId w:val="15"/>
              </w:numPr>
              <w:spacing w:before="0" w:after="60"/>
              <w:rPr>
                <w:rFonts w:cs="Calibri Light"/>
                <w:color w:val="000000"/>
                <w:sz w:val="18"/>
                <w:szCs w:val="18"/>
              </w:rPr>
            </w:pPr>
            <w:r w:rsidRPr="00A85999">
              <w:rPr>
                <w:rFonts w:cs="Calibri Light"/>
                <w:color w:val="000000"/>
                <w:sz w:val="18"/>
                <w:szCs w:val="18"/>
              </w:rPr>
              <w:t>Advance the digital commissioning and capability initiative</w:t>
            </w:r>
            <w:r w:rsidR="00823A36" w:rsidRPr="00A85999">
              <w:rPr>
                <w:rFonts w:cs="Calibri Light"/>
                <w:color w:val="000000"/>
                <w:sz w:val="18"/>
                <w:szCs w:val="18"/>
              </w:rPr>
              <w:t>,</w:t>
            </w:r>
            <w:r w:rsidRPr="00A85999">
              <w:rPr>
                <w:rFonts w:cs="Calibri Light"/>
                <w:color w:val="000000"/>
                <w:sz w:val="18"/>
                <w:szCs w:val="18"/>
              </w:rPr>
              <w:t xml:space="preserve"> subject to funding targets being achieved</w:t>
            </w:r>
          </w:p>
          <w:p w14:paraId="1EDC8B98" w14:textId="62AAF6B0" w:rsidR="00017052" w:rsidRPr="00A85999" w:rsidRDefault="00017052" w:rsidP="00C55C36">
            <w:pPr>
              <w:pStyle w:val="ListParagraph"/>
              <w:numPr>
                <w:ilvl w:val="0"/>
                <w:numId w:val="21"/>
              </w:numPr>
              <w:spacing w:before="0" w:after="60"/>
              <w:rPr>
                <w:rFonts w:cs="Calibri Light"/>
                <w:color w:val="000000"/>
                <w:sz w:val="18"/>
                <w:szCs w:val="18"/>
              </w:rPr>
            </w:pPr>
            <w:r w:rsidRPr="00A85999">
              <w:rPr>
                <w:rFonts w:cs="Calibri Light"/>
                <w:color w:val="000000"/>
                <w:sz w:val="18"/>
                <w:szCs w:val="18"/>
              </w:rPr>
              <w:t>Continu</w:t>
            </w:r>
            <w:r w:rsidR="001B424A" w:rsidRPr="00A85999">
              <w:rPr>
                <w:rFonts w:cs="Calibri Light"/>
                <w:color w:val="000000"/>
                <w:sz w:val="18"/>
                <w:szCs w:val="18"/>
              </w:rPr>
              <w:t>e</w:t>
            </w:r>
            <w:r w:rsidRPr="00A85999">
              <w:rPr>
                <w:rFonts w:cs="Calibri Light"/>
                <w:color w:val="000000"/>
                <w:sz w:val="18"/>
                <w:szCs w:val="18"/>
              </w:rPr>
              <w:t xml:space="preserve"> support for individual practitioners through the Building Business Capability for Individual Practitioners Fund</w:t>
            </w:r>
          </w:p>
        </w:tc>
        <w:tc>
          <w:tcPr>
            <w:tcW w:w="1170" w:type="pct"/>
            <w:shd w:val="clear" w:color="auto" w:fill="FFFFFF" w:themeFill="background1"/>
          </w:tcPr>
          <w:p w14:paraId="5FC053F4" w14:textId="72153550" w:rsidR="00017052" w:rsidRPr="00A85999" w:rsidRDefault="562C0A88" w:rsidP="00C55C36">
            <w:pPr>
              <w:pStyle w:val="ListParagraph"/>
              <w:numPr>
                <w:ilvl w:val="0"/>
                <w:numId w:val="21"/>
              </w:numPr>
              <w:spacing w:before="0" w:after="60"/>
              <w:rPr>
                <w:rFonts w:eastAsia="Calibri Light" w:cs="Calibri Light"/>
                <w:sz w:val="18"/>
                <w:szCs w:val="18"/>
              </w:rPr>
            </w:pPr>
            <w:r w:rsidRPr="00A85999">
              <w:rPr>
                <w:sz w:val="18"/>
                <w:szCs w:val="18"/>
              </w:rPr>
              <w:t xml:space="preserve">A digital capability initiative is implemented by </w:t>
            </w:r>
            <w:r w:rsidR="001B424A" w:rsidRPr="00A85999">
              <w:rPr>
                <w:sz w:val="18"/>
                <w:szCs w:val="18"/>
              </w:rPr>
              <w:t>30 June 2023, subject to securing required funding.</w:t>
            </w:r>
          </w:p>
          <w:p w14:paraId="0DE40251" w14:textId="56A5E8EC" w:rsidR="00017052" w:rsidRPr="00A85999" w:rsidRDefault="562C0A88" w:rsidP="00C55C36">
            <w:pPr>
              <w:pStyle w:val="ListParagraph"/>
              <w:numPr>
                <w:ilvl w:val="0"/>
                <w:numId w:val="21"/>
              </w:numPr>
              <w:spacing w:before="0" w:after="120"/>
              <w:rPr>
                <w:rFonts w:eastAsia="Calibri Light" w:cs="Calibri Light"/>
                <w:sz w:val="18"/>
                <w:szCs w:val="18"/>
              </w:rPr>
            </w:pPr>
            <w:r w:rsidRPr="00A85999">
              <w:rPr>
                <w:sz w:val="18"/>
                <w:szCs w:val="18"/>
              </w:rPr>
              <w:t xml:space="preserve">Investment is delivered through the </w:t>
            </w:r>
            <w:r w:rsidR="00017052" w:rsidRPr="00A85999">
              <w:rPr>
                <w:rFonts w:cs="Calibri Light"/>
                <w:color w:val="000000" w:themeColor="text1"/>
                <w:sz w:val="18"/>
                <w:szCs w:val="18"/>
              </w:rPr>
              <w:t xml:space="preserve">Building Business Capability for Individual Practitioners Fund in </w:t>
            </w:r>
            <w:r w:rsidR="00C63303" w:rsidRPr="00A85999">
              <w:rPr>
                <w:rFonts w:cs="Calibri Light"/>
                <w:color w:val="000000" w:themeColor="text1"/>
                <w:sz w:val="18"/>
                <w:szCs w:val="18"/>
              </w:rPr>
              <w:t>2022/</w:t>
            </w:r>
            <w:r w:rsidR="00017052" w:rsidRPr="00A85999">
              <w:rPr>
                <w:rFonts w:cs="Calibri Light"/>
                <w:color w:val="000000" w:themeColor="text1"/>
                <w:sz w:val="18"/>
                <w:szCs w:val="18"/>
              </w:rPr>
              <w:t xml:space="preserve">23. </w:t>
            </w:r>
          </w:p>
        </w:tc>
      </w:tr>
      <w:tr w:rsidR="00555DB2" w:rsidRPr="004B3973" w14:paraId="6705AA3C" w14:textId="77777777" w:rsidTr="00C55C36">
        <w:trPr>
          <w:trHeight w:val="50"/>
        </w:trPr>
        <w:tc>
          <w:tcPr>
            <w:tcW w:w="5000" w:type="pct"/>
            <w:gridSpan w:val="5"/>
            <w:shd w:val="clear" w:color="auto" w:fill="EAF1DD" w:themeFill="accent3" w:themeFillTint="33"/>
          </w:tcPr>
          <w:p w14:paraId="3F637ED6" w14:textId="77777777" w:rsidR="00555DB2" w:rsidRPr="004B3973" w:rsidRDefault="00555DB2" w:rsidP="00D706F3">
            <w:pPr>
              <w:spacing w:before="0" w:after="60"/>
              <w:rPr>
                <w:rFonts w:cs="Calibri Light"/>
                <w:b/>
                <w:sz w:val="18"/>
                <w:szCs w:val="18"/>
              </w:rPr>
            </w:pPr>
            <w:r w:rsidRPr="004B3973">
              <w:rPr>
                <w:rFonts w:cs="Calibri Light"/>
                <w:b/>
                <w:sz w:val="18"/>
                <w:szCs w:val="18"/>
              </w:rPr>
              <w:t>Advocating for the arts</w:t>
            </w:r>
          </w:p>
        </w:tc>
      </w:tr>
      <w:tr w:rsidR="00AF6F46" w:rsidRPr="004B3973" w14:paraId="21593BEB" w14:textId="77777777" w:rsidTr="001E0CB7">
        <w:trPr>
          <w:trHeight w:val="50"/>
        </w:trPr>
        <w:tc>
          <w:tcPr>
            <w:tcW w:w="309" w:type="pct"/>
            <w:shd w:val="clear" w:color="auto" w:fill="auto"/>
          </w:tcPr>
          <w:p w14:paraId="5F60BF79" w14:textId="4254D9D1" w:rsidR="00AF6F46" w:rsidRPr="004B3973" w:rsidRDefault="00AF6F46" w:rsidP="00D706F3">
            <w:pPr>
              <w:spacing w:before="0" w:after="60"/>
              <w:rPr>
                <w:rFonts w:cs="Calibri Light"/>
                <w:b/>
                <w:bCs/>
                <w:color w:val="000000"/>
                <w:sz w:val="18"/>
                <w:szCs w:val="18"/>
                <w:highlight w:val="yellow"/>
              </w:rPr>
            </w:pPr>
            <w:r w:rsidRPr="004B3973">
              <w:rPr>
                <w:rFonts w:cs="Calibri Light"/>
                <w:b/>
                <w:bCs/>
                <w:color w:val="000000"/>
                <w:sz w:val="18"/>
                <w:szCs w:val="18"/>
              </w:rPr>
              <w:t>AP.3</w:t>
            </w:r>
          </w:p>
        </w:tc>
        <w:tc>
          <w:tcPr>
            <w:tcW w:w="1411" w:type="pct"/>
            <w:shd w:val="clear" w:color="auto" w:fill="auto"/>
          </w:tcPr>
          <w:p w14:paraId="1D9E7294" w14:textId="47EF2BCF" w:rsidR="00AF6F46" w:rsidRPr="004B3973" w:rsidRDefault="00AF6F46">
            <w:pPr>
              <w:spacing w:before="0" w:after="60"/>
              <w:rPr>
                <w:rFonts w:cs="Calibri Light"/>
                <w:sz w:val="18"/>
                <w:szCs w:val="18"/>
                <w:highlight w:val="yellow"/>
              </w:rPr>
            </w:pPr>
            <w:r w:rsidRPr="004B3973">
              <w:rPr>
                <w:rFonts w:cs="Calibri Light"/>
                <w:sz w:val="18"/>
                <w:szCs w:val="18"/>
              </w:rPr>
              <w:t xml:space="preserve">Increasing our understanding of the role of the arts and ngā toi in contributing to the wellbeing of New Zealanders </w:t>
            </w:r>
          </w:p>
        </w:tc>
        <w:tc>
          <w:tcPr>
            <w:tcW w:w="625" w:type="pct"/>
            <w:shd w:val="clear" w:color="auto" w:fill="auto"/>
          </w:tcPr>
          <w:p w14:paraId="71FACA2E" w14:textId="3D707892" w:rsidR="00AF6F46" w:rsidRPr="004B3973" w:rsidRDefault="00AF6F46" w:rsidP="00C55C36">
            <w:pPr>
              <w:spacing w:before="0" w:after="60"/>
              <w:rPr>
                <w:rFonts w:cs="Calibri Light"/>
                <w:color w:val="000000"/>
                <w:sz w:val="18"/>
                <w:szCs w:val="18"/>
              </w:rPr>
            </w:pPr>
            <w:r w:rsidRPr="004B3973">
              <w:rPr>
                <w:rFonts w:cs="Calibri Light"/>
                <w:color w:val="000000"/>
                <w:sz w:val="18"/>
                <w:szCs w:val="18"/>
              </w:rPr>
              <w:t>Wellbeing</w:t>
            </w:r>
          </w:p>
        </w:tc>
        <w:tc>
          <w:tcPr>
            <w:tcW w:w="1485" w:type="pct"/>
            <w:shd w:val="clear" w:color="auto" w:fill="auto"/>
          </w:tcPr>
          <w:p w14:paraId="3D2B2B1E" w14:textId="06563D05" w:rsidR="00AF6F46" w:rsidRPr="004B3973" w:rsidRDefault="00AF6F46" w:rsidP="00C55C36">
            <w:pPr>
              <w:pStyle w:val="ListParagraph"/>
              <w:numPr>
                <w:ilvl w:val="0"/>
                <w:numId w:val="21"/>
              </w:numPr>
              <w:spacing w:before="0" w:after="60"/>
              <w:rPr>
                <w:rFonts w:cs="Calibri Light"/>
                <w:color w:val="000000"/>
                <w:sz w:val="18"/>
                <w:szCs w:val="18"/>
              </w:rPr>
            </w:pPr>
            <w:r w:rsidRPr="004B3973">
              <w:rPr>
                <w:rFonts w:cs="Calibri Light"/>
                <w:color w:val="000000" w:themeColor="text1"/>
                <w:sz w:val="18"/>
                <w:szCs w:val="18"/>
              </w:rPr>
              <w:t>Develop a research approach to understanding the value of the arts and ngā toi to New</w:t>
            </w:r>
            <w:r w:rsidR="004A25A7" w:rsidRPr="004B3973">
              <w:rPr>
                <w:rFonts w:cs="Calibri Light"/>
                <w:color w:val="000000" w:themeColor="text1"/>
                <w:sz w:val="18"/>
                <w:szCs w:val="18"/>
              </w:rPr>
              <w:t> </w:t>
            </w:r>
            <w:r w:rsidRPr="004B3973">
              <w:rPr>
                <w:rFonts w:cs="Calibri Light"/>
                <w:color w:val="000000" w:themeColor="text1"/>
                <w:sz w:val="18"/>
                <w:szCs w:val="18"/>
              </w:rPr>
              <w:t>Zealanders</w:t>
            </w:r>
          </w:p>
        </w:tc>
        <w:tc>
          <w:tcPr>
            <w:tcW w:w="1170" w:type="pct"/>
            <w:shd w:val="clear" w:color="auto" w:fill="auto"/>
          </w:tcPr>
          <w:p w14:paraId="7AB232F1" w14:textId="35E59049" w:rsidR="00AF6F46" w:rsidRPr="004B3973" w:rsidRDefault="001B424A" w:rsidP="00C55C36">
            <w:pPr>
              <w:pStyle w:val="ListParagraph"/>
              <w:numPr>
                <w:ilvl w:val="0"/>
                <w:numId w:val="21"/>
              </w:numPr>
              <w:spacing w:before="0" w:after="60"/>
              <w:rPr>
                <w:rFonts w:eastAsia="Calibri Light" w:cs="Calibri Light"/>
                <w:sz w:val="18"/>
                <w:szCs w:val="18"/>
              </w:rPr>
            </w:pPr>
            <w:r w:rsidRPr="004B3973">
              <w:rPr>
                <w:rFonts w:eastAsia="Calibri Light" w:cs="Calibri Light"/>
                <w:sz w:val="18"/>
                <w:szCs w:val="18"/>
              </w:rPr>
              <w:t>Research approach developed and research</w:t>
            </w:r>
            <w:r w:rsidR="009D25D8" w:rsidRPr="004B3973">
              <w:rPr>
                <w:rFonts w:eastAsia="Calibri Light" w:cs="Calibri Light"/>
                <w:sz w:val="18"/>
                <w:szCs w:val="18"/>
              </w:rPr>
              <w:t xml:space="preserve"> is</w:t>
            </w:r>
            <w:r w:rsidRPr="004B3973">
              <w:rPr>
                <w:rFonts w:eastAsia="Calibri Light" w:cs="Calibri Light"/>
                <w:sz w:val="18"/>
                <w:szCs w:val="18"/>
              </w:rPr>
              <w:t xml:space="preserve"> </w:t>
            </w:r>
            <w:r w:rsidR="007D7C84" w:rsidRPr="004B3973">
              <w:rPr>
                <w:rFonts w:eastAsia="Calibri Light" w:cs="Calibri Light"/>
                <w:sz w:val="18"/>
                <w:szCs w:val="18"/>
              </w:rPr>
              <w:t>started</w:t>
            </w:r>
            <w:r w:rsidR="00FF6913" w:rsidRPr="004B3973">
              <w:rPr>
                <w:rFonts w:eastAsia="Calibri Light" w:cs="Calibri Light"/>
                <w:sz w:val="18"/>
                <w:szCs w:val="18"/>
              </w:rPr>
              <w:t>.</w:t>
            </w:r>
          </w:p>
        </w:tc>
      </w:tr>
      <w:tr w:rsidR="00AF6F46" w:rsidRPr="004B3973" w14:paraId="2D73E58E" w14:textId="77777777" w:rsidTr="00C55C36">
        <w:trPr>
          <w:trHeight w:val="50"/>
        </w:trPr>
        <w:tc>
          <w:tcPr>
            <w:tcW w:w="5000" w:type="pct"/>
            <w:gridSpan w:val="5"/>
            <w:shd w:val="clear" w:color="auto" w:fill="EAF1DD" w:themeFill="accent3" w:themeFillTint="33"/>
          </w:tcPr>
          <w:p w14:paraId="775C5D4A" w14:textId="77777777" w:rsidR="00AF6F46" w:rsidRPr="004B3973" w:rsidRDefault="00AF6F46" w:rsidP="00D706F3">
            <w:pPr>
              <w:spacing w:before="0" w:after="60"/>
              <w:rPr>
                <w:rFonts w:cs="Calibri Light"/>
                <w:b/>
                <w:sz w:val="18"/>
                <w:szCs w:val="18"/>
                <w:highlight w:val="yellow"/>
              </w:rPr>
            </w:pPr>
            <w:r w:rsidRPr="004B3973">
              <w:rPr>
                <w:rFonts w:cs="Calibri Light"/>
                <w:b/>
                <w:sz w:val="18"/>
                <w:szCs w:val="18"/>
              </w:rPr>
              <w:t>Leadership in the arts</w:t>
            </w:r>
          </w:p>
        </w:tc>
      </w:tr>
      <w:tr w:rsidR="00AF6F46" w:rsidRPr="004B3973" w14:paraId="4F10A899" w14:textId="77777777" w:rsidTr="001E0CB7">
        <w:trPr>
          <w:trHeight w:val="50"/>
        </w:trPr>
        <w:tc>
          <w:tcPr>
            <w:tcW w:w="309" w:type="pct"/>
            <w:shd w:val="clear" w:color="auto" w:fill="auto"/>
          </w:tcPr>
          <w:p w14:paraId="523A5439" w14:textId="3FC26031" w:rsidR="00AF6F46" w:rsidRPr="004B3973" w:rsidRDefault="00AF6F46" w:rsidP="00D706F3">
            <w:pPr>
              <w:spacing w:before="0" w:after="60"/>
              <w:rPr>
                <w:rFonts w:cs="Calibri Light"/>
                <w:b/>
                <w:bCs/>
                <w:color w:val="000000"/>
                <w:sz w:val="18"/>
                <w:szCs w:val="18"/>
                <w:highlight w:val="yellow"/>
              </w:rPr>
            </w:pPr>
            <w:r w:rsidRPr="004B3973">
              <w:rPr>
                <w:rFonts w:cs="Calibri Light"/>
                <w:b/>
                <w:bCs/>
                <w:color w:val="000000"/>
                <w:sz w:val="18"/>
                <w:szCs w:val="18"/>
              </w:rPr>
              <w:t>AP.4</w:t>
            </w:r>
          </w:p>
        </w:tc>
        <w:tc>
          <w:tcPr>
            <w:tcW w:w="1411" w:type="pct"/>
            <w:shd w:val="clear" w:color="auto" w:fill="auto"/>
          </w:tcPr>
          <w:p w14:paraId="22BDEE2B" w14:textId="42DCFF3C" w:rsidR="00AF6F46" w:rsidRPr="004B3973" w:rsidRDefault="00AF6F46">
            <w:pPr>
              <w:spacing w:before="0" w:after="60"/>
              <w:rPr>
                <w:rFonts w:cs="Calibri Light"/>
                <w:sz w:val="18"/>
                <w:szCs w:val="18"/>
              </w:rPr>
            </w:pPr>
            <w:r w:rsidRPr="004B3973">
              <w:rPr>
                <w:rFonts w:cs="Calibri Light"/>
                <w:sz w:val="18"/>
                <w:szCs w:val="18"/>
              </w:rPr>
              <w:t>Monitoring the sustainability of arts, culture and creative sector careers</w:t>
            </w:r>
          </w:p>
        </w:tc>
        <w:tc>
          <w:tcPr>
            <w:tcW w:w="625" w:type="pct"/>
            <w:shd w:val="clear" w:color="auto" w:fill="auto"/>
          </w:tcPr>
          <w:p w14:paraId="5CB48498" w14:textId="3CBC2E67" w:rsidR="00AF6F46" w:rsidRPr="004B3973" w:rsidRDefault="00AF6F46">
            <w:pPr>
              <w:spacing w:before="0" w:after="60"/>
              <w:rPr>
                <w:rFonts w:cs="Calibri Light"/>
                <w:color w:val="000000"/>
                <w:sz w:val="18"/>
                <w:szCs w:val="18"/>
              </w:rPr>
            </w:pPr>
            <w:r w:rsidRPr="004B3973">
              <w:rPr>
                <w:rFonts w:cs="Calibri Light"/>
                <w:color w:val="000000"/>
                <w:sz w:val="18"/>
                <w:szCs w:val="18"/>
              </w:rPr>
              <w:t>Resilience</w:t>
            </w:r>
          </w:p>
        </w:tc>
        <w:tc>
          <w:tcPr>
            <w:tcW w:w="1485" w:type="pct"/>
            <w:shd w:val="clear" w:color="auto" w:fill="EAF1DD" w:themeFill="accent3" w:themeFillTint="33"/>
          </w:tcPr>
          <w:p w14:paraId="371846F3" w14:textId="07735A4F" w:rsidR="00AF6F46" w:rsidRPr="004B3973" w:rsidRDefault="00AF6F46" w:rsidP="00AF6F46">
            <w:pPr>
              <w:pStyle w:val="ListParagraph"/>
              <w:numPr>
                <w:ilvl w:val="0"/>
                <w:numId w:val="15"/>
              </w:numPr>
              <w:spacing w:before="0" w:after="60"/>
              <w:rPr>
                <w:rFonts w:cs="Calibri Light"/>
                <w:color w:val="000000"/>
                <w:sz w:val="18"/>
                <w:szCs w:val="18"/>
              </w:rPr>
            </w:pPr>
            <w:r w:rsidRPr="004B3973">
              <w:rPr>
                <w:rFonts w:cs="Calibri Light"/>
                <w:color w:val="000000"/>
                <w:sz w:val="18"/>
                <w:szCs w:val="18"/>
              </w:rPr>
              <w:t>Communicate summary findings of the Arts Sector Remuneration Report (commissioned from Strategic Pay)</w:t>
            </w:r>
          </w:p>
          <w:p w14:paraId="144FA58C" w14:textId="33387BE9" w:rsidR="00AF6F46" w:rsidRPr="004B3973" w:rsidRDefault="000E1429" w:rsidP="00D706F3">
            <w:pPr>
              <w:pStyle w:val="ListParagraph"/>
              <w:numPr>
                <w:ilvl w:val="0"/>
                <w:numId w:val="21"/>
              </w:numPr>
              <w:spacing w:before="0" w:after="60"/>
              <w:rPr>
                <w:rFonts w:cs="Calibri Light"/>
                <w:sz w:val="18"/>
                <w:szCs w:val="18"/>
              </w:rPr>
            </w:pPr>
            <w:r w:rsidRPr="004B3973">
              <w:rPr>
                <w:rFonts w:cs="Calibri Light"/>
                <w:sz w:val="18"/>
                <w:szCs w:val="18"/>
              </w:rPr>
              <w:lastRenderedPageBreak/>
              <w:t xml:space="preserve">Start </w:t>
            </w:r>
            <w:r w:rsidR="00AF6F46" w:rsidRPr="004B3973">
              <w:rPr>
                <w:rFonts w:cs="Calibri Light"/>
                <w:sz w:val="18"/>
                <w:szCs w:val="18"/>
              </w:rPr>
              <w:t xml:space="preserve">a repeat of </w:t>
            </w:r>
            <w:r w:rsidR="00AF6F46" w:rsidRPr="004B3973">
              <w:rPr>
                <w:rFonts w:cs="Calibri Light"/>
                <w:i/>
                <w:iCs/>
                <w:sz w:val="18"/>
                <w:szCs w:val="18"/>
              </w:rPr>
              <w:t>A Profile of Creative Professionals</w:t>
            </w:r>
            <w:r w:rsidR="00AF6F46" w:rsidRPr="004B3973">
              <w:rPr>
                <w:rFonts w:cs="Calibri Light"/>
                <w:sz w:val="18"/>
                <w:szCs w:val="18"/>
              </w:rPr>
              <w:t xml:space="preserve"> research into the working lives of creative professionals</w:t>
            </w:r>
          </w:p>
        </w:tc>
        <w:tc>
          <w:tcPr>
            <w:tcW w:w="1170" w:type="pct"/>
            <w:shd w:val="clear" w:color="auto" w:fill="auto"/>
          </w:tcPr>
          <w:p w14:paraId="4E8E95AB" w14:textId="368BDE74" w:rsidR="00AF6F46" w:rsidRPr="004B3973" w:rsidRDefault="6980BF80" w:rsidP="00C55C36">
            <w:pPr>
              <w:pStyle w:val="ListParagraph"/>
              <w:numPr>
                <w:ilvl w:val="0"/>
                <w:numId w:val="21"/>
              </w:numPr>
              <w:spacing w:before="0" w:after="60"/>
              <w:rPr>
                <w:rFonts w:eastAsia="Calibri Light" w:cs="Calibri Light"/>
                <w:sz w:val="18"/>
                <w:szCs w:val="18"/>
              </w:rPr>
            </w:pPr>
            <w:r w:rsidRPr="004B3973">
              <w:rPr>
                <w:sz w:val="18"/>
                <w:szCs w:val="18"/>
              </w:rPr>
              <w:lastRenderedPageBreak/>
              <w:t xml:space="preserve">Research insights produced are useful to the sector and stakeholders and serve to advance </w:t>
            </w:r>
            <w:r w:rsidRPr="004B3973">
              <w:rPr>
                <w:sz w:val="18"/>
                <w:szCs w:val="18"/>
              </w:rPr>
              <w:lastRenderedPageBreak/>
              <w:t>discussion about the arts in New Zealand</w:t>
            </w:r>
            <w:r w:rsidR="00FF6913" w:rsidRPr="004B3973">
              <w:rPr>
                <w:sz w:val="18"/>
                <w:szCs w:val="18"/>
              </w:rPr>
              <w:t>.</w:t>
            </w:r>
          </w:p>
        </w:tc>
      </w:tr>
      <w:tr w:rsidR="003F62F2" w:rsidRPr="004B3973" w14:paraId="40DDC78E" w14:textId="77777777" w:rsidTr="00C55C36">
        <w:trPr>
          <w:trHeight w:val="50"/>
        </w:trPr>
        <w:tc>
          <w:tcPr>
            <w:tcW w:w="5000" w:type="pct"/>
            <w:gridSpan w:val="5"/>
            <w:shd w:val="clear" w:color="auto" w:fill="D6E3BC" w:themeFill="accent3" w:themeFillTint="66"/>
          </w:tcPr>
          <w:p w14:paraId="0D4C3D71" w14:textId="77777777" w:rsidR="003F62F2" w:rsidRPr="004B3973" w:rsidRDefault="003F62F2" w:rsidP="003F62F2">
            <w:pPr>
              <w:spacing w:before="0" w:after="60"/>
              <w:rPr>
                <w:rFonts w:cs="Calibri Light"/>
                <w:sz w:val="18"/>
                <w:szCs w:val="18"/>
              </w:rPr>
            </w:pPr>
            <w:r w:rsidRPr="004B3973">
              <w:rPr>
                <w:rFonts w:cs="Calibri Light"/>
                <w:b/>
                <w:sz w:val="18"/>
                <w:szCs w:val="18"/>
              </w:rPr>
              <w:lastRenderedPageBreak/>
              <w:t xml:space="preserve">Our resources </w:t>
            </w:r>
          </w:p>
        </w:tc>
      </w:tr>
      <w:tr w:rsidR="003F62F2" w:rsidRPr="004B3973" w14:paraId="21AC4015" w14:textId="77777777" w:rsidTr="00C55C36">
        <w:trPr>
          <w:trHeight w:val="50"/>
        </w:trPr>
        <w:tc>
          <w:tcPr>
            <w:tcW w:w="5000" w:type="pct"/>
            <w:gridSpan w:val="5"/>
            <w:shd w:val="clear" w:color="auto" w:fill="EAF1DD" w:themeFill="accent3" w:themeFillTint="33"/>
          </w:tcPr>
          <w:p w14:paraId="539BF8FF" w14:textId="77777777" w:rsidR="003F62F2" w:rsidRPr="004B3973" w:rsidRDefault="003F62F2" w:rsidP="003F62F2">
            <w:pPr>
              <w:spacing w:before="0" w:after="60"/>
              <w:rPr>
                <w:rFonts w:cs="Calibri Light"/>
                <w:sz w:val="18"/>
                <w:szCs w:val="18"/>
                <w:highlight w:val="yellow"/>
              </w:rPr>
            </w:pPr>
            <w:r w:rsidRPr="004B3973">
              <w:rPr>
                <w:rFonts w:cs="Calibri Light"/>
                <w:b/>
                <w:sz w:val="18"/>
                <w:szCs w:val="18"/>
              </w:rPr>
              <w:t xml:space="preserve">Our people and expertise </w:t>
            </w:r>
          </w:p>
        </w:tc>
      </w:tr>
      <w:tr w:rsidR="003F62F2" w:rsidRPr="004B3973" w14:paraId="60D6EC31" w14:textId="77777777" w:rsidTr="001E0CB7">
        <w:trPr>
          <w:trHeight w:val="50"/>
        </w:trPr>
        <w:tc>
          <w:tcPr>
            <w:tcW w:w="309" w:type="pct"/>
            <w:shd w:val="clear" w:color="auto" w:fill="auto"/>
          </w:tcPr>
          <w:p w14:paraId="68231941" w14:textId="05C500CF" w:rsidR="003F62F2" w:rsidRPr="004B3973" w:rsidRDefault="003F62F2" w:rsidP="003F62F2">
            <w:pPr>
              <w:spacing w:before="0" w:after="60"/>
              <w:rPr>
                <w:rFonts w:cs="Calibri Light"/>
                <w:b/>
                <w:bCs/>
                <w:color w:val="000000"/>
                <w:sz w:val="18"/>
                <w:szCs w:val="18"/>
              </w:rPr>
            </w:pPr>
            <w:r w:rsidRPr="004B3973">
              <w:rPr>
                <w:rFonts w:cs="Calibri Light"/>
                <w:b/>
                <w:bCs/>
                <w:color w:val="000000"/>
                <w:sz w:val="18"/>
                <w:szCs w:val="18"/>
              </w:rPr>
              <w:t>AP.</w:t>
            </w:r>
            <w:r w:rsidR="003B1179">
              <w:rPr>
                <w:rFonts w:cs="Calibri Light"/>
                <w:b/>
                <w:bCs/>
                <w:color w:val="000000"/>
                <w:sz w:val="18"/>
                <w:szCs w:val="18"/>
              </w:rPr>
              <w:t>5</w:t>
            </w:r>
          </w:p>
        </w:tc>
        <w:tc>
          <w:tcPr>
            <w:tcW w:w="1411" w:type="pct"/>
            <w:shd w:val="clear" w:color="auto" w:fill="auto"/>
          </w:tcPr>
          <w:p w14:paraId="258CB239" w14:textId="4AA78FBD" w:rsidR="003F62F2" w:rsidRPr="004B3973" w:rsidRDefault="003F62F2" w:rsidP="003F62F2">
            <w:pPr>
              <w:spacing w:before="0" w:after="60"/>
              <w:rPr>
                <w:rFonts w:cs="Calibri Light"/>
                <w:bCs/>
                <w:sz w:val="18"/>
                <w:szCs w:val="18"/>
              </w:rPr>
            </w:pPr>
            <w:r w:rsidRPr="004B3973">
              <w:rPr>
                <w:rFonts w:cs="Calibri Light"/>
                <w:bCs/>
                <w:sz w:val="18"/>
                <w:szCs w:val="18"/>
              </w:rPr>
              <w:t>Advancing Te Kaupapa o Toi Aotearoa, aimed at ensuring we have the organisational culture, competencies and practices to enable us to meet our aspirations under Te Tiriti o Waitangi</w:t>
            </w:r>
            <w:r w:rsidR="002B4439">
              <w:rPr>
                <w:rFonts w:cs="Calibri Light"/>
                <w:bCs/>
                <w:sz w:val="18"/>
                <w:szCs w:val="18"/>
              </w:rPr>
              <w:t xml:space="preserve"> </w:t>
            </w:r>
            <w:r w:rsidR="002B4439" w:rsidRPr="00B94D05">
              <w:rPr>
                <w:rFonts w:cs="Calibri Light"/>
                <w:bCs/>
                <w:sz w:val="18"/>
                <w:szCs w:val="18"/>
              </w:rPr>
              <w:t xml:space="preserve">and adopt a multi-lensed approach to </w:t>
            </w:r>
            <w:r w:rsidR="002B4439" w:rsidRPr="00B94D05">
              <w:rPr>
                <w:rFonts w:cs="Calibri Light"/>
                <w:sz w:val="18"/>
                <w:szCs w:val="18"/>
              </w:rPr>
              <w:t>how</w:t>
            </w:r>
            <w:r w:rsidR="002B4439" w:rsidRPr="00B94D05">
              <w:rPr>
                <w:rFonts w:cs="Calibri Light"/>
                <w:bCs/>
                <w:sz w:val="18"/>
                <w:szCs w:val="18"/>
              </w:rPr>
              <w:t xml:space="preserve"> we work</w:t>
            </w:r>
          </w:p>
        </w:tc>
        <w:tc>
          <w:tcPr>
            <w:tcW w:w="625" w:type="pct"/>
            <w:shd w:val="clear" w:color="auto" w:fill="auto"/>
          </w:tcPr>
          <w:p w14:paraId="46537188" w14:textId="410135FF" w:rsidR="003F62F2" w:rsidRPr="004B3973" w:rsidRDefault="003F62F2" w:rsidP="003F62F2">
            <w:pPr>
              <w:spacing w:before="0" w:after="60"/>
              <w:rPr>
                <w:rFonts w:cs="Calibri Light"/>
                <w:sz w:val="18"/>
                <w:szCs w:val="18"/>
              </w:rPr>
            </w:pPr>
            <w:r w:rsidRPr="004B3973">
              <w:rPr>
                <w:rFonts w:cs="Calibri Light"/>
                <w:sz w:val="18"/>
                <w:szCs w:val="18"/>
              </w:rPr>
              <w:t>Access, inclusion and equity</w:t>
            </w:r>
          </w:p>
        </w:tc>
        <w:tc>
          <w:tcPr>
            <w:tcW w:w="1485" w:type="pct"/>
            <w:shd w:val="clear" w:color="auto" w:fill="EAF1DD" w:themeFill="accent3" w:themeFillTint="33"/>
          </w:tcPr>
          <w:p w14:paraId="1EC44AEC" w14:textId="66814C3B" w:rsidR="003F62F2" w:rsidRPr="004B3973" w:rsidRDefault="003F62F2" w:rsidP="003F62F2">
            <w:pPr>
              <w:pStyle w:val="ListParagraph"/>
              <w:numPr>
                <w:ilvl w:val="0"/>
                <w:numId w:val="21"/>
              </w:numPr>
              <w:spacing w:before="0" w:after="60"/>
              <w:rPr>
                <w:rFonts w:cs="Calibri Light"/>
                <w:sz w:val="18"/>
                <w:szCs w:val="18"/>
              </w:rPr>
            </w:pPr>
            <w:r w:rsidRPr="004B3973">
              <w:rPr>
                <w:rFonts w:cs="Calibri Light"/>
                <w:sz w:val="18"/>
                <w:szCs w:val="18"/>
              </w:rPr>
              <w:t xml:space="preserve">Completing Pou 2 of the Te Kaupapa o Toi Aotearoa programme: </w:t>
            </w:r>
            <w:r w:rsidRPr="004B3973">
              <w:rPr>
                <w:rFonts w:cs="Calibri Light"/>
                <w:i/>
                <w:iCs/>
                <w:sz w:val="18"/>
                <w:szCs w:val="18"/>
              </w:rPr>
              <w:t>Building organisational baseline capacity to be multi-lensed</w:t>
            </w:r>
          </w:p>
          <w:p w14:paraId="153D5358" w14:textId="77777777" w:rsidR="003F62F2" w:rsidRPr="00862883" w:rsidRDefault="003F62F2" w:rsidP="003F62F2">
            <w:pPr>
              <w:pStyle w:val="ListParagraph"/>
              <w:numPr>
                <w:ilvl w:val="0"/>
                <w:numId w:val="21"/>
              </w:numPr>
              <w:spacing w:before="0" w:after="60"/>
              <w:rPr>
                <w:rFonts w:cs="Calibri Light"/>
                <w:sz w:val="18"/>
                <w:szCs w:val="18"/>
              </w:rPr>
            </w:pPr>
            <w:r w:rsidRPr="004B3973">
              <w:rPr>
                <w:rFonts w:cs="Calibri Light"/>
                <w:sz w:val="18"/>
                <w:szCs w:val="18"/>
              </w:rPr>
              <w:t xml:space="preserve">Starting Pou 3: </w:t>
            </w:r>
            <w:r w:rsidRPr="004B3973">
              <w:rPr>
                <w:rFonts w:cs="Calibri Light"/>
                <w:i/>
                <w:iCs/>
                <w:sz w:val="18"/>
                <w:szCs w:val="18"/>
              </w:rPr>
              <w:t>Embedding Te Kaupapa into key governance and management policies and behaviour</w:t>
            </w:r>
          </w:p>
          <w:p w14:paraId="0A37597B" w14:textId="681D0650" w:rsidR="003F62F2" w:rsidRPr="00862883" w:rsidRDefault="00862883" w:rsidP="003F62F2">
            <w:pPr>
              <w:pStyle w:val="ListParagraph"/>
              <w:numPr>
                <w:ilvl w:val="0"/>
                <w:numId w:val="21"/>
              </w:numPr>
              <w:spacing w:before="0" w:after="60"/>
              <w:rPr>
                <w:rFonts w:cs="Calibri Light"/>
                <w:i/>
                <w:sz w:val="18"/>
                <w:szCs w:val="18"/>
              </w:rPr>
            </w:pPr>
            <w:r w:rsidRPr="00862883">
              <w:rPr>
                <w:i/>
                <w:iCs/>
                <w:sz w:val="18"/>
                <w:szCs w:val="18"/>
              </w:rPr>
              <w:t>Implementing the Toi Tipu Toi Rea Pilot – trialling new ways of working with the sector in the context of Te Kaupapa o Toi Aotearoa</w:t>
            </w:r>
          </w:p>
        </w:tc>
        <w:tc>
          <w:tcPr>
            <w:tcW w:w="1170" w:type="pct"/>
            <w:shd w:val="clear" w:color="auto" w:fill="auto"/>
          </w:tcPr>
          <w:p w14:paraId="7EF124A5" w14:textId="49DFAF80" w:rsidR="003F62F2" w:rsidRPr="004B3973" w:rsidRDefault="003F62F2" w:rsidP="003F62F2">
            <w:pPr>
              <w:pStyle w:val="ListParagraph"/>
              <w:numPr>
                <w:ilvl w:val="0"/>
                <w:numId w:val="21"/>
              </w:numPr>
              <w:spacing w:before="0" w:after="60"/>
              <w:rPr>
                <w:rFonts w:eastAsia="Calibri Light" w:cs="Calibri Light"/>
                <w:sz w:val="18"/>
                <w:szCs w:val="18"/>
              </w:rPr>
            </w:pPr>
            <w:r w:rsidRPr="004B3973">
              <w:rPr>
                <w:sz w:val="18"/>
                <w:szCs w:val="18"/>
              </w:rPr>
              <w:t>Feedback from staff through engagement surveys shows a commitment to, and greater understanding of, the main elements of Te Kaupapa o Toi Aotearoa.</w:t>
            </w:r>
          </w:p>
          <w:p w14:paraId="5D9C0443" w14:textId="77777777" w:rsidR="003F62F2" w:rsidRPr="002F649B" w:rsidRDefault="003F62F2" w:rsidP="003F62F2">
            <w:pPr>
              <w:pStyle w:val="ListParagraph"/>
              <w:numPr>
                <w:ilvl w:val="0"/>
                <w:numId w:val="21"/>
              </w:numPr>
              <w:spacing w:before="0" w:after="60"/>
              <w:rPr>
                <w:rFonts w:eastAsia="Calibri Light" w:cs="Calibri Light"/>
                <w:sz w:val="18"/>
                <w:szCs w:val="18"/>
              </w:rPr>
            </w:pPr>
            <w:r w:rsidRPr="004B3973">
              <w:rPr>
                <w:sz w:val="18"/>
                <w:szCs w:val="18"/>
              </w:rPr>
              <w:t>A review of key governance and management policies has started.</w:t>
            </w:r>
          </w:p>
          <w:p w14:paraId="08708CD1" w14:textId="73D2E550" w:rsidR="003F62F2" w:rsidRPr="004B3973" w:rsidRDefault="00BD1EBF" w:rsidP="003F62F2">
            <w:pPr>
              <w:pStyle w:val="ListParagraph"/>
              <w:numPr>
                <w:ilvl w:val="0"/>
                <w:numId w:val="21"/>
              </w:numPr>
              <w:spacing w:before="0" w:after="60"/>
              <w:rPr>
                <w:rFonts w:eastAsia="Calibri Light" w:cs="Calibri Light"/>
                <w:sz w:val="18"/>
                <w:szCs w:val="18"/>
              </w:rPr>
            </w:pPr>
            <w:r w:rsidRPr="00BD1EBF">
              <w:rPr>
                <w:rFonts w:eastAsia="Calibri Light" w:cs="Calibri Light"/>
                <w:sz w:val="18"/>
                <w:szCs w:val="18"/>
              </w:rPr>
              <w:t>Positive feedback from the sector on pilot principles and processes.</w:t>
            </w:r>
            <w:r w:rsidR="00365664">
              <w:rPr>
                <w:rFonts w:eastAsia="Calibri Light" w:cs="Calibri Light"/>
                <w:sz w:val="18"/>
                <w:szCs w:val="18"/>
              </w:rPr>
              <w:t xml:space="preserve"> </w:t>
            </w:r>
          </w:p>
        </w:tc>
      </w:tr>
      <w:tr w:rsidR="003F62F2" w:rsidRPr="004B3973" w14:paraId="39692200" w14:textId="77777777" w:rsidTr="00C55C36">
        <w:trPr>
          <w:trHeight w:val="50"/>
        </w:trPr>
        <w:tc>
          <w:tcPr>
            <w:tcW w:w="5000" w:type="pct"/>
            <w:gridSpan w:val="5"/>
            <w:shd w:val="clear" w:color="auto" w:fill="EAF1DD" w:themeFill="accent3" w:themeFillTint="33"/>
          </w:tcPr>
          <w:p w14:paraId="302FEB78" w14:textId="77777777" w:rsidR="003F62F2" w:rsidRPr="004B3973" w:rsidRDefault="003F62F2" w:rsidP="003F62F2">
            <w:pPr>
              <w:spacing w:before="0" w:after="60"/>
              <w:rPr>
                <w:rFonts w:cs="Calibri Light"/>
                <w:sz w:val="18"/>
                <w:szCs w:val="18"/>
              </w:rPr>
            </w:pPr>
            <w:r w:rsidRPr="004B3973">
              <w:rPr>
                <w:rFonts w:cs="Calibri Light"/>
                <w:b/>
                <w:sz w:val="18"/>
                <w:szCs w:val="18"/>
              </w:rPr>
              <w:t>Our operational capacity</w:t>
            </w:r>
          </w:p>
        </w:tc>
      </w:tr>
      <w:tr w:rsidR="003F62F2" w:rsidRPr="004B3973" w14:paraId="642F906D" w14:textId="77777777" w:rsidTr="001E0CB7">
        <w:trPr>
          <w:trHeight w:val="50"/>
        </w:trPr>
        <w:tc>
          <w:tcPr>
            <w:tcW w:w="309" w:type="pct"/>
            <w:shd w:val="clear" w:color="auto" w:fill="auto"/>
          </w:tcPr>
          <w:p w14:paraId="114A37D0" w14:textId="72053F7F" w:rsidR="003F62F2" w:rsidRPr="004B3973" w:rsidRDefault="003F62F2" w:rsidP="003F62F2">
            <w:pPr>
              <w:spacing w:before="0" w:after="60"/>
              <w:rPr>
                <w:rFonts w:cs="Calibri Light"/>
                <w:b/>
                <w:bCs/>
                <w:color w:val="000000"/>
                <w:sz w:val="18"/>
                <w:szCs w:val="18"/>
              </w:rPr>
            </w:pPr>
            <w:r w:rsidRPr="004B3973">
              <w:rPr>
                <w:rFonts w:cs="Calibri Light"/>
                <w:b/>
                <w:bCs/>
                <w:color w:val="000000"/>
                <w:sz w:val="18"/>
                <w:szCs w:val="18"/>
              </w:rPr>
              <w:t>AP.</w:t>
            </w:r>
            <w:r w:rsidR="003B1179">
              <w:rPr>
                <w:rFonts w:cs="Calibri Light"/>
                <w:b/>
                <w:bCs/>
                <w:color w:val="000000"/>
                <w:sz w:val="18"/>
                <w:szCs w:val="18"/>
              </w:rPr>
              <w:t>6</w:t>
            </w:r>
          </w:p>
        </w:tc>
        <w:tc>
          <w:tcPr>
            <w:tcW w:w="1411" w:type="pct"/>
            <w:shd w:val="clear" w:color="auto" w:fill="auto"/>
          </w:tcPr>
          <w:p w14:paraId="674BE9EC" w14:textId="11868D13" w:rsidR="003F62F2" w:rsidRPr="004B3973" w:rsidRDefault="003F62F2" w:rsidP="003F62F2">
            <w:pPr>
              <w:spacing w:before="0" w:after="60"/>
              <w:rPr>
                <w:rFonts w:cs="Calibri Light"/>
                <w:bCs/>
                <w:sz w:val="18"/>
                <w:szCs w:val="18"/>
              </w:rPr>
            </w:pPr>
            <w:r w:rsidRPr="004B3973">
              <w:rPr>
                <w:rFonts w:cs="Calibri Light"/>
                <w:bCs/>
                <w:sz w:val="18"/>
                <w:szCs w:val="18"/>
              </w:rPr>
              <w:t xml:space="preserve">Implementing a programme of work aimed at ensuring our services are accessible to and reflective of different communities </w:t>
            </w:r>
          </w:p>
        </w:tc>
        <w:tc>
          <w:tcPr>
            <w:tcW w:w="625" w:type="pct"/>
            <w:shd w:val="clear" w:color="auto" w:fill="auto"/>
          </w:tcPr>
          <w:p w14:paraId="2221D18C" w14:textId="72211C4D" w:rsidR="003F62F2" w:rsidRPr="004B3973" w:rsidRDefault="003F62F2" w:rsidP="003F62F2">
            <w:pPr>
              <w:spacing w:before="0" w:after="60"/>
              <w:rPr>
                <w:rFonts w:cs="Calibri Light"/>
                <w:sz w:val="18"/>
                <w:szCs w:val="18"/>
              </w:rPr>
            </w:pPr>
            <w:r w:rsidRPr="004B3973">
              <w:rPr>
                <w:rFonts w:cs="Calibri Light"/>
                <w:sz w:val="18"/>
                <w:szCs w:val="18"/>
              </w:rPr>
              <w:t xml:space="preserve">Access, inclusion and equity </w:t>
            </w:r>
          </w:p>
        </w:tc>
        <w:tc>
          <w:tcPr>
            <w:tcW w:w="1485" w:type="pct"/>
            <w:shd w:val="clear" w:color="auto" w:fill="EAF1DD" w:themeFill="accent3" w:themeFillTint="33"/>
          </w:tcPr>
          <w:p w14:paraId="65051F3E" w14:textId="20A7959D" w:rsidR="003F62F2" w:rsidRPr="004B3973" w:rsidRDefault="003F62F2" w:rsidP="003F62F2">
            <w:pPr>
              <w:pStyle w:val="ListParagraph"/>
              <w:numPr>
                <w:ilvl w:val="0"/>
                <w:numId w:val="21"/>
              </w:numPr>
              <w:spacing w:before="0" w:after="60"/>
              <w:rPr>
                <w:rFonts w:cs="Calibri Light"/>
                <w:sz w:val="18"/>
                <w:szCs w:val="18"/>
              </w:rPr>
            </w:pPr>
            <w:r w:rsidRPr="004B3973">
              <w:rPr>
                <w:rFonts w:cs="Calibri Light"/>
                <w:sz w:val="18"/>
                <w:szCs w:val="18"/>
              </w:rPr>
              <w:t>Developing an accessibility policy aimed at ensuring our services are accessible to, and inclusive of, deaf and disabled artists and practitioners and communities</w:t>
            </w:r>
          </w:p>
          <w:p w14:paraId="0670B8C9" w14:textId="58236B2B" w:rsidR="003F62F2" w:rsidRPr="004B3973" w:rsidRDefault="003F62F2" w:rsidP="003F62F2">
            <w:pPr>
              <w:pStyle w:val="ListParagraph"/>
              <w:numPr>
                <w:ilvl w:val="0"/>
                <w:numId w:val="21"/>
              </w:numPr>
              <w:spacing w:before="0" w:after="60"/>
              <w:rPr>
                <w:rFonts w:cs="Calibri Light"/>
                <w:sz w:val="18"/>
                <w:szCs w:val="18"/>
              </w:rPr>
            </w:pPr>
            <w:r w:rsidRPr="004B3973">
              <w:rPr>
                <w:rFonts w:cs="Calibri Light"/>
                <w:sz w:val="18"/>
                <w:szCs w:val="18"/>
              </w:rPr>
              <w:t>Implementing a new application portal that meets accessibility standards</w:t>
            </w:r>
          </w:p>
        </w:tc>
        <w:tc>
          <w:tcPr>
            <w:tcW w:w="1170" w:type="pct"/>
            <w:shd w:val="clear" w:color="auto" w:fill="auto"/>
          </w:tcPr>
          <w:p w14:paraId="37243CDD" w14:textId="016090E2" w:rsidR="003F62F2" w:rsidRPr="004B3973" w:rsidRDefault="003F62F2" w:rsidP="003F62F2">
            <w:pPr>
              <w:pStyle w:val="ListParagraph"/>
              <w:numPr>
                <w:ilvl w:val="0"/>
                <w:numId w:val="21"/>
              </w:numPr>
              <w:spacing w:before="0" w:after="60"/>
              <w:rPr>
                <w:rFonts w:eastAsia="Calibri Light" w:cs="Calibri Light"/>
                <w:sz w:val="18"/>
                <w:szCs w:val="18"/>
              </w:rPr>
            </w:pPr>
            <w:r w:rsidRPr="004B3973">
              <w:rPr>
                <w:sz w:val="18"/>
                <w:szCs w:val="18"/>
              </w:rPr>
              <w:t>Positive feedback from stakeholders and the sector on accessibility policy principles and guidelines.</w:t>
            </w:r>
          </w:p>
          <w:p w14:paraId="2D6DB117" w14:textId="70A2D789" w:rsidR="003F62F2" w:rsidRPr="004B3973" w:rsidRDefault="003F62F2" w:rsidP="003F62F2">
            <w:pPr>
              <w:pStyle w:val="ListParagraph"/>
              <w:numPr>
                <w:ilvl w:val="0"/>
                <w:numId w:val="21"/>
              </w:numPr>
              <w:spacing w:before="0" w:after="60"/>
              <w:rPr>
                <w:rFonts w:eastAsia="Calibri Light" w:cs="Calibri Light"/>
              </w:rPr>
            </w:pPr>
            <w:r w:rsidRPr="004B3973">
              <w:rPr>
                <w:sz w:val="18"/>
                <w:szCs w:val="18"/>
              </w:rPr>
              <w:t>The Creative New Zealand application portal meets accessibility standards and receives positive feedback from applicants.</w:t>
            </w:r>
          </w:p>
        </w:tc>
      </w:tr>
    </w:tbl>
    <w:p w14:paraId="2383A2C9" w14:textId="5FC57652" w:rsidR="00A01398" w:rsidRPr="004B3973" w:rsidRDefault="00733644" w:rsidP="00A20476">
      <w:pPr>
        <w:keepNext/>
        <w:spacing w:before="240" w:after="220"/>
        <w:rPr>
          <w:rFonts w:cs="Calibri Light"/>
          <w:b/>
          <w:sz w:val="22"/>
        </w:rPr>
      </w:pPr>
      <w:r w:rsidRPr="004B3973">
        <w:rPr>
          <w:rFonts w:cs="Calibri Light"/>
          <w:b/>
          <w:sz w:val="22"/>
        </w:rPr>
        <w:t>Core activit</w:t>
      </w:r>
      <w:r w:rsidR="00B22433" w:rsidRPr="004B3973">
        <w:rPr>
          <w:rFonts w:cs="Calibri Light"/>
          <w:b/>
          <w:sz w:val="22"/>
        </w:rPr>
        <w:t>y measures</w:t>
      </w:r>
    </w:p>
    <w:tbl>
      <w:tblPr>
        <w:tblW w:w="5000" w:type="pct"/>
        <w:tblCellMar>
          <w:left w:w="85" w:type="dxa"/>
          <w:right w:w="85" w:type="dxa"/>
        </w:tblCellMar>
        <w:tblLook w:val="04A0" w:firstRow="1" w:lastRow="0" w:firstColumn="1" w:lastColumn="0" w:noHBand="0" w:noVBand="1"/>
      </w:tblPr>
      <w:tblGrid>
        <w:gridCol w:w="685"/>
        <w:gridCol w:w="2710"/>
        <w:gridCol w:w="842"/>
        <w:gridCol w:w="934"/>
        <w:gridCol w:w="932"/>
        <w:gridCol w:w="25"/>
        <w:gridCol w:w="2942"/>
      </w:tblGrid>
      <w:tr w:rsidR="00C15B4D" w:rsidRPr="004B3973" w14:paraId="4CEFB6EA" w14:textId="77777777" w:rsidTr="00762A28">
        <w:trPr>
          <w:trHeight w:val="43"/>
          <w:tblHeader/>
        </w:trPr>
        <w:tc>
          <w:tcPr>
            <w:tcW w:w="377" w:type="pct"/>
            <w:shd w:val="clear" w:color="auto" w:fill="auto"/>
            <w:vAlign w:val="bottom"/>
          </w:tcPr>
          <w:p w14:paraId="6E8FC950"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Ref.</w:t>
            </w:r>
          </w:p>
        </w:tc>
        <w:tc>
          <w:tcPr>
            <w:tcW w:w="1494" w:type="pct"/>
            <w:shd w:val="clear" w:color="auto" w:fill="auto"/>
            <w:vAlign w:val="bottom"/>
          </w:tcPr>
          <w:p w14:paraId="1D2AF8D4"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Name</w:t>
            </w:r>
          </w:p>
        </w:tc>
        <w:tc>
          <w:tcPr>
            <w:tcW w:w="464" w:type="pct"/>
            <w:shd w:val="clear" w:color="auto" w:fill="auto"/>
            <w:vAlign w:val="bottom"/>
          </w:tcPr>
          <w:p w14:paraId="14988CBF"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2020/21 Actual</w:t>
            </w:r>
          </w:p>
        </w:tc>
        <w:tc>
          <w:tcPr>
            <w:tcW w:w="515" w:type="pct"/>
            <w:shd w:val="clear" w:color="auto" w:fill="auto"/>
            <w:vAlign w:val="bottom"/>
          </w:tcPr>
          <w:p w14:paraId="3B5C49EA"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2021/22 Target</w:t>
            </w:r>
          </w:p>
        </w:tc>
        <w:tc>
          <w:tcPr>
            <w:tcW w:w="528" w:type="pct"/>
            <w:gridSpan w:val="2"/>
            <w:shd w:val="clear" w:color="auto" w:fill="EAF1DD" w:themeFill="accent3" w:themeFillTint="33"/>
            <w:vAlign w:val="bottom"/>
          </w:tcPr>
          <w:p w14:paraId="5E8C5745"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2022/23</w:t>
            </w:r>
            <w:r w:rsidRPr="004B3973">
              <w:rPr>
                <w:rFonts w:cs="Calibri Light"/>
                <w:b/>
                <w:color w:val="000000"/>
                <w:sz w:val="18"/>
                <w:szCs w:val="18"/>
              </w:rPr>
              <w:br/>
              <w:t xml:space="preserve">Target </w:t>
            </w:r>
          </w:p>
        </w:tc>
        <w:tc>
          <w:tcPr>
            <w:tcW w:w="1623" w:type="pct"/>
            <w:shd w:val="clear" w:color="auto" w:fill="auto"/>
            <w:vAlign w:val="bottom"/>
          </w:tcPr>
          <w:p w14:paraId="48FCD3EC" w14:textId="77777777" w:rsidR="00326498" w:rsidRPr="004B3973" w:rsidRDefault="00326498" w:rsidP="00B201BE">
            <w:pPr>
              <w:spacing w:before="0" w:after="60"/>
              <w:jc w:val="center"/>
              <w:rPr>
                <w:rFonts w:cs="Calibri Light"/>
                <w:b/>
                <w:color w:val="000000"/>
                <w:sz w:val="18"/>
                <w:szCs w:val="18"/>
              </w:rPr>
            </w:pPr>
            <w:r w:rsidRPr="004B3973">
              <w:rPr>
                <w:rFonts w:cs="Calibri Light"/>
                <w:b/>
                <w:color w:val="000000"/>
                <w:sz w:val="18"/>
                <w:szCs w:val="18"/>
              </w:rPr>
              <w:t>Rationale</w:t>
            </w:r>
          </w:p>
        </w:tc>
      </w:tr>
      <w:tr w:rsidR="00326498" w:rsidRPr="004B3973" w14:paraId="1387FCD5" w14:textId="77777777" w:rsidTr="00D14B09">
        <w:trPr>
          <w:trHeight w:val="60"/>
        </w:trPr>
        <w:tc>
          <w:tcPr>
            <w:tcW w:w="5000" w:type="pct"/>
            <w:gridSpan w:val="7"/>
            <w:shd w:val="clear" w:color="auto" w:fill="C2D69B" w:themeFill="accent3" w:themeFillTint="99"/>
          </w:tcPr>
          <w:p w14:paraId="08613056" w14:textId="77777777" w:rsidR="00326498" w:rsidRPr="004B3973" w:rsidRDefault="00326498" w:rsidP="00D14B09">
            <w:pPr>
              <w:spacing w:before="0" w:after="60"/>
              <w:rPr>
                <w:rFonts w:cs="Calibri Light"/>
                <w:b/>
                <w:sz w:val="18"/>
                <w:szCs w:val="18"/>
              </w:rPr>
            </w:pPr>
            <w:r w:rsidRPr="004B3973">
              <w:rPr>
                <w:rFonts w:cs="Calibri Light"/>
                <w:b/>
                <w:sz w:val="18"/>
                <w:szCs w:val="18"/>
              </w:rPr>
              <w:t>Deliverables</w:t>
            </w:r>
          </w:p>
        </w:tc>
      </w:tr>
      <w:tr w:rsidR="00326498" w:rsidRPr="004B3973" w14:paraId="579111C6" w14:textId="77777777" w:rsidTr="00D14B09">
        <w:trPr>
          <w:trHeight w:val="60"/>
        </w:trPr>
        <w:tc>
          <w:tcPr>
            <w:tcW w:w="5000" w:type="pct"/>
            <w:gridSpan w:val="7"/>
            <w:shd w:val="clear" w:color="auto" w:fill="D6E3BC" w:themeFill="accent3" w:themeFillTint="66"/>
          </w:tcPr>
          <w:p w14:paraId="62FB2396" w14:textId="58BBFC3E" w:rsidR="00326498" w:rsidRPr="004B3973" w:rsidRDefault="00326498" w:rsidP="00A20476">
            <w:pPr>
              <w:spacing w:before="0" w:after="100"/>
              <w:rPr>
                <w:rFonts w:cs="Calibri Light"/>
                <w:b/>
                <w:sz w:val="18"/>
                <w:szCs w:val="18"/>
              </w:rPr>
            </w:pPr>
            <w:r w:rsidRPr="004B3973">
              <w:rPr>
                <w:rFonts w:cs="Calibri Light"/>
                <w:b/>
                <w:sz w:val="18"/>
                <w:szCs w:val="18"/>
              </w:rPr>
              <w:t>Investing in the arts</w:t>
            </w:r>
            <w:r w:rsidR="00776270" w:rsidRPr="004B3973">
              <w:rPr>
                <w:rFonts w:cs="Calibri Light"/>
                <w:b/>
                <w:sz w:val="18"/>
                <w:szCs w:val="18"/>
              </w:rPr>
              <w:t>:</w:t>
            </w:r>
            <w:r w:rsidR="002039E6" w:rsidRPr="004B3973">
              <w:rPr>
                <w:rFonts w:cs="Calibri Light"/>
                <w:b/>
                <w:sz w:val="18"/>
                <w:szCs w:val="18"/>
              </w:rPr>
              <w:t xml:space="preserve"> Investing in artists, art practitioners and arts organisations</w:t>
            </w:r>
            <w:r w:rsidR="00776270" w:rsidRPr="004B3973">
              <w:rPr>
                <w:rFonts w:cs="Calibri Light"/>
                <w:b/>
                <w:sz w:val="18"/>
                <w:szCs w:val="18"/>
              </w:rPr>
              <w:t>,</w:t>
            </w:r>
            <w:r w:rsidR="002039E6" w:rsidRPr="004B3973">
              <w:rPr>
                <w:rFonts w:cs="Calibri Light"/>
                <w:b/>
                <w:sz w:val="18"/>
                <w:szCs w:val="18"/>
              </w:rPr>
              <w:t xml:space="preserve"> and their projects</w:t>
            </w:r>
            <w:r w:rsidR="00776270" w:rsidRPr="004B3973">
              <w:rPr>
                <w:rFonts w:cs="Calibri Light"/>
                <w:b/>
                <w:sz w:val="18"/>
                <w:szCs w:val="18"/>
              </w:rPr>
              <w:t>,</w:t>
            </w:r>
            <w:r w:rsidR="002039E6" w:rsidRPr="004B3973">
              <w:rPr>
                <w:rFonts w:cs="Calibri Light"/>
                <w:b/>
                <w:sz w:val="18"/>
                <w:szCs w:val="18"/>
              </w:rPr>
              <w:t xml:space="preserve"> in a fair, transparent and strategic way</w:t>
            </w:r>
          </w:p>
        </w:tc>
      </w:tr>
      <w:tr w:rsidR="00C15B4D" w:rsidRPr="004B3973" w14:paraId="57F90CA2" w14:textId="77777777" w:rsidTr="00762A28">
        <w:trPr>
          <w:trHeight w:val="50"/>
        </w:trPr>
        <w:tc>
          <w:tcPr>
            <w:tcW w:w="377" w:type="pct"/>
            <w:shd w:val="clear" w:color="auto" w:fill="auto"/>
          </w:tcPr>
          <w:p w14:paraId="7363C26D"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2.1</w:t>
            </w:r>
          </w:p>
        </w:tc>
        <w:tc>
          <w:tcPr>
            <w:tcW w:w="1494" w:type="pct"/>
            <w:shd w:val="clear" w:color="auto" w:fill="auto"/>
          </w:tcPr>
          <w:p w14:paraId="5526C635" w14:textId="022F02DE" w:rsidR="00326498" w:rsidRPr="004B3973" w:rsidRDefault="00326498" w:rsidP="00B201BE">
            <w:pPr>
              <w:spacing w:before="0" w:after="60"/>
              <w:rPr>
                <w:rFonts w:cs="Calibri Light"/>
                <w:sz w:val="18"/>
                <w:szCs w:val="18"/>
              </w:rPr>
            </w:pPr>
            <w:r w:rsidRPr="004B3973">
              <w:rPr>
                <w:rFonts w:cs="Calibri Light"/>
                <w:sz w:val="18"/>
                <w:szCs w:val="18"/>
              </w:rPr>
              <w:t>Tōtara and Kahikatea investment organisations meet or exceed expectations against performance expectations set</w:t>
            </w:r>
            <w:r w:rsidR="0039163B" w:rsidRPr="004B3973">
              <w:rPr>
                <w:rFonts w:cs="Calibri Light"/>
                <w:sz w:val="18"/>
                <w:szCs w:val="18"/>
              </w:rPr>
              <w:t xml:space="preserve"> out</w:t>
            </w:r>
            <w:r w:rsidRPr="004B3973">
              <w:rPr>
                <w:rFonts w:cs="Calibri Light"/>
                <w:sz w:val="18"/>
                <w:szCs w:val="18"/>
              </w:rPr>
              <w:t xml:space="preserve"> in individual funding agreements (overall performance of Tōtara and Kahikatea organisations)</w:t>
            </w:r>
          </w:p>
        </w:tc>
        <w:tc>
          <w:tcPr>
            <w:tcW w:w="464" w:type="pct"/>
            <w:shd w:val="clear" w:color="auto" w:fill="auto"/>
          </w:tcPr>
          <w:p w14:paraId="4B8ECDC6" w14:textId="77777777" w:rsidR="00326498" w:rsidRPr="004B3973" w:rsidRDefault="00326498" w:rsidP="00B201BE">
            <w:pPr>
              <w:spacing w:before="0" w:after="60"/>
              <w:jc w:val="right"/>
              <w:rPr>
                <w:rFonts w:cs="Calibri Light"/>
                <w:color w:val="000000"/>
                <w:sz w:val="18"/>
                <w:szCs w:val="18"/>
              </w:rPr>
            </w:pPr>
            <w:r w:rsidRPr="004B3973">
              <w:rPr>
                <w:rFonts w:cs="Calibri Light"/>
                <w:color w:val="000000"/>
                <w:sz w:val="18"/>
                <w:szCs w:val="18"/>
              </w:rPr>
              <w:t>91.5%</w:t>
            </w:r>
          </w:p>
        </w:tc>
        <w:tc>
          <w:tcPr>
            <w:tcW w:w="515" w:type="pct"/>
            <w:shd w:val="clear" w:color="auto" w:fill="auto"/>
          </w:tcPr>
          <w:p w14:paraId="4078FBB2" w14:textId="77777777" w:rsidR="00326498" w:rsidRPr="004B3973" w:rsidRDefault="00326498" w:rsidP="00B201BE">
            <w:pPr>
              <w:spacing w:before="0" w:after="60"/>
              <w:jc w:val="right"/>
              <w:rPr>
                <w:rFonts w:cs="Calibri Light"/>
                <w:color w:val="000000"/>
                <w:sz w:val="18"/>
                <w:szCs w:val="18"/>
              </w:rPr>
            </w:pPr>
            <w:r w:rsidRPr="004B3973">
              <w:rPr>
                <w:rFonts w:cs="Calibri Light"/>
                <w:color w:val="000000"/>
                <w:sz w:val="18"/>
                <w:szCs w:val="18"/>
              </w:rPr>
              <w:t>≥96%</w:t>
            </w:r>
          </w:p>
        </w:tc>
        <w:tc>
          <w:tcPr>
            <w:tcW w:w="528" w:type="pct"/>
            <w:gridSpan w:val="2"/>
            <w:shd w:val="clear" w:color="auto" w:fill="EAF1DD" w:themeFill="accent3" w:themeFillTint="33"/>
          </w:tcPr>
          <w:p w14:paraId="7C5CC28A" w14:textId="77777777" w:rsidR="00326498" w:rsidRPr="004B3973" w:rsidRDefault="00326498" w:rsidP="00B201BE">
            <w:pPr>
              <w:spacing w:before="0" w:after="60"/>
              <w:jc w:val="right"/>
              <w:rPr>
                <w:rFonts w:cs="Calibri Light"/>
                <w:color w:val="000000"/>
                <w:sz w:val="18"/>
                <w:szCs w:val="18"/>
                <w:highlight w:val="lightGray"/>
              </w:rPr>
            </w:pPr>
            <w:r w:rsidRPr="004B3973">
              <w:rPr>
                <w:rFonts w:cs="Calibri Light"/>
                <w:color w:val="000000"/>
                <w:sz w:val="18"/>
                <w:szCs w:val="18"/>
              </w:rPr>
              <w:t>≥96%</w:t>
            </w:r>
          </w:p>
        </w:tc>
        <w:tc>
          <w:tcPr>
            <w:tcW w:w="1623" w:type="pct"/>
            <w:shd w:val="clear" w:color="auto" w:fill="auto"/>
          </w:tcPr>
          <w:p w14:paraId="0DA01109" w14:textId="34CF29B3" w:rsidR="00326498" w:rsidRPr="004B3973" w:rsidRDefault="00326498" w:rsidP="00B201BE">
            <w:pPr>
              <w:spacing w:before="0" w:after="60"/>
              <w:rPr>
                <w:rFonts w:cs="Calibri Light"/>
                <w:sz w:val="18"/>
                <w:szCs w:val="18"/>
                <w:highlight w:val="yellow"/>
              </w:rPr>
            </w:pPr>
            <w:r w:rsidRPr="004B3973">
              <w:rPr>
                <w:rFonts w:cs="Calibri Light"/>
                <w:sz w:val="18"/>
                <w:szCs w:val="18"/>
              </w:rPr>
              <w:t>Calculates the average percentage of ‘</w:t>
            </w:r>
            <w:r w:rsidR="0039163B" w:rsidRPr="004B3973">
              <w:rPr>
                <w:rFonts w:cs="Calibri Light"/>
                <w:sz w:val="18"/>
                <w:szCs w:val="18"/>
              </w:rPr>
              <w:t>m</w:t>
            </w:r>
            <w:r w:rsidRPr="004B3973">
              <w:rPr>
                <w:rFonts w:cs="Calibri Light"/>
                <w:sz w:val="18"/>
                <w:szCs w:val="18"/>
              </w:rPr>
              <w:t>et’ or ‘</w:t>
            </w:r>
            <w:r w:rsidR="0039163B" w:rsidRPr="004B3973">
              <w:rPr>
                <w:rFonts w:cs="Calibri Light"/>
                <w:sz w:val="18"/>
                <w:szCs w:val="18"/>
              </w:rPr>
              <w:t>e</w:t>
            </w:r>
            <w:r w:rsidRPr="004B3973">
              <w:rPr>
                <w:rFonts w:cs="Calibri Light"/>
                <w:sz w:val="18"/>
                <w:szCs w:val="18"/>
              </w:rPr>
              <w:t xml:space="preserve">xceeded’ expectations across the organisations, to measure their overall performance for the period. </w:t>
            </w:r>
          </w:p>
        </w:tc>
      </w:tr>
      <w:tr w:rsidR="00C15B4D" w:rsidRPr="004B3973" w14:paraId="0986F22C" w14:textId="77777777" w:rsidTr="00762A28">
        <w:trPr>
          <w:trHeight w:val="50"/>
        </w:trPr>
        <w:tc>
          <w:tcPr>
            <w:tcW w:w="377" w:type="pct"/>
            <w:shd w:val="clear" w:color="auto" w:fill="auto"/>
          </w:tcPr>
          <w:p w14:paraId="14FB1267" w14:textId="77777777" w:rsidR="00326498" w:rsidRPr="004B3973" w:rsidRDefault="00326498" w:rsidP="00B201BE">
            <w:pPr>
              <w:spacing w:before="0" w:after="60"/>
              <w:rPr>
                <w:rFonts w:cs="Calibri Light"/>
                <w:b/>
                <w:color w:val="000000"/>
                <w:sz w:val="18"/>
                <w:szCs w:val="18"/>
              </w:rPr>
            </w:pPr>
            <w:r w:rsidRPr="004B3973">
              <w:rPr>
                <w:rFonts w:cs="Calibri Light"/>
                <w:b/>
                <w:color w:val="000000"/>
                <w:sz w:val="18"/>
                <w:szCs w:val="18"/>
              </w:rPr>
              <w:t>2.2</w:t>
            </w:r>
          </w:p>
        </w:tc>
        <w:tc>
          <w:tcPr>
            <w:tcW w:w="1494" w:type="pct"/>
            <w:shd w:val="clear" w:color="auto" w:fill="auto"/>
          </w:tcPr>
          <w:p w14:paraId="7EFDC637" w14:textId="77777777" w:rsidR="00326498" w:rsidRPr="004B3973" w:rsidRDefault="00326498" w:rsidP="00B201BE">
            <w:pPr>
              <w:spacing w:before="0" w:after="60"/>
              <w:rPr>
                <w:rFonts w:cs="Calibri Light"/>
                <w:sz w:val="18"/>
                <w:szCs w:val="18"/>
              </w:rPr>
            </w:pPr>
            <w:r w:rsidRPr="004B3973">
              <w:rPr>
                <w:rFonts w:cs="Calibri Light"/>
                <w:sz w:val="18"/>
                <w:szCs w:val="18"/>
              </w:rPr>
              <w:t xml:space="preserve">Completed projects meet or exceed expectations set in funding agreements </w:t>
            </w:r>
          </w:p>
        </w:tc>
        <w:tc>
          <w:tcPr>
            <w:tcW w:w="464" w:type="pct"/>
            <w:shd w:val="clear" w:color="auto" w:fill="auto"/>
          </w:tcPr>
          <w:p w14:paraId="68AA3326" w14:textId="77777777" w:rsidR="00326498" w:rsidRPr="004B3973" w:rsidRDefault="00326498" w:rsidP="00B201BE">
            <w:pPr>
              <w:spacing w:before="0" w:after="60"/>
              <w:jc w:val="right"/>
              <w:rPr>
                <w:rFonts w:cs="Calibri Light"/>
                <w:color w:val="000000"/>
                <w:sz w:val="18"/>
                <w:szCs w:val="18"/>
              </w:rPr>
            </w:pPr>
            <w:r w:rsidRPr="004B3973">
              <w:rPr>
                <w:rFonts w:cs="Calibri Light"/>
                <w:color w:val="000000"/>
                <w:sz w:val="18"/>
                <w:szCs w:val="18"/>
              </w:rPr>
              <w:t>98.2%</w:t>
            </w:r>
          </w:p>
        </w:tc>
        <w:tc>
          <w:tcPr>
            <w:tcW w:w="515" w:type="pct"/>
            <w:shd w:val="clear" w:color="auto" w:fill="auto"/>
          </w:tcPr>
          <w:p w14:paraId="64792CB8" w14:textId="77777777" w:rsidR="00326498" w:rsidRPr="004B3973" w:rsidRDefault="00326498" w:rsidP="00B201BE">
            <w:pPr>
              <w:spacing w:before="0" w:after="60"/>
              <w:jc w:val="right"/>
              <w:rPr>
                <w:rFonts w:cs="Calibri Light"/>
                <w:color w:val="000000"/>
                <w:sz w:val="18"/>
                <w:szCs w:val="18"/>
              </w:rPr>
            </w:pPr>
            <w:r w:rsidRPr="004B3973">
              <w:rPr>
                <w:rFonts w:cs="Calibri Light"/>
                <w:color w:val="000000"/>
                <w:sz w:val="18"/>
                <w:szCs w:val="18"/>
              </w:rPr>
              <w:t>99%</w:t>
            </w:r>
          </w:p>
        </w:tc>
        <w:tc>
          <w:tcPr>
            <w:tcW w:w="528" w:type="pct"/>
            <w:gridSpan w:val="2"/>
            <w:shd w:val="clear" w:color="auto" w:fill="EAF1DD" w:themeFill="accent3" w:themeFillTint="33"/>
          </w:tcPr>
          <w:p w14:paraId="17B5689C" w14:textId="77777777" w:rsidR="00326498" w:rsidRPr="004B3973" w:rsidRDefault="00326498" w:rsidP="00B201BE">
            <w:pPr>
              <w:spacing w:before="0" w:after="60"/>
              <w:jc w:val="right"/>
              <w:rPr>
                <w:rFonts w:cs="Calibri Light"/>
                <w:color w:val="000000"/>
                <w:sz w:val="18"/>
                <w:szCs w:val="18"/>
                <w:highlight w:val="lightGray"/>
              </w:rPr>
            </w:pPr>
            <w:r w:rsidRPr="00A85999">
              <w:rPr>
                <w:rFonts w:cs="Calibri Light"/>
                <w:color w:val="000000"/>
                <w:sz w:val="18"/>
                <w:szCs w:val="18"/>
              </w:rPr>
              <w:t>≥99%</w:t>
            </w:r>
          </w:p>
        </w:tc>
        <w:tc>
          <w:tcPr>
            <w:tcW w:w="1623" w:type="pct"/>
            <w:shd w:val="clear" w:color="auto" w:fill="auto"/>
          </w:tcPr>
          <w:p w14:paraId="257AF361" w14:textId="586B2195" w:rsidR="00326498" w:rsidRPr="004B3973" w:rsidRDefault="00326498" w:rsidP="00B201BE">
            <w:pPr>
              <w:spacing w:before="0" w:after="60"/>
              <w:rPr>
                <w:rFonts w:cs="Calibri Light"/>
                <w:sz w:val="18"/>
                <w:szCs w:val="18"/>
                <w:highlight w:val="yellow"/>
              </w:rPr>
            </w:pPr>
            <w:r w:rsidRPr="004B3973">
              <w:rPr>
                <w:rFonts w:cs="Calibri Light"/>
                <w:sz w:val="18"/>
                <w:szCs w:val="18"/>
              </w:rPr>
              <w:t>Reports on ‘</w:t>
            </w:r>
            <w:r w:rsidR="0039163B" w:rsidRPr="004B3973">
              <w:rPr>
                <w:rFonts w:cs="Calibri Light"/>
                <w:sz w:val="18"/>
                <w:szCs w:val="18"/>
              </w:rPr>
              <w:t>m</w:t>
            </w:r>
            <w:r w:rsidRPr="004B3973">
              <w:rPr>
                <w:rFonts w:cs="Calibri Light"/>
                <w:sz w:val="18"/>
                <w:szCs w:val="18"/>
              </w:rPr>
              <w:t>et’ or ‘</w:t>
            </w:r>
            <w:r w:rsidR="0039163B" w:rsidRPr="004B3973">
              <w:rPr>
                <w:rFonts w:cs="Calibri Light"/>
                <w:sz w:val="18"/>
                <w:szCs w:val="18"/>
              </w:rPr>
              <w:t>e</w:t>
            </w:r>
            <w:r w:rsidRPr="004B3973">
              <w:rPr>
                <w:rFonts w:cs="Calibri Light"/>
                <w:sz w:val="18"/>
                <w:szCs w:val="18"/>
              </w:rPr>
              <w:t xml:space="preserve">xceeded’ expectations for project-based funding: Project-funded Kahikatea clients; Grants and special </w:t>
            </w:r>
            <w:r w:rsidRPr="004B3973">
              <w:rPr>
                <w:rFonts w:cs="Calibri Light"/>
                <w:sz w:val="18"/>
                <w:szCs w:val="18"/>
              </w:rPr>
              <w:lastRenderedPageBreak/>
              <w:t xml:space="preserve">opportunities; International and capability building programme grants; and other project-based funding. </w:t>
            </w:r>
          </w:p>
        </w:tc>
      </w:tr>
      <w:tr w:rsidR="00326498" w:rsidRPr="004B3973" w14:paraId="474C5746" w14:textId="77777777" w:rsidTr="00D14B09">
        <w:trPr>
          <w:trHeight w:val="50"/>
        </w:trPr>
        <w:tc>
          <w:tcPr>
            <w:tcW w:w="5000" w:type="pct"/>
            <w:gridSpan w:val="7"/>
            <w:shd w:val="clear" w:color="auto" w:fill="EAF1DD" w:themeFill="accent3" w:themeFillTint="33"/>
          </w:tcPr>
          <w:p w14:paraId="7F71AED0" w14:textId="20F42FC4" w:rsidR="00326498" w:rsidRPr="004B3973" w:rsidRDefault="00326498" w:rsidP="00A20476">
            <w:pPr>
              <w:keepNext/>
              <w:spacing w:before="0" w:after="100"/>
              <w:rPr>
                <w:rFonts w:cs="Calibri Light"/>
                <w:b/>
                <w:sz w:val="18"/>
                <w:szCs w:val="18"/>
              </w:rPr>
            </w:pPr>
            <w:r w:rsidRPr="004B3973">
              <w:rPr>
                <w:rFonts w:cs="Calibri Light"/>
                <w:b/>
                <w:sz w:val="18"/>
                <w:szCs w:val="18"/>
              </w:rPr>
              <w:lastRenderedPageBreak/>
              <w:t>Developing the arts</w:t>
            </w:r>
            <w:r w:rsidR="00072F82" w:rsidRPr="004B3973">
              <w:rPr>
                <w:rFonts w:cs="Calibri Light"/>
                <w:b/>
                <w:sz w:val="18"/>
                <w:szCs w:val="18"/>
              </w:rPr>
              <w:t>:</w:t>
            </w:r>
            <w:r w:rsidR="002039E6" w:rsidRPr="004B3973">
              <w:rPr>
                <w:rFonts w:cs="Calibri Light"/>
                <w:b/>
                <w:sz w:val="18"/>
                <w:szCs w:val="18"/>
              </w:rPr>
              <w:t xml:space="preserve"> Developing the arts sector’s capacity to succeed and undertaking initiatives to develop the arts</w:t>
            </w:r>
          </w:p>
        </w:tc>
      </w:tr>
      <w:tr w:rsidR="00C15B4D" w:rsidRPr="004B3973" w14:paraId="7D9E79C5" w14:textId="77777777" w:rsidTr="00762A28">
        <w:trPr>
          <w:trHeight w:val="672"/>
        </w:trPr>
        <w:tc>
          <w:tcPr>
            <w:tcW w:w="377" w:type="pct"/>
            <w:shd w:val="clear" w:color="auto" w:fill="auto"/>
          </w:tcPr>
          <w:p w14:paraId="56BD000E" w14:textId="77777777" w:rsidR="00326498" w:rsidRPr="004B3973" w:rsidRDefault="00326498" w:rsidP="00B201BE">
            <w:pPr>
              <w:spacing w:before="0" w:after="60"/>
              <w:rPr>
                <w:rFonts w:cs="Calibri Light"/>
                <w:b/>
                <w:color w:val="000000"/>
                <w:sz w:val="18"/>
                <w:szCs w:val="18"/>
                <w:highlight w:val="yellow"/>
              </w:rPr>
            </w:pPr>
            <w:r w:rsidRPr="004B3973">
              <w:rPr>
                <w:rFonts w:cs="Calibri Light"/>
                <w:b/>
                <w:color w:val="000000"/>
                <w:sz w:val="18"/>
                <w:szCs w:val="18"/>
              </w:rPr>
              <w:t>2.3</w:t>
            </w:r>
          </w:p>
        </w:tc>
        <w:tc>
          <w:tcPr>
            <w:tcW w:w="1494" w:type="pct"/>
            <w:shd w:val="clear" w:color="auto" w:fill="auto"/>
          </w:tcPr>
          <w:p w14:paraId="2BB7FAF2" w14:textId="77777777" w:rsidR="00326498" w:rsidRPr="00A85999" w:rsidRDefault="00326498" w:rsidP="00B201BE">
            <w:pPr>
              <w:spacing w:before="0" w:after="60"/>
              <w:rPr>
                <w:rFonts w:cs="Calibri Light"/>
                <w:sz w:val="18"/>
                <w:szCs w:val="18"/>
              </w:rPr>
            </w:pPr>
            <w:r w:rsidRPr="00A85999">
              <w:rPr>
                <w:rFonts w:cs="Calibri Light"/>
                <w:sz w:val="18"/>
                <w:szCs w:val="18"/>
              </w:rPr>
              <w:t>Clients agree the capability building programme aligns with their needs and priorities</w:t>
            </w:r>
          </w:p>
        </w:tc>
        <w:tc>
          <w:tcPr>
            <w:tcW w:w="464" w:type="pct"/>
            <w:shd w:val="clear" w:color="auto" w:fill="auto"/>
          </w:tcPr>
          <w:p w14:paraId="4C22D1EE"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91%</w:t>
            </w:r>
          </w:p>
        </w:tc>
        <w:tc>
          <w:tcPr>
            <w:tcW w:w="515" w:type="pct"/>
            <w:shd w:val="clear" w:color="auto" w:fill="auto"/>
          </w:tcPr>
          <w:p w14:paraId="6EDC8441"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90%</w:t>
            </w:r>
          </w:p>
        </w:tc>
        <w:tc>
          <w:tcPr>
            <w:tcW w:w="528" w:type="pct"/>
            <w:gridSpan w:val="2"/>
            <w:shd w:val="clear" w:color="auto" w:fill="EAF1DD" w:themeFill="accent3" w:themeFillTint="33"/>
          </w:tcPr>
          <w:p w14:paraId="1CCAA7ED" w14:textId="17C9FBF0" w:rsidR="00326498" w:rsidRPr="00C25E35" w:rsidRDefault="00C25E35" w:rsidP="00B201BE">
            <w:pPr>
              <w:spacing w:before="0" w:after="60"/>
              <w:jc w:val="right"/>
              <w:rPr>
                <w:rFonts w:cs="Calibri Light"/>
                <w:color w:val="000000"/>
                <w:sz w:val="18"/>
                <w:szCs w:val="18"/>
              </w:rPr>
            </w:pPr>
            <w:r w:rsidRPr="00C25E35">
              <w:rPr>
                <w:rFonts w:cs="Calibri Light"/>
                <w:color w:val="000000"/>
                <w:sz w:val="18"/>
                <w:szCs w:val="18"/>
              </w:rPr>
              <w:t>N/A</w:t>
            </w:r>
          </w:p>
        </w:tc>
        <w:tc>
          <w:tcPr>
            <w:tcW w:w="1623" w:type="pct"/>
            <w:vMerge w:val="restart"/>
            <w:shd w:val="clear" w:color="auto" w:fill="auto"/>
          </w:tcPr>
          <w:p w14:paraId="0F057B51" w14:textId="6277DED3" w:rsidR="00DE3AAB" w:rsidRDefault="00DE3AAB" w:rsidP="00B201BE">
            <w:pPr>
              <w:spacing w:before="0" w:after="60"/>
              <w:rPr>
                <w:rFonts w:cs="Calibri Light"/>
                <w:sz w:val="18"/>
                <w:szCs w:val="18"/>
              </w:rPr>
            </w:pPr>
            <w:r w:rsidRPr="00F2343C">
              <w:rPr>
                <w:rFonts w:cs="Calibri Light"/>
                <w:sz w:val="18"/>
                <w:szCs w:val="18"/>
              </w:rPr>
              <w:t>We will not be offering a tailored programme of initiatives to arts organisations this yea</w:t>
            </w:r>
            <w:r>
              <w:rPr>
                <w:rFonts w:cs="Calibri Light"/>
                <w:sz w:val="18"/>
                <w:szCs w:val="18"/>
              </w:rPr>
              <w:t xml:space="preserve">r. </w:t>
            </w:r>
          </w:p>
          <w:p w14:paraId="259901BF" w14:textId="70A4DF60" w:rsidR="00326498" w:rsidRPr="004B3973" w:rsidRDefault="00F2343C" w:rsidP="00B201BE">
            <w:pPr>
              <w:spacing w:before="0" w:after="60"/>
              <w:rPr>
                <w:rFonts w:cs="Calibri Light"/>
                <w:sz w:val="18"/>
                <w:szCs w:val="18"/>
                <w:highlight w:val="yellow"/>
              </w:rPr>
            </w:pPr>
            <w:r w:rsidRPr="00F2343C">
              <w:rPr>
                <w:rFonts w:cs="Calibri Light"/>
                <w:sz w:val="18"/>
                <w:szCs w:val="18"/>
              </w:rPr>
              <w:t xml:space="preserve">The focus of the capability building and initiatives programme in 2022/23 is to support individual artists and arts practitioners through funding including the Building Business Capability Fund.  </w:t>
            </w:r>
            <w:r w:rsidR="00EE48EB">
              <w:rPr>
                <w:rFonts w:cs="Calibri Light"/>
                <w:sz w:val="18"/>
                <w:szCs w:val="18"/>
              </w:rPr>
              <w:t>Sector f</w:t>
            </w:r>
            <w:r w:rsidR="00B977A8">
              <w:rPr>
                <w:rFonts w:cs="Calibri Light"/>
                <w:sz w:val="18"/>
                <w:szCs w:val="18"/>
              </w:rPr>
              <w:t>eedbac</w:t>
            </w:r>
            <w:r w:rsidR="008E37A8">
              <w:rPr>
                <w:rFonts w:cs="Calibri Light"/>
                <w:sz w:val="18"/>
                <w:szCs w:val="18"/>
              </w:rPr>
              <w:t xml:space="preserve">k </w:t>
            </w:r>
            <w:r w:rsidR="00EE48EB">
              <w:rPr>
                <w:rFonts w:cs="Calibri Light"/>
                <w:sz w:val="18"/>
                <w:szCs w:val="18"/>
              </w:rPr>
              <w:t xml:space="preserve">will be available through the </w:t>
            </w:r>
            <w:r w:rsidR="00436F1C">
              <w:rPr>
                <w:rFonts w:cs="Calibri Light"/>
                <w:sz w:val="18"/>
                <w:szCs w:val="18"/>
              </w:rPr>
              <w:t>a</w:t>
            </w:r>
            <w:r w:rsidR="00EE48EB">
              <w:rPr>
                <w:rFonts w:cs="Calibri Light"/>
                <w:sz w:val="18"/>
                <w:szCs w:val="18"/>
              </w:rPr>
              <w:t xml:space="preserve">nnual </w:t>
            </w:r>
            <w:r w:rsidR="00436F1C">
              <w:rPr>
                <w:rFonts w:cs="Calibri Light"/>
                <w:sz w:val="18"/>
                <w:szCs w:val="18"/>
              </w:rPr>
              <w:t>c</w:t>
            </w:r>
            <w:r w:rsidR="00EE48EB">
              <w:rPr>
                <w:rFonts w:cs="Calibri Light"/>
                <w:sz w:val="18"/>
                <w:szCs w:val="18"/>
              </w:rPr>
              <w:t xml:space="preserve">ustomer </w:t>
            </w:r>
            <w:r w:rsidR="00436F1C">
              <w:rPr>
                <w:rFonts w:cs="Calibri Light"/>
                <w:sz w:val="18"/>
                <w:szCs w:val="18"/>
              </w:rPr>
              <w:t>s</w:t>
            </w:r>
            <w:r w:rsidR="00EE48EB">
              <w:rPr>
                <w:rFonts w:cs="Calibri Light"/>
                <w:sz w:val="18"/>
                <w:szCs w:val="18"/>
              </w:rPr>
              <w:t>a</w:t>
            </w:r>
            <w:r w:rsidR="00436F1C">
              <w:rPr>
                <w:rFonts w:cs="Calibri Light"/>
                <w:sz w:val="18"/>
                <w:szCs w:val="18"/>
              </w:rPr>
              <w:t>tisfaction survey.</w:t>
            </w:r>
            <w:r w:rsidR="00921360">
              <w:rPr>
                <w:rFonts w:cs="Calibri Light"/>
                <w:sz w:val="18"/>
                <w:szCs w:val="18"/>
              </w:rPr>
              <w:t xml:space="preserve"> </w:t>
            </w:r>
            <w:r w:rsidR="00E4095B">
              <w:rPr>
                <w:rFonts w:cs="Calibri Light"/>
                <w:sz w:val="18"/>
                <w:szCs w:val="18"/>
              </w:rPr>
              <w:t xml:space="preserve"> </w:t>
            </w:r>
          </w:p>
        </w:tc>
      </w:tr>
      <w:tr w:rsidR="00C15B4D" w:rsidRPr="004B3973" w14:paraId="00886739" w14:textId="77777777" w:rsidTr="00762A28">
        <w:tc>
          <w:tcPr>
            <w:tcW w:w="377" w:type="pct"/>
            <w:shd w:val="clear" w:color="auto" w:fill="auto"/>
          </w:tcPr>
          <w:p w14:paraId="573E0BCE" w14:textId="77777777" w:rsidR="00326498" w:rsidRPr="004B3973" w:rsidRDefault="00326498" w:rsidP="00B201BE">
            <w:pPr>
              <w:spacing w:before="0" w:after="60"/>
              <w:rPr>
                <w:rFonts w:cs="Calibri Light"/>
                <w:b/>
                <w:color w:val="000000"/>
                <w:sz w:val="18"/>
                <w:szCs w:val="18"/>
                <w:highlight w:val="yellow"/>
              </w:rPr>
            </w:pPr>
            <w:r w:rsidRPr="004B3973">
              <w:rPr>
                <w:rFonts w:cs="Calibri Light"/>
                <w:b/>
                <w:color w:val="000000"/>
                <w:sz w:val="18"/>
                <w:szCs w:val="18"/>
              </w:rPr>
              <w:t>2.4</w:t>
            </w:r>
          </w:p>
        </w:tc>
        <w:tc>
          <w:tcPr>
            <w:tcW w:w="1494" w:type="pct"/>
            <w:shd w:val="clear" w:color="auto" w:fill="auto"/>
          </w:tcPr>
          <w:p w14:paraId="0257D4E7" w14:textId="3FB2138A" w:rsidR="00326498" w:rsidRPr="00A85999" w:rsidRDefault="00326498" w:rsidP="00B201BE">
            <w:pPr>
              <w:spacing w:before="0" w:after="60"/>
              <w:rPr>
                <w:rFonts w:cs="Calibri Light"/>
                <w:sz w:val="18"/>
                <w:szCs w:val="18"/>
              </w:rPr>
            </w:pPr>
            <w:r w:rsidRPr="00A85999">
              <w:rPr>
                <w:rFonts w:cs="Calibri Light"/>
                <w:sz w:val="18"/>
                <w:szCs w:val="18"/>
              </w:rPr>
              <w:t xml:space="preserve">Clients rank capability building initiatives as extremely or very effective, relevant and helpful </w:t>
            </w:r>
          </w:p>
        </w:tc>
        <w:tc>
          <w:tcPr>
            <w:tcW w:w="464" w:type="pct"/>
            <w:shd w:val="clear" w:color="auto" w:fill="auto"/>
          </w:tcPr>
          <w:p w14:paraId="7E8F4714"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79%</w:t>
            </w:r>
          </w:p>
        </w:tc>
        <w:tc>
          <w:tcPr>
            <w:tcW w:w="515" w:type="pct"/>
            <w:shd w:val="clear" w:color="auto" w:fill="auto"/>
          </w:tcPr>
          <w:p w14:paraId="59A6CE11"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≥75%</w:t>
            </w:r>
          </w:p>
        </w:tc>
        <w:tc>
          <w:tcPr>
            <w:tcW w:w="528" w:type="pct"/>
            <w:gridSpan w:val="2"/>
            <w:shd w:val="clear" w:color="auto" w:fill="EAF1DD" w:themeFill="accent3" w:themeFillTint="33"/>
          </w:tcPr>
          <w:p w14:paraId="6F3C400F" w14:textId="1E64934C" w:rsidR="00326498" w:rsidRPr="00C25E35" w:rsidRDefault="00C25E35" w:rsidP="00B201BE">
            <w:pPr>
              <w:spacing w:before="0" w:after="60"/>
              <w:jc w:val="right"/>
              <w:rPr>
                <w:rFonts w:cs="Calibri Light"/>
                <w:color w:val="000000"/>
                <w:sz w:val="18"/>
                <w:szCs w:val="18"/>
              </w:rPr>
            </w:pPr>
            <w:r w:rsidRPr="00C25E35">
              <w:rPr>
                <w:rFonts w:cs="Calibri Light"/>
                <w:color w:val="000000"/>
                <w:sz w:val="18"/>
                <w:szCs w:val="18"/>
              </w:rPr>
              <w:t>N/A</w:t>
            </w:r>
          </w:p>
        </w:tc>
        <w:tc>
          <w:tcPr>
            <w:tcW w:w="1623" w:type="pct"/>
            <w:vMerge/>
            <w:shd w:val="clear" w:color="auto" w:fill="auto"/>
          </w:tcPr>
          <w:p w14:paraId="75727023" w14:textId="77777777" w:rsidR="00326498" w:rsidRPr="004B3973" w:rsidRDefault="00326498" w:rsidP="00B201BE">
            <w:pPr>
              <w:spacing w:before="0" w:after="60"/>
              <w:rPr>
                <w:rFonts w:cs="Calibri Light"/>
                <w:sz w:val="18"/>
                <w:szCs w:val="18"/>
                <w:highlight w:val="yellow"/>
              </w:rPr>
            </w:pPr>
          </w:p>
        </w:tc>
      </w:tr>
      <w:tr w:rsidR="00C15B4D" w:rsidRPr="004B3973" w14:paraId="2C874BBF" w14:textId="77777777" w:rsidTr="00762A28">
        <w:trPr>
          <w:trHeight w:val="672"/>
        </w:trPr>
        <w:tc>
          <w:tcPr>
            <w:tcW w:w="377" w:type="pct"/>
            <w:shd w:val="clear" w:color="auto" w:fill="auto"/>
          </w:tcPr>
          <w:p w14:paraId="6AA272B3" w14:textId="77777777" w:rsidR="00326498" w:rsidRPr="004B3973" w:rsidRDefault="00326498" w:rsidP="00B201BE">
            <w:pPr>
              <w:spacing w:before="0" w:after="60"/>
              <w:rPr>
                <w:rFonts w:cs="Calibri Light"/>
                <w:b/>
                <w:color w:val="000000"/>
                <w:sz w:val="18"/>
                <w:szCs w:val="18"/>
                <w:highlight w:val="yellow"/>
              </w:rPr>
            </w:pPr>
            <w:r w:rsidRPr="004B3973">
              <w:rPr>
                <w:rFonts w:cs="Calibri Light"/>
                <w:b/>
                <w:color w:val="000000"/>
                <w:sz w:val="18"/>
                <w:szCs w:val="18"/>
              </w:rPr>
              <w:t>2.5</w:t>
            </w:r>
          </w:p>
        </w:tc>
        <w:tc>
          <w:tcPr>
            <w:tcW w:w="1494" w:type="pct"/>
            <w:shd w:val="clear" w:color="auto" w:fill="auto"/>
          </w:tcPr>
          <w:p w14:paraId="751737C2" w14:textId="77777777" w:rsidR="00326498" w:rsidRPr="00A85999" w:rsidRDefault="00326498" w:rsidP="00B201BE">
            <w:pPr>
              <w:spacing w:before="0" w:after="60"/>
              <w:rPr>
                <w:rFonts w:cs="Calibri Light"/>
                <w:sz w:val="18"/>
                <w:szCs w:val="18"/>
              </w:rPr>
            </w:pPr>
            <w:r w:rsidRPr="00A85999">
              <w:rPr>
                <w:rFonts w:cs="Calibri Light"/>
                <w:sz w:val="18"/>
                <w:szCs w:val="18"/>
              </w:rPr>
              <w:t>Capability building initiatives delivered to the sector that met or exceeded our expectations</w:t>
            </w:r>
          </w:p>
        </w:tc>
        <w:tc>
          <w:tcPr>
            <w:tcW w:w="464" w:type="pct"/>
            <w:shd w:val="clear" w:color="auto" w:fill="auto"/>
          </w:tcPr>
          <w:p w14:paraId="16C2FB8D"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89.4%</w:t>
            </w:r>
          </w:p>
        </w:tc>
        <w:tc>
          <w:tcPr>
            <w:tcW w:w="515" w:type="pct"/>
            <w:shd w:val="clear" w:color="auto" w:fill="auto"/>
          </w:tcPr>
          <w:p w14:paraId="5138FD41" w14:textId="77777777" w:rsidR="00326498" w:rsidRPr="00C25E35" w:rsidRDefault="00326498" w:rsidP="00B201BE">
            <w:pPr>
              <w:spacing w:before="0" w:after="60"/>
              <w:jc w:val="right"/>
              <w:rPr>
                <w:rFonts w:cs="Calibri Light"/>
                <w:color w:val="000000"/>
                <w:sz w:val="18"/>
                <w:szCs w:val="18"/>
              </w:rPr>
            </w:pPr>
            <w:r w:rsidRPr="00C25E35">
              <w:rPr>
                <w:rFonts w:cs="Calibri Light"/>
                <w:color w:val="000000"/>
                <w:sz w:val="18"/>
                <w:szCs w:val="18"/>
              </w:rPr>
              <w:t>≥92%</w:t>
            </w:r>
          </w:p>
        </w:tc>
        <w:tc>
          <w:tcPr>
            <w:tcW w:w="528" w:type="pct"/>
            <w:gridSpan w:val="2"/>
            <w:shd w:val="clear" w:color="auto" w:fill="EAF1DD" w:themeFill="accent3" w:themeFillTint="33"/>
          </w:tcPr>
          <w:p w14:paraId="125886D3" w14:textId="02F5434A" w:rsidR="00326498" w:rsidRPr="00C25E35" w:rsidRDefault="00C25E35" w:rsidP="00B201BE">
            <w:pPr>
              <w:spacing w:before="0" w:after="60"/>
              <w:jc w:val="right"/>
              <w:rPr>
                <w:rFonts w:cs="Calibri Light"/>
                <w:color w:val="000000"/>
                <w:sz w:val="18"/>
                <w:szCs w:val="18"/>
              </w:rPr>
            </w:pPr>
            <w:r w:rsidRPr="00C25E35">
              <w:rPr>
                <w:rFonts w:cs="Calibri Light"/>
                <w:color w:val="000000"/>
                <w:sz w:val="18"/>
                <w:szCs w:val="18"/>
              </w:rPr>
              <w:t>N/A</w:t>
            </w:r>
          </w:p>
        </w:tc>
        <w:tc>
          <w:tcPr>
            <w:tcW w:w="1623" w:type="pct"/>
            <w:shd w:val="clear" w:color="auto" w:fill="auto"/>
          </w:tcPr>
          <w:p w14:paraId="693908D1" w14:textId="77777777" w:rsidR="00326498" w:rsidRPr="004B3973" w:rsidRDefault="00326498" w:rsidP="00B201BE">
            <w:pPr>
              <w:spacing w:before="0" w:after="60"/>
              <w:rPr>
                <w:rFonts w:cs="Calibri Light"/>
                <w:sz w:val="18"/>
                <w:szCs w:val="18"/>
                <w:highlight w:val="yellow"/>
              </w:rPr>
            </w:pPr>
          </w:p>
        </w:tc>
      </w:tr>
      <w:tr w:rsidR="00326498" w:rsidRPr="004B3973" w14:paraId="122B5BC5" w14:textId="77777777" w:rsidTr="00D14B09">
        <w:trPr>
          <w:trHeight w:val="50"/>
        </w:trPr>
        <w:tc>
          <w:tcPr>
            <w:tcW w:w="5000" w:type="pct"/>
            <w:gridSpan w:val="7"/>
            <w:shd w:val="clear" w:color="auto" w:fill="EAF1DD" w:themeFill="accent3" w:themeFillTint="33"/>
          </w:tcPr>
          <w:p w14:paraId="3E34FF1A" w14:textId="2DA47DCF" w:rsidR="00326498" w:rsidRPr="004B3973" w:rsidRDefault="00326498" w:rsidP="00A20476">
            <w:pPr>
              <w:keepNext/>
              <w:spacing w:before="0" w:after="100"/>
              <w:rPr>
                <w:rFonts w:cs="Calibri Light"/>
                <w:b/>
                <w:sz w:val="18"/>
                <w:szCs w:val="18"/>
              </w:rPr>
            </w:pPr>
            <w:r w:rsidRPr="004B3973">
              <w:rPr>
                <w:rFonts w:cs="Calibri Light"/>
                <w:b/>
                <w:sz w:val="18"/>
                <w:szCs w:val="18"/>
              </w:rPr>
              <w:t>Advocating for the arts</w:t>
            </w:r>
            <w:r w:rsidR="00E81779" w:rsidRPr="004B3973">
              <w:rPr>
                <w:rFonts w:cs="Calibri Light"/>
                <w:b/>
                <w:sz w:val="18"/>
                <w:szCs w:val="18"/>
              </w:rPr>
              <w:t>:</w:t>
            </w:r>
            <w:r w:rsidR="009129DD" w:rsidRPr="004B3973">
              <w:rPr>
                <w:rFonts w:cs="Calibri Light"/>
                <w:b/>
                <w:sz w:val="18"/>
                <w:szCs w:val="18"/>
              </w:rPr>
              <w:t xml:space="preserve"> Promoting the value of the arts and empowering the arts sector to make the case for the arts</w:t>
            </w:r>
          </w:p>
        </w:tc>
      </w:tr>
      <w:tr w:rsidR="00C15B4D" w:rsidRPr="004B3973" w14:paraId="0FDAB656" w14:textId="77777777" w:rsidTr="00762A28">
        <w:trPr>
          <w:trHeight w:val="50"/>
        </w:trPr>
        <w:tc>
          <w:tcPr>
            <w:tcW w:w="377" w:type="pct"/>
            <w:shd w:val="clear" w:color="auto" w:fill="auto"/>
          </w:tcPr>
          <w:p w14:paraId="246C4772" w14:textId="77777777" w:rsidR="00326498" w:rsidRPr="004B3973" w:rsidRDefault="00326498" w:rsidP="00B201BE">
            <w:pPr>
              <w:spacing w:before="0" w:after="60"/>
              <w:rPr>
                <w:rFonts w:cs="Calibri Light"/>
                <w:b/>
                <w:color w:val="000000"/>
                <w:sz w:val="18"/>
                <w:szCs w:val="18"/>
                <w:highlight w:val="yellow"/>
              </w:rPr>
            </w:pPr>
            <w:r w:rsidRPr="004B3973">
              <w:rPr>
                <w:rFonts w:cs="Calibri Light"/>
                <w:b/>
                <w:color w:val="000000"/>
                <w:sz w:val="18"/>
                <w:szCs w:val="18"/>
              </w:rPr>
              <w:t xml:space="preserve">2.6 </w:t>
            </w:r>
          </w:p>
        </w:tc>
        <w:tc>
          <w:tcPr>
            <w:tcW w:w="1494" w:type="pct"/>
            <w:shd w:val="clear" w:color="auto" w:fill="auto"/>
          </w:tcPr>
          <w:p w14:paraId="68FDA0B3" w14:textId="77777777" w:rsidR="00326498" w:rsidRPr="004B3973" w:rsidRDefault="00326498" w:rsidP="00B201BE">
            <w:pPr>
              <w:spacing w:before="0" w:after="60"/>
              <w:rPr>
                <w:rFonts w:cs="Calibri Light"/>
                <w:sz w:val="18"/>
                <w:szCs w:val="18"/>
                <w:highlight w:val="yellow"/>
              </w:rPr>
            </w:pPr>
            <w:r w:rsidRPr="004B3973">
              <w:rPr>
                <w:rFonts w:cs="Calibri Light"/>
                <w:sz w:val="18"/>
                <w:szCs w:val="18"/>
              </w:rPr>
              <w:t xml:space="preserve">Annual advocacy actions that meet or exceed our expectations </w:t>
            </w:r>
          </w:p>
        </w:tc>
        <w:tc>
          <w:tcPr>
            <w:tcW w:w="464" w:type="pct"/>
            <w:shd w:val="clear" w:color="auto" w:fill="auto"/>
          </w:tcPr>
          <w:p w14:paraId="650AED62" w14:textId="77777777" w:rsidR="00326498" w:rsidRPr="00206D5B" w:rsidRDefault="00326498" w:rsidP="00B201BE">
            <w:pPr>
              <w:spacing w:before="0" w:after="60"/>
              <w:jc w:val="right"/>
              <w:rPr>
                <w:rFonts w:cs="Calibri Light"/>
                <w:color w:val="000000"/>
                <w:sz w:val="18"/>
                <w:szCs w:val="18"/>
              </w:rPr>
            </w:pPr>
            <w:r w:rsidRPr="00206D5B">
              <w:rPr>
                <w:rFonts w:cs="Calibri Light"/>
                <w:color w:val="000000"/>
                <w:sz w:val="18"/>
                <w:szCs w:val="18"/>
              </w:rPr>
              <w:t>83%</w:t>
            </w:r>
          </w:p>
        </w:tc>
        <w:tc>
          <w:tcPr>
            <w:tcW w:w="515" w:type="pct"/>
            <w:shd w:val="clear" w:color="auto" w:fill="auto"/>
          </w:tcPr>
          <w:p w14:paraId="6F41BA31" w14:textId="77777777" w:rsidR="00326498" w:rsidRPr="00206D5B" w:rsidRDefault="00326498" w:rsidP="00B201BE">
            <w:pPr>
              <w:spacing w:before="0" w:after="60"/>
              <w:jc w:val="right"/>
              <w:rPr>
                <w:rFonts w:cs="Calibri Light"/>
                <w:color w:val="000000"/>
                <w:sz w:val="18"/>
                <w:szCs w:val="18"/>
              </w:rPr>
            </w:pPr>
            <w:r w:rsidRPr="00206D5B">
              <w:rPr>
                <w:rFonts w:cs="Calibri Light"/>
                <w:color w:val="000000"/>
                <w:sz w:val="18"/>
                <w:szCs w:val="18"/>
              </w:rPr>
              <w:t>≥75%</w:t>
            </w:r>
          </w:p>
        </w:tc>
        <w:tc>
          <w:tcPr>
            <w:tcW w:w="528" w:type="pct"/>
            <w:gridSpan w:val="2"/>
            <w:shd w:val="clear" w:color="auto" w:fill="EAF1DD" w:themeFill="accent3" w:themeFillTint="33"/>
          </w:tcPr>
          <w:p w14:paraId="4790D1BA" w14:textId="77777777" w:rsidR="00326498" w:rsidRPr="00206D5B" w:rsidRDefault="00326498" w:rsidP="00B201BE">
            <w:pPr>
              <w:spacing w:before="0" w:after="60"/>
              <w:jc w:val="right"/>
              <w:rPr>
                <w:rFonts w:cs="Calibri Light"/>
                <w:color w:val="000000"/>
                <w:sz w:val="18"/>
                <w:szCs w:val="18"/>
              </w:rPr>
            </w:pPr>
            <w:r w:rsidRPr="00206D5B">
              <w:rPr>
                <w:rFonts w:cs="Calibri Light"/>
                <w:color w:val="000000"/>
                <w:sz w:val="18"/>
                <w:szCs w:val="18"/>
              </w:rPr>
              <w:t>≥75%</w:t>
            </w:r>
          </w:p>
        </w:tc>
        <w:tc>
          <w:tcPr>
            <w:tcW w:w="1623" w:type="pct"/>
            <w:shd w:val="clear" w:color="auto" w:fill="auto"/>
          </w:tcPr>
          <w:p w14:paraId="1F567DD1" w14:textId="798B6AAE" w:rsidR="00326498" w:rsidRPr="00206D5B" w:rsidRDefault="00326498" w:rsidP="00B201BE">
            <w:pPr>
              <w:spacing w:before="0" w:after="60"/>
              <w:rPr>
                <w:rFonts w:cs="Calibri Light"/>
                <w:sz w:val="18"/>
                <w:szCs w:val="18"/>
              </w:rPr>
            </w:pPr>
            <w:r w:rsidRPr="00206D5B">
              <w:rPr>
                <w:rFonts w:cs="Calibri Light"/>
                <w:sz w:val="18"/>
                <w:szCs w:val="18"/>
              </w:rPr>
              <w:t>Measures assessment of the immediate results of individual advocacy actions for the period.</w:t>
            </w:r>
          </w:p>
        </w:tc>
      </w:tr>
      <w:tr w:rsidR="00326498" w:rsidRPr="004B3973" w14:paraId="47C2C335" w14:textId="77777777" w:rsidTr="00D14B09">
        <w:trPr>
          <w:trHeight w:val="50"/>
        </w:trPr>
        <w:tc>
          <w:tcPr>
            <w:tcW w:w="5000" w:type="pct"/>
            <w:gridSpan w:val="7"/>
            <w:shd w:val="clear" w:color="auto" w:fill="EAF1DD" w:themeFill="accent3" w:themeFillTint="33"/>
          </w:tcPr>
          <w:p w14:paraId="3D3F7D9D" w14:textId="1A7B3E86" w:rsidR="00326498" w:rsidRPr="004B3973" w:rsidRDefault="00326498" w:rsidP="00A20476">
            <w:pPr>
              <w:keepNext/>
              <w:keepLines/>
              <w:spacing w:before="0" w:after="100"/>
              <w:rPr>
                <w:rFonts w:cs="Calibri Light"/>
                <w:b/>
                <w:sz w:val="18"/>
                <w:szCs w:val="18"/>
                <w:highlight w:val="yellow"/>
              </w:rPr>
            </w:pPr>
            <w:r w:rsidRPr="004B3973">
              <w:rPr>
                <w:rFonts w:cs="Calibri Light"/>
                <w:b/>
                <w:sz w:val="18"/>
                <w:szCs w:val="18"/>
              </w:rPr>
              <w:t>Leadership in the arts</w:t>
            </w:r>
            <w:r w:rsidR="009143A9" w:rsidRPr="004B3973">
              <w:rPr>
                <w:rFonts w:cs="Calibri Light"/>
                <w:b/>
                <w:sz w:val="18"/>
                <w:szCs w:val="18"/>
              </w:rPr>
              <w:t>:</w:t>
            </w:r>
            <w:r w:rsidR="003543C2" w:rsidRPr="004B3973">
              <w:rPr>
                <w:rFonts w:cs="Calibri Light"/>
                <w:b/>
                <w:sz w:val="18"/>
                <w:szCs w:val="18"/>
              </w:rPr>
              <w:t xml:space="preserve"> </w:t>
            </w:r>
            <w:r w:rsidR="00F0047B" w:rsidRPr="004B3973">
              <w:rPr>
                <w:rFonts w:cs="Calibri Light"/>
                <w:b/>
                <w:sz w:val="18"/>
                <w:szCs w:val="18"/>
              </w:rPr>
              <w:t>Providing leadership to ensure the arts sector is well positioned collectively to respond to change</w:t>
            </w:r>
          </w:p>
        </w:tc>
      </w:tr>
      <w:tr w:rsidR="00C15B4D" w:rsidRPr="004B3973" w14:paraId="5FA76DE2" w14:textId="77777777" w:rsidTr="00762A28">
        <w:trPr>
          <w:trHeight w:val="50"/>
        </w:trPr>
        <w:tc>
          <w:tcPr>
            <w:tcW w:w="377" w:type="pct"/>
            <w:shd w:val="clear" w:color="auto" w:fill="auto"/>
          </w:tcPr>
          <w:p w14:paraId="15C7938F" w14:textId="77777777" w:rsidR="00326498" w:rsidRPr="004B3973" w:rsidRDefault="00326498" w:rsidP="00B201BE">
            <w:pPr>
              <w:spacing w:before="0" w:after="60"/>
              <w:rPr>
                <w:rFonts w:cs="Calibri Light"/>
                <w:b/>
                <w:color w:val="000000"/>
                <w:sz w:val="18"/>
                <w:szCs w:val="18"/>
                <w:highlight w:val="yellow"/>
              </w:rPr>
            </w:pPr>
            <w:r w:rsidRPr="004B3973">
              <w:rPr>
                <w:rFonts w:cs="Calibri Light"/>
                <w:b/>
                <w:color w:val="000000"/>
                <w:sz w:val="18"/>
                <w:szCs w:val="18"/>
              </w:rPr>
              <w:t>2.7</w:t>
            </w:r>
          </w:p>
        </w:tc>
        <w:tc>
          <w:tcPr>
            <w:tcW w:w="1494" w:type="pct"/>
            <w:shd w:val="clear" w:color="auto" w:fill="auto"/>
          </w:tcPr>
          <w:p w14:paraId="24749D7B" w14:textId="77777777" w:rsidR="00326498" w:rsidRPr="004B3973" w:rsidRDefault="00326498" w:rsidP="00B201BE">
            <w:pPr>
              <w:spacing w:before="0" w:after="60"/>
              <w:rPr>
                <w:rFonts w:cs="Calibri Light"/>
                <w:sz w:val="18"/>
                <w:szCs w:val="18"/>
                <w:highlight w:val="yellow"/>
              </w:rPr>
            </w:pPr>
            <w:r w:rsidRPr="004B3973">
              <w:rPr>
                <w:rFonts w:cs="Calibri Light"/>
                <w:sz w:val="18"/>
                <w:szCs w:val="18"/>
              </w:rPr>
              <w:t>Overall participant satisfaction with Creative New Zealand-led events</w:t>
            </w:r>
          </w:p>
        </w:tc>
        <w:tc>
          <w:tcPr>
            <w:tcW w:w="464" w:type="pct"/>
            <w:shd w:val="clear" w:color="auto" w:fill="auto"/>
          </w:tcPr>
          <w:p w14:paraId="28CA4AEE" w14:textId="77777777" w:rsidR="00326498" w:rsidRPr="004B3973" w:rsidRDefault="00326498" w:rsidP="00B201BE">
            <w:pPr>
              <w:spacing w:before="0" w:after="60"/>
              <w:jc w:val="right"/>
              <w:rPr>
                <w:rFonts w:cs="Calibri Light"/>
                <w:color w:val="000000"/>
                <w:sz w:val="18"/>
                <w:szCs w:val="18"/>
                <w:highlight w:val="yellow"/>
              </w:rPr>
            </w:pPr>
            <w:r w:rsidRPr="004B3973">
              <w:rPr>
                <w:rFonts w:cs="Calibri Light"/>
                <w:color w:val="000000"/>
                <w:sz w:val="18"/>
                <w:szCs w:val="18"/>
              </w:rPr>
              <w:t>85%</w:t>
            </w:r>
          </w:p>
        </w:tc>
        <w:tc>
          <w:tcPr>
            <w:tcW w:w="515" w:type="pct"/>
            <w:shd w:val="clear" w:color="auto" w:fill="auto"/>
          </w:tcPr>
          <w:p w14:paraId="73A95EBB" w14:textId="77777777" w:rsidR="00326498" w:rsidRPr="004B3973" w:rsidRDefault="00326498" w:rsidP="00B201BE">
            <w:pPr>
              <w:spacing w:before="0" w:after="60"/>
              <w:jc w:val="right"/>
              <w:rPr>
                <w:rFonts w:cs="Calibri Light"/>
                <w:color w:val="000000"/>
                <w:sz w:val="18"/>
                <w:szCs w:val="18"/>
                <w:highlight w:val="yellow"/>
              </w:rPr>
            </w:pPr>
            <w:r w:rsidRPr="004B3973">
              <w:rPr>
                <w:rFonts w:cs="Calibri Light"/>
                <w:color w:val="000000"/>
                <w:sz w:val="18"/>
                <w:szCs w:val="18"/>
              </w:rPr>
              <w:t>≥73%</w:t>
            </w:r>
          </w:p>
        </w:tc>
        <w:tc>
          <w:tcPr>
            <w:tcW w:w="528" w:type="pct"/>
            <w:gridSpan w:val="2"/>
            <w:shd w:val="clear" w:color="auto" w:fill="EAF1DD" w:themeFill="accent3" w:themeFillTint="33"/>
          </w:tcPr>
          <w:p w14:paraId="43A416B5" w14:textId="77777777" w:rsidR="00326498" w:rsidRPr="004B3973" w:rsidRDefault="00326498" w:rsidP="00B201BE">
            <w:pPr>
              <w:spacing w:before="0" w:after="60"/>
              <w:jc w:val="right"/>
              <w:rPr>
                <w:rFonts w:cs="Calibri Light"/>
                <w:sz w:val="18"/>
                <w:szCs w:val="18"/>
                <w:highlight w:val="yellow"/>
              </w:rPr>
            </w:pPr>
            <w:r w:rsidRPr="004B3973">
              <w:rPr>
                <w:rFonts w:cs="Calibri Light"/>
                <w:color w:val="000000"/>
                <w:sz w:val="18"/>
                <w:szCs w:val="18"/>
              </w:rPr>
              <w:t>≥73%</w:t>
            </w:r>
          </w:p>
        </w:tc>
        <w:tc>
          <w:tcPr>
            <w:tcW w:w="1623" w:type="pct"/>
            <w:shd w:val="clear" w:color="auto" w:fill="auto"/>
          </w:tcPr>
          <w:p w14:paraId="0907F174" w14:textId="495AB4AA" w:rsidR="00326498" w:rsidRPr="004B3973" w:rsidRDefault="0051420D" w:rsidP="00B201BE">
            <w:pPr>
              <w:spacing w:before="0" w:after="60"/>
              <w:rPr>
                <w:rFonts w:cs="Calibri Light"/>
                <w:sz w:val="18"/>
                <w:szCs w:val="18"/>
                <w:highlight w:val="yellow"/>
              </w:rPr>
            </w:pPr>
            <w:r w:rsidRPr="004B3973">
              <w:rPr>
                <w:rFonts w:cs="Calibri Light"/>
                <w:sz w:val="18"/>
                <w:szCs w:val="18"/>
              </w:rPr>
              <w:t xml:space="preserve">Measures </w:t>
            </w:r>
            <w:r w:rsidR="003122D3" w:rsidRPr="004B3973">
              <w:rPr>
                <w:rFonts w:cs="Calibri Light"/>
                <w:sz w:val="18"/>
                <w:szCs w:val="18"/>
              </w:rPr>
              <w:t>participant satisfaction with key Creative New Zealand events.</w:t>
            </w:r>
          </w:p>
        </w:tc>
      </w:tr>
      <w:tr w:rsidR="00326498" w:rsidRPr="004B3973" w14:paraId="55CC4007" w14:textId="77777777" w:rsidTr="00D14B09">
        <w:trPr>
          <w:trHeight w:val="50"/>
        </w:trPr>
        <w:tc>
          <w:tcPr>
            <w:tcW w:w="5000" w:type="pct"/>
            <w:gridSpan w:val="7"/>
            <w:shd w:val="clear" w:color="auto" w:fill="D6E3BC" w:themeFill="accent3" w:themeFillTint="66"/>
          </w:tcPr>
          <w:p w14:paraId="5E3FEF4D" w14:textId="77777777" w:rsidR="00326498" w:rsidRPr="004B3973" w:rsidRDefault="00326498" w:rsidP="00D14B09">
            <w:pPr>
              <w:spacing w:before="0" w:after="60"/>
              <w:rPr>
                <w:rFonts w:cs="Calibri Light"/>
                <w:sz w:val="18"/>
                <w:szCs w:val="18"/>
              </w:rPr>
            </w:pPr>
            <w:r w:rsidRPr="004B3973">
              <w:rPr>
                <w:rFonts w:cs="Calibri Light"/>
                <w:b/>
                <w:sz w:val="18"/>
                <w:szCs w:val="18"/>
              </w:rPr>
              <w:t xml:space="preserve">Our resources </w:t>
            </w:r>
          </w:p>
        </w:tc>
      </w:tr>
      <w:tr w:rsidR="00326498" w:rsidRPr="004B3973" w14:paraId="68A806BC" w14:textId="77777777" w:rsidTr="00D14B09">
        <w:trPr>
          <w:trHeight w:val="50"/>
        </w:trPr>
        <w:tc>
          <w:tcPr>
            <w:tcW w:w="5000" w:type="pct"/>
            <w:gridSpan w:val="7"/>
            <w:shd w:val="clear" w:color="auto" w:fill="EAF1DD" w:themeFill="accent3" w:themeFillTint="33"/>
          </w:tcPr>
          <w:p w14:paraId="17C12B54" w14:textId="77777777" w:rsidR="00326498" w:rsidRPr="004B3973" w:rsidRDefault="00326498" w:rsidP="00D14B09">
            <w:pPr>
              <w:spacing w:before="0" w:after="60"/>
              <w:rPr>
                <w:rFonts w:cs="Calibri Light"/>
                <w:sz w:val="18"/>
                <w:szCs w:val="18"/>
              </w:rPr>
            </w:pPr>
            <w:r w:rsidRPr="004B3973">
              <w:rPr>
                <w:rFonts w:cs="Calibri Light"/>
                <w:b/>
                <w:sz w:val="18"/>
                <w:szCs w:val="18"/>
              </w:rPr>
              <w:t xml:space="preserve">Public money </w:t>
            </w:r>
          </w:p>
        </w:tc>
      </w:tr>
      <w:tr w:rsidR="000A137D" w:rsidRPr="004B3973" w14:paraId="455ECA5E" w14:textId="77777777" w:rsidTr="00762A28">
        <w:trPr>
          <w:trHeight w:val="1295"/>
        </w:trPr>
        <w:tc>
          <w:tcPr>
            <w:tcW w:w="377" w:type="pct"/>
            <w:shd w:val="clear" w:color="auto" w:fill="auto"/>
          </w:tcPr>
          <w:p w14:paraId="1117569B" w14:textId="7F348F96" w:rsidR="00326498" w:rsidRPr="004B3973" w:rsidRDefault="00326498" w:rsidP="00D14B09">
            <w:pPr>
              <w:spacing w:before="0" w:after="60"/>
              <w:rPr>
                <w:rFonts w:cs="Calibri Light"/>
                <w:b/>
                <w:bCs/>
                <w:color w:val="000000"/>
                <w:sz w:val="18"/>
                <w:szCs w:val="18"/>
              </w:rPr>
            </w:pPr>
            <w:r w:rsidRPr="004B3973">
              <w:rPr>
                <w:rFonts w:cs="Calibri Light"/>
                <w:b/>
                <w:bCs/>
                <w:color w:val="000000"/>
                <w:sz w:val="18"/>
                <w:szCs w:val="18"/>
              </w:rPr>
              <w:t>2.</w:t>
            </w:r>
            <w:r w:rsidR="003B1179">
              <w:rPr>
                <w:rFonts w:cs="Calibri Light"/>
                <w:b/>
                <w:bCs/>
                <w:color w:val="000000"/>
                <w:sz w:val="18"/>
                <w:szCs w:val="18"/>
              </w:rPr>
              <w:t>9</w:t>
            </w:r>
          </w:p>
        </w:tc>
        <w:tc>
          <w:tcPr>
            <w:tcW w:w="1494" w:type="pct"/>
            <w:shd w:val="clear" w:color="auto" w:fill="auto"/>
          </w:tcPr>
          <w:p w14:paraId="476238E6" w14:textId="77777777" w:rsidR="00326498" w:rsidRPr="004B3973" w:rsidRDefault="00326498" w:rsidP="00D14B09">
            <w:pPr>
              <w:spacing w:before="0" w:after="60"/>
              <w:rPr>
                <w:rFonts w:cs="Calibri Light"/>
                <w:sz w:val="18"/>
                <w:szCs w:val="18"/>
                <w:highlight w:val="yellow"/>
              </w:rPr>
            </w:pPr>
            <w:r w:rsidRPr="004B3973">
              <w:rPr>
                <w:rFonts w:cs="Calibri Light"/>
                <w:sz w:val="18"/>
                <w:szCs w:val="18"/>
              </w:rPr>
              <w:t>Total level of investment by Creative New Zealand in the arts</w:t>
            </w:r>
          </w:p>
        </w:tc>
        <w:tc>
          <w:tcPr>
            <w:tcW w:w="464" w:type="pct"/>
            <w:shd w:val="clear" w:color="auto" w:fill="auto"/>
          </w:tcPr>
          <w:p w14:paraId="1E2D9910" w14:textId="77777777" w:rsidR="00326498" w:rsidRPr="004B3973" w:rsidRDefault="00326498" w:rsidP="00D14B09">
            <w:pPr>
              <w:spacing w:before="0" w:after="60"/>
              <w:jc w:val="right"/>
              <w:rPr>
                <w:rFonts w:cs="Calibri Light"/>
                <w:sz w:val="18"/>
                <w:szCs w:val="18"/>
              </w:rPr>
            </w:pPr>
            <w:r w:rsidRPr="004B3973">
              <w:rPr>
                <w:rFonts w:cs="Calibri Light"/>
                <w:sz w:val="18"/>
                <w:szCs w:val="18"/>
              </w:rPr>
              <w:t>$80.358</w:t>
            </w:r>
          </w:p>
          <w:p w14:paraId="5655B58E" w14:textId="77777777" w:rsidR="00326498" w:rsidRPr="004B3973" w:rsidRDefault="00326498" w:rsidP="00D14B09">
            <w:pPr>
              <w:spacing w:before="0" w:after="60"/>
              <w:jc w:val="right"/>
              <w:rPr>
                <w:rFonts w:cs="Calibri Light"/>
                <w:sz w:val="18"/>
                <w:szCs w:val="18"/>
                <w:highlight w:val="yellow"/>
              </w:rPr>
            </w:pPr>
            <w:r w:rsidRPr="004B3973">
              <w:rPr>
                <w:rFonts w:cs="Calibri Light"/>
                <w:sz w:val="18"/>
                <w:szCs w:val="18"/>
              </w:rPr>
              <w:t>million</w:t>
            </w:r>
          </w:p>
        </w:tc>
        <w:tc>
          <w:tcPr>
            <w:tcW w:w="515" w:type="pct"/>
            <w:shd w:val="clear" w:color="auto" w:fill="auto"/>
          </w:tcPr>
          <w:p w14:paraId="3122F203" w14:textId="3C08BD21" w:rsidR="00326498" w:rsidRPr="004B3973" w:rsidRDefault="00326498" w:rsidP="00D14B09">
            <w:pPr>
              <w:spacing w:before="0" w:after="60"/>
              <w:jc w:val="right"/>
              <w:rPr>
                <w:rFonts w:cs="Calibri Light"/>
                <w:sz w:val="18"/>
                <w:szCs w:val="18"/>
              </w:rPr>
            </w:pPr>
            <w:r w:rsidRPr="004B3973">
              <w:rPr>
                <w:rFonts w:cs="Calibri Light"/>
                <w:sz w:val="18"/>
                <w:szCs w:val="18"/>
              </w:rPr>
              <w:t>$</w:t>
            </w:r>
            <w:r w:rsidR="00CE355D" w:rsidRPr="00CE355D">
              <w:rPr>
                <w:rFonts w:cs="Calibri Light"/>
                <w:sz w:val="18"/>
                <w:szCs w:val="18"/>
              </w:rPr>
              <w:t xml:space="preserve">75.250 </w:t>
            </w:r>
            <w:r w:rsidRPr="004B3973">
              <w:rPr>
                <w:rFonts w:cs="Calibri Light"/>
                <w:sz w:val="18"/>
                <w:szCs w:val="18"/>
              </w:rPr>
              <w:t>million</w:t>
            </w:r>
            <w:r w:rsidRPr="004B3973">
              <w:rPr>
                <w:rFonts w:cs="Calibri Light"/>
                <w:sz w:val="18"/>
                <w:szCs w:val="18"/>
              </w:rPr>
              <w:br/>
              <w:t>(forecast)</w:t>
            </w:r>
          </w:p>
        </w:tc>
        <w:tc>
          <w:tcPr>
            <w:tcW w:w="514" w:type="pct"/>
            <w:shd w:val="clear" w:color="auto" w:fill="EAF1DD" w:themeFill="accent3" w:themeFillTint="33"/>
          </w:tcPr>
          <w:p w14:paraId="24AB265F" w14:textId="22FFA74E" w:rsidR="00326498" w:rsidRPr="004B3973" w:rsidRDefault="00326498" w:rsidP="00D14B09">
            <w:pPr>
              <w:spacing w:before="0" w:after="60"/>
              <w:jc w:val="right"/>
              <w:rPr>
                <w:rFonts w:cs="Calibri Light"/>
                <w:sz w:val="18"/>
                <w:szCs w:val="18"/>
              </w:rPr>
            </w:pPr>
            <w:r w:rsidRPr="004B3973">
              <w:rPr>
                <w:rFonts w:cs="Calibri Light"/>
                <w:sz w:val="18"/>
                <w:szCs w:val="18"/>
              </w:rPr>
              <w:t>$</w:t>
            </w:r>
            <w:r w:rsidR="005922CD" w:rsidRPr="005922CD">
              <w:rPr>
                <w:rFonts w:cs="Calibri Light"/>
                <w:sz w:val="18"/>
                <w:szCs w:val="18"/>
              </w:rPr>
              <w:t>69.</w:t>
            </w:r>
            <w:r w:rsidR="00CE355D" w:rsidRPr="005922CD">
              <w:rPr>
                <w:rFonts w:cs="Calibri Light"/>
                <w:sz w:val="18"/>
                <w:szCs w:val="18"/>
              </w:rPr>
              <w:t xml:space="preserve">419 </w:t>
            </w:r>
            <w:r w:rsidR="00CE355D" w:rsidRPr="004B3973">
              <w:rPr>
                <w:rFonts w:cs="Calibri Light"/>
                <w:sz w:val="18"/>
                <w:szCs w:val="18"/>
              </w:rPr>
              <w:t>million</w:t>
            </w:r>
            <w:r w:rsidRPr="004B3973">
              <w:rPr>
                <w:rFonts w:cs="Calibri Light"/>
                <w:sz w:val="18"/>
                <w:szCs w:val="18"/>
              </w:rPr>
              <w:br/>
              <w:t xml:space="preserve">(budget) </w:t>
            </w:r>
          </w:p>
        </w:tc>
        <w:tc>
          <w:tcPr>
            <w:tcW w:w="1637" w:type="pct"/>
            <w:gridSpan w:val="2"/>
            <w:shd w:val="clear" w:color="auto" w:fill="auto"/>
          </w:tcPr>
          <w:p w14:paraId="54EBD6B6" w14:textId="77777777" w:rsidR="00326498" w:rsidRPr="004B3973" w:rsidRDefault="00326498" w:rsidP="00D14B09">
            <w:pPr>
              <w:spacing w:before="0" w:after="60"/>
              <w:rPr>
                <w:rFonts w:cs="Calibri Light"/>
                <w:sz w:val="18"/>
                <w:szCs w:val="18"/>
                <w:highlight w:val="yellow"/>
              </w:rPr>
            </w:pPr>
            <w:r w:rsidRPr="004B3973">
              <w:rPr>
                <w:rFonts w:cs="Calibri Light"/>
                <w:sz w:val="18"/>
                <w:szCs w:val="18"/>
              </w:rPr>
              <w:t xml:space="preserve">Measures actual investment delivered for the period against budget. </w:t>
            </w:r>
          </w:p>
        </w:tc>
      </w:tr>
      <w:tr w:rsidR="000A137D" w:rsidRPr="004B3973" w14:paraId="56C242A1" w14:textId="77777777" w:rsidTr="00762A28">
        <w:trPr>
          <w:trHeight w:val="50"/>
        </w:trPr>
        <w:tc>
          <w:tcPr>
            <w:tcW w:w="377" w:type="pct"/>
            <w:shd w:val="clear" w:color="auto" w:fill="auto"/>
          </w:tcPr>
          <w:p w14:paraId="65B8016F" w14:textId="5531364A" w:rsidR="00326498" w:rsidRPr="004B3973" w:rsidRDefault="00326498" w:rsidP="00D14B09">
            <w:pPr>
              <w:spacing w:before="0" w:after="60"/>
              <w:rPr>
                <w:rFonts w:cs="Calibri Light"/>
                <w:b/>
                <w:bCs/>
                <w:color w:val="000000"/>
                <w:sz w:val="18"/>
                <w:szCs w:val="18"/>
              </w:rPr>
            </w:pPr>
            <w:r w:rsidRPr="004B3973">
              <w:rPr>
                <w:rFonts w:cs="Calibri Light"/>
                <w:b/>
                <w:bCs/>
                <w:color w:val="000000"/>
                <w:sz w:val="18"/>
                <w:szCs w:val="18"/>
              </w:rPr>
              <w:t>2.</w:t>
            </w:r>
            <w:r w:rsidR="003B1179">
              <w:rPr>
                <w:rFonts w:cs="Calibri Light"/>
                <w:b/>
                <w:bCs/>
                <w:color w:val="000000"/>
                <w:sz w:val="18"/>
                <w:szCs w:val="18"/>
              </w:rPr>
              <w:t>10</w:t>
            </w:r>
          </w:p>
        </w:tc>
        <w:tc>
          <w:tcPr>
            <w:tcW w:w="1494" w:type="pct"/>
            <w:shd w:val="clear" w:color="auto" w:fill="auto"/>
          </w:tcPr>
          <w:p w14:paraId="5F1BFC87" w14:textId="77777777" w:rsidR="00326498" w:rsidRPr="004B3973" w:rsidRDefault="00326498" w:rsidP="00D14B09">
            <w:pPr>
              <w:spacing w:before="0" w:after="60"/>
              <w:rPr>
                <w:rFonts w:cs="Calibri Light"/>
                <w:b/>
                <w:sz w:val="18"/>
                <w:szCs w:val="18"/>
              </w:rPr>
            </w:pPr>
            <w:r w:rsidRPr="004B3973">
              <w:rPr>
                <w:rFonts w:cs="Calibri Light"/>
                <w:sz w:val="18"/>
                <w:szCs w:val="18"/>
              </w:rPr>
              <w:t>Maintain operating costs in line with policy set by the Arts Council</w:t>
            </w:r>
          </w:p>
        </w:tc>
        <w:tc>
          <w:tcPr>
            <w:tcW w:w="464" w:type="pct"/>
            <w:shd w:val="clear" w:color="auto" w:fill="auto"/>
          </w:tcPr>
          <w:p w14:paraId="4FB3B4E3" w14:textId="77777777" w:rsidR="00326498" w:rsidRPr="004B3973" w:rsidRDefault="00326498" w:rsidP="00D14B09">
            <w:pPr>
              <w:spacing w:before="0" w:after="60"/>
              <w:jc w:val="right"/>
              <w:rPr>
                <w:rFonts w:cs="Calibri Light"/>
                <w:color w:val="000000"/>
                <w:sz w:val="18"/>
                <w:szCs w:val="18"/>
              </w:rPr>
            </w:pPr>
            <w:r w:rsidRPr="004B3973">
              <w:rPr>
                <w:rFonts w:cs="Calibri Light"/>
                <w:sz w:val="18"/>
                <w:szCs w:val="18"/>
              </w:rPr>
              <w:t>12%</w:t>
            </w:r>
          </w:p>
        </w:tc>
        <w:tc>
          <w:tcPr>
            <w:tcW w:w="515" w:type="pct"/>
            <w:shd w:val="clear" w:color="auto" w:fill="auto"/>
          </w:tcPr>
          <w:p w14:paraId="3C2F4D3E" w14:textId="77777777" w:rsidR="00326498" w:rsidRPr="004B3973" w:rsidRDefault="00326498" w:rsidP="00D14B09">
            <w:pPr>
              <w:spacing w:before="0" w:after="60"/>
              <w:jc w:val="right"/>
              <w:rPr>
                <w:rFonts w:cs="Calibri Light"/>
                <w:color w:val="000000"/>
                <w:sz w:val="18"/>
                <w:szCs w:val="18"/>
              </w:rPr>
            </w:pPr>
            <w:r w:rsidRPr="004B3973">
              <w:rPr>
                <w:rFonts w:cs="Calibri Light"/>
                <w:sz w:val="18"/>
                <w:szCs w:val="18"/>
              </w:rPr>
              <w:t>≤16%</w:t>
            </w:r>
          </w:p>
        </w:tc>
        <w:tc>
          <w:tcPr>
            <w:tcW w:w="514" w:type="pct"/>
            <w:shd w:val="clear" w:color="auto" w:fill="EAF1DD" w:themeFill="accent3" w:themeFillTint="33"/>
          </w:tcPr>
          <w:p w14:paraId="7DB3291F" w14:textId="22D91CC1" w:rsidR="00326498" w:rsidRPr="004B3973" w:rsidRDefault="00326498" w:rsidP="00D14B09">
            <w:pPr>
              <w:spacing w:before="0" w:after="60"/>
              <w:jc w:val="right"/>
              <w:rPr>
                <w:rFonts w:cs="Calibri Light"/>
                <w:sz w:val="18"/>
                <w:szCs w:val="18"/>
              </w:rPr>
            </w:pPr>
            <w:r w:rsidRPr="004809FD">
              <w:rPr>
                <w:rFonts w:cs="Calibri Light"/>
                <w:sz w:val="18"/>
                <w:szCs w:val="18"/>
              </w:rPr>
              <w:t>≤16%</w:t>
            </w:r>
          </w:p>
        </w:tc>
        <w:tc>
          <w:tcPr>
            <w:tcW w:w="1637" w:type="pct"/>
            <w:gridSpan w:val="2"/>
            <w:shd w:val="clear" w:color="auto" w:fill="auto"/>
          </w:tcPr>
          <w:p w14:paraId="5D3D9627" w14:textId="77777777" w:rsidR="00326498" w:rsidRPr="004B3973" w:rsidRDefault="00326498" w:rsidP="00D14B09">
            <w:pPr>
              <w:spacing w:before="0" w:after="60"/>
              <w:rPr>
                <w:rFonts w:cs="Calibri Light"/>
                <w:sz w:val="18"/>
                <w:szCs w:val="18"/>
                <w:highlight w:val="yellow"/>
              </w:rPr>
            </w:pPr>
            <w:r w:rsidRPr="004B3973">
              <w:rPr>
                <w:rFonts w:cs="Calibri Light"/>
                <w:sz w:val="18"/>
                <w:szCs w:val="18"/>
              </w:rPr>
              <w:t xml:space="preserve">Arts Council policy sets the operating costs between 15 percent and 16 percent of total expenditure. </w:t>
            </w:r>
          </w:p>
        </w:tc>
      </w:tr>
      <w:tr w:rsidR="00326498" w:rsidRPr="004B3973" w14:paraId="616A3172" w14:textId="77777777" w:rsidTr="00D14B09">
        <w:trPr>
          <w:trHeight w:val="50"/>
        </w:trPr>
        <w:tc>
          <w:tcPr>
            <w:tcW w:w="5000" w:type="pct"/>
            <w:gridSpan w:val="7"/>
            <w:shd w:val="clear" w:color="auto" w:fill="EAF1DD" w:themeFill="accent3" w:themeFillTint="33"/>
          </w:tcPr>
          <w:p w14:paraId="4F14861F" w14:textId="77777777" w:rsidR="00326498" w:rsidRPr="004B3973" w:rsidRDefault="00326498" w:rsidP="00D14B09">
            <w:pPr>
              <w:spacing w:before="0" w:after="60"/>
              <w:rPr>
                <w:rFonts w:cs="Calibri Light"/>
                <w:sz w:val="18"/>
                <w:szCs w:val="18"/>
                <w:highlight w:val="yellow"/>
              </w:rPr>
            </w:pPr>
            <w:r w:rsidRPr="004B3973">
              <w:rPr>
                <w:rFonts w:cs="Calibri Light"/>
                <w:b/>
                <w:sz w:val="18"/>
                <w:szCs w:val="18"/>
              </w:rPr>
              <w:t xml:space="preserve">Our people and expertise </w:t>
            </w:r>
          </w:p>
        </w:tc>
      </w:tr>
      <w:tr w:rsidR="000A137D" w:rsidRPr="004B3973" w14:paraId="1FF67FDE" w14:textId="77777777" w:rsidTr="00762A28">
        <w:trPr>
          <w:trHeight w:val="50"/>
        </w:trPr>
        <w:tc>
          <w:tcPr>
            <w:tcW w:w="377" w:type="pct"/>
            <w:shd w:val="clear" w:color="auto" w:fill="auto"/>
          </w:tcPr>
          <w:p w14:paraId="41F7C89E" w14:textId="163298D9" w:rsidR="00326498" w:rsidRPr="004B3973" w:rsidRDefault="00326498" w:rsidP="00D14B09">
            <w:pPr>
              <w:spacing w:before="0" w:after="60"/>
              <w:rPr>
                <w:rFonts w:cs="Calibri Light"/>
                <w:b/>
                <w:bCs/>
                <w:color w:val="000000"/>
                <w:sz w:val="18"/>
                <w:szCs w:val="18"/>
              </w:rPr>
            </w:pPr>
            <w:r w:rsidRPr="004B3973">
              <w:rPr>
                <w:rFonts w:cs="Calibri Light"/>
                <w:b/>
                <w:bCs/>
                <w:color w:val="000000"/>
                <w:sz w:val="18"/>
                <w:szCs w:val="18"/>
              </w:rPr>
              <w:t>2.1</w:t>
            </w:r>
            <w:r w:rsidR="007100BA">
              <w:rPr>
                <w:rFonts w:cs="Calibri Light"/>
                <w:b/>
                <w:bCs/>
                <w:color w:val="000000"/>
                <w:sz w:val="18"/>
                <w:szCs w:val="18"/>
              </w:rPr>
              <w:t>1</w:t>
            </w:r>
          </w:p>
        </w:tc>
        <w:tc>
          <w:tcPr>
            <w:tcW w:w="1494" w:type="pct"/>
            <w:shd w:val="clear" w:color="auto" w:fill="auto"/>
          </w:tcPr>
          <w:p w14:paraId="59D825F2" w14:textId="77777777" w:rsidR="00326498" w:rsidRPr="004B3973" w:rsidRDefault="00326498" w:rsidP="00D14B09">
            <w:pPr>
              <w:spacing w:before="0" w:after="60"/>
              <w:rPr>
                <w:rFonts w:cs="Calibri Light"/>
                <w:sz w:val="18"/>
                <w:szCs w:val="18"/>
              </w:rPr>
            </w:pPr>
            <w:r w:rsidRPr="004B3973">
              <w:rPr>
                <w:rFonts w:cs="Calibri Light"/>
                <w:sz w:val="18"/>
                <w:szCs w:val="18"/>
              </w:rPr>
              <w:t>Improve on Workplace survey overall performance index</w:t>
            </w:r>
          </w:p>
        </w:tc>
        <w:tc>
          <w:tcPr>
            <w:tcW w:w="464" w:type="pct"/>
            <w:shd w:val="clear" w:color="auto" w:fill="auto"/>
          </w:tcPr>
          <w:p w14:paraId="543498DE" w14:textId="77777777" w:rsidR="00326498" w:rsidRPr="004B3973" w:rsidRDefault="00326498" w:rsidP="00D14B09">
            <w:pPr>
              <w:spacing w:before="0" w:after="60"/>
              <w:jc w:val="right"/>
              <w:rPr>
                <w:rFonts w:cs="Calibri Light"/>
                <w:sz w:val="18"/>
                <w:szCs w:val="18"/>
              </w:rPr>
            </w:pPr>
            <w:r w:rsidRPr="004B3973">
              <w:rPr>
                <w:rFonts w:cs="Calibri Light"/>
                <w:sz w:val="18"/>
                <w:szCs w:val="18"/>
              </w:rPr>
              <w:t>74.8%</w:t>
            </w:r>
          </w:p>
        </w:tc>
        <w:tc>
          <w:tcPr>
            <w:tcW w:w="515" w:type="pct"/>
            <w:shd w:val="clear" w:color="auto" w:fill="auto"/>
          </w:tcPr>
          <w:p w14:paraId="00D96255" w14:textId="77777777" w:rsidR="00326498" w:rsidRPr="004B3973" w:rsidRDefault="00326498" w:rsidP="00D14B09">
            <w:pPr>
              <w:spacing w:before="0" w:after="60"/>
              <w:jc w:val="right"/>
              <w:rPr>
                <w:rFonts w:cs="Calibri Light"/>
                <w:sz w:val="18"/>
                <w:szCs w:val="18"/>
              </w:rPr>
            </w:pPr>
            <w:r w:rsidRPr="004B3973">
              <w:rPr>
                <w:rFonts w:cs="Calibri Light"/>
                <w:color w:val="000000"/>
                <w:sz w:val="18"/>
                <w:szCs w:val="18"/>
              </w:rPr>
              <w:t>≥75%</w:t>
            </w:r>
          </w:p>
        </w:tc>
        <w:tc>
          <w:tcPr>
            <w:tcW w:w="514" w:type="pct"/>
            <w:shd w:val="clear" w:color="auto" w:fill="EAF1DD" w:themeFill="accent3" w:themeFillTint="33"/>
          </w:tcPr>
          <w:p w14:paraId="2E9DF6A6" w14:textId="77777777" w:rsidR="00326498" w:rsidRPr="004B3973" w:rsidRDefault="00326498" w:rsidP="00D14B09">
            <w:pPr>
              <w:spacing w:before="0" w:after="60"/>
              <w:jc w:val="right"/>
              <w:rPr>
                <w:rFonts w:cs="Calibri Light"/>
                <w:sz w:val="18"/>
                <w:szCs w:val="18"/>
                <w:highlight w:val="yellow"/>
              </w:rPr>
            </w:pPr>
            <w:r w:rsidRPr="004B3973">
              <w:rPr>
                <w:rFonts w:cs="Calibri Light"/>
                <w:color w:val="000000"/>
                <w:sz w:val="18"/>
                <w:szCs w:val="18"/>
              </w:rPr>
              <w:t>≥75%</w:t>
            </w:r>
          </w:p>
        </w:tc>
        <w:tc>
          <w:tcPr>
            <w:tcW w:w="1637" w:type="pct"/>
            <w:gridSpan w:val="2"/>
            <w:shd w:val="clear" w:color="auto" w:fill="auto"/>
          </w:tcPr>
          <w:p w14:paraId="7D0C18BE" w14:textId="2923E901" w:rsidR="00326498" w:rsidRPr="004B3973" w:rsidRDefault="00326498" w:rsidP="00D14B09">
            <w:pPr>
              <w:spacing w:before="0" w:after="60"/>
              <w:rPr>
                <w:rFonts w:cs="Calibri Light"/>
                <w:sz w:val="18"/>
                <w:szCs w:val="18"/>
                <w:highlight w:val="yellow"/>
              </w:rPr>
            </w:pPr>
            <w:r w:rsidRPr="004B3973">
              <w:rPr>
                <w:rFonts w:cs="Calibri Light"/>
                <w:sz w:val="18"/>
                <w:szCs w:val="18"/>
              </w:rPr>
              <w:t>Averages survey section scores, covering areas like quality and performance focus, communication and co</w:t>
            </w:r>
            <w:r w:rsidRPr="004B3973">
              <w:rPr>
                <w:rFonts w:cs="Calibri Light"/>
                <w:sz w:val="18"/>
                <w:szCs w:val="18"/>
              </w:rPr>
              <w:noBreakHyphen/>
              <w:t xml:space="preserve">operation, and learning and development. </w:t>
            </w:r>
          </w:p>
        </w:tc>
      </w:tr>
      <w:tr w:rsidR="00326498" w:rsidRPr="004B3973" w14:paraId="16620C1A" w14:textId="77777777" w:rsidTr="00D14B09">
        <w:trPr>
          <w:trHeight w:val="50"/>
        </w:trPr>
        <w:tc>
          <w:tcPr>
            <w:tcW w:w="5000" w:type="pct"/>
            <w:gridSpan w:val="7"/>
            <w:shd w:val="clear" w:color="auto" w:fill="EAF1DD" w:themeFill="accent3" w:themeFillTint="33"/>
          </w:tcPr>
          <w:p w14:paraId="22AE5E3D" w14:textId="77777777" w:rsidR="00326498" w:rsidRPr="004B3973" w:rsidRDefault="00326498" w:rsidP="00D14B09">
            <w:pPr>
              <w:spacing w:before="0" w:after="60"/>
              <w:rPr>
                <w:rFonts w:cs="Calibri Light"/>
                <w:sz w:val="18"/>
                <w:szCs w:val="18"/>
              </w:rPr>
            </w:pPr>
            <w:r w:rsidRPr="004B3973">
              <w:rPr>
                <w:rFonts w:cs="Calibri Light"/>
                <w:b/>
                <w:sz w:val="18"/>
                <w:szCs w:val="18"/>
              </w:rPr>
              <w:t>Our operational capacity</w:t>
            </w:r>
          </w:p>
        </w:tc>
      </w:tr>
      <w:tr w:rsidR="000A137D" w:rsidRPr="004B3973" w14:paraId="74031F3B" w14:textId="77777777" w:rsidTr="00762A28">
        <w:trPr>
          <w:trHeight w:val="50"/>
        </w:trPr>
        <w:tc>
          <w:tcPr>
            <w:tcW w:w="377" w:type="pct"/>
            <w:shd w:val="clear" w:color="auto" w:fill="auto"/>
          </w:tcPr>
          <w:p w14:paraId="4A76EEED" w14:textId="618371E9" w:rsidR="00326498" w:rsidRPr="004B3973" w:rsidRDefault="00326498" w:rsidP="00D14B09">
            <w:pPr>
              <w:spacing w:before="0" w:after="60"/>
              <w:rPr>
                <w:rFonts w:cs="Calibri Light"/>
                <w:b/>
                <w:bCs/>
                <w:color w:val="000000"/>
                <w:sz w:val="18"/>
                <w:szCs w:val="18"/>
                <w:highlight w:val="yellow"/>
              </w:rPr>
            </w:pPr>
            <w:r w:rsidRPr="004B3973">
              <w:rPr>
                <w:rFonts w:cs="Calibri Light"/>
                <w:b/>
                <w:bCs/>
                <w:color w:val="000000"/>
                <w:sz w:val="18"/>
                <w:szCs w:val="18"/>
              </w:rPr>
              <w:t>2.1</w:t>
            </w:r>
            <w:r w:rsidR="007100BA">
              <w:rPr>
                <w:rFonts w:cs="Calibri Light"/>
                <w:b/>
                <w:bCs/>
                <w:color w:val="000000"/>
                <w:sz w:val="18"/>
                <w:szCs w:val="18"/>
              </w:rPr>
              <w:t>2</w:t>
            </w:r>
          </w:p>
        </w:tc>
        <w:tc>
          <w:tcPr>
            <w:tcW w:w="1494" w:type="pct"/>
            <w:shd w:val="clear" w:color="auto" w:fill="auto"/>
          </w:tcPr>
          <w:p w14:paraId="4FB8DDC0" w14:textId="77777777" w:rsidR="00326498" w:rsidRPr="004B3973" w:rsidRDefault="00326498" w:rsidP="00D14B09">
            <w:pPr>
              <w:spacing w:before="0" w:after="60"/>
              <w:rPr>
                <w:rFonts w:cs="Calibri Light"/>
                <w:b/>
                <w:sz w:val="18"/>
                <w:szCs w:val="18"/>
              </w:rPr>
            </w:pPr>
            <w:r w:rsidRPr="004B3973">
              <w:rPr>
                <w:rFonts w:cs="Calibri Light"/>
                <w:sz w:val="18"/>
                <w:szCs w:val="18"/>
              </w:rPr>
              <w:t>Funding decisions are made within specified timeframes</w:t>
            </w:r>
          </w:p>
        </w:tc>
        <w:tc>
          <w:tcPr>
            <w:tcW w:w="464" w:type="pct"/>
            <w:shd w:val="clear" w:color="auto" w:fill="auto"/>
          </w:tcPr>
          <w:p w14:paraId="021FFEEC" w14:textId="77777777" w:rsidR="00326498" w:rsidRPr="004B3973" w:rsidRDefault="00326498" w:rsidP="00D14B09">
            <w:pPr>
              <w:spacing w:before="0" w:after="60"/>
              <w:jc w:val="right"/>
              <w:rPr>
                <w:rFonts w:cs="Calibri Light"/>
                <w:sz w:val="18"/>
                <w:szCs w:val="18"/>
              </w:rPr>
            </w:pPr>
            <w:r w:rsidRPr="004B3973">
              <w:rPr>
                <w:rFonts w:cs="Calibri Light"/>
                <w:color w:val="000000"/>
                <w:sz w:val="18"/>
                <w:szCs w:val="18"/>
              </w:rPr>
              <w:t>100%</w:t>
            </w:r>
          </w:p>
        </w:tc>
        <w:tc>
          <w:tcPr>
            <w:tcW w:w="515" w:type="pct"/>
            <w:shd w:val="clear" w:color="auto" w:fill="auto"/>
          </w:tcPr>
          <w:p w14:paraId="208353FE" w14:textId="77777777" w:rsidR="00326498" w:rsidRPr="004B3973" w:rsidRDefault="00326498" w:rsidP="00D14B09">
            <w:pPr>
              <w:spacing w:before="0" w:after="60"/>
              <w:jc w:val="right"/>
              <w:rPr>
                <w:rFonts w:cs="Calibri Light"/>
                <w:sz w:val="18"/>
                <w:szCs w:val="18"/>
              </w:rPr>
            </w:pPr>
            <w:r w:rsidRPr="004B3973">
              <w:rPr>
                <w:rFonts w:cs="Calibri Light"/>
                <w:color w:val="000000"/>
                <w:sz w:val="18"/>
                <w:szCs w:val="18"/>
              </w:rPr>
              <w:t>100%</w:t>
            </w:r>
          </w:p>
        </w:tc>
        <w:tc>
          <w:tcPr>
            <w:tcW w:w="514" w:type="pct"/>
            <w:shd w:val="clear" w:color="auto" w:fill="auto"/>
          </w:tcPr>
          <w:p w14:paraId="6939E9DA" w14:textId="77777777" w:rsidR="00326498" w:rsidRPr="004B3973" w:rsidRDefault="00326498" w:rsidP="00D14B09">
            <w:pPr>
              <w:spacing w:before="0" w:after="60"/>
              <w:jc w:val="right"/>
              <w:rPr>
                <w:rFonts w:cs="Calibri Light"/>
                <w:sz w:val="18"/>
                <w:szCs w:val="18"/>
              </w:rPr>
            </w:pPr>
            <w:r w:rsidRPr="004B3973">
              <w:rPr>
                <w:rFonts w:cs="Calibri Light"/>
                <w:color w:val="000000"/>
                <w:sz w:val="18"/>
                <w:szCs w:val="18"/>
              </w:rPr>
              <w:t>100%</w:t>
            </w:r>
          </w:p>
        </w:tc>
        <w:tc>
          <w:tcPr>
            <w:tcW w:w="1637" w:type="pct"/>
            <w:gridSpan w:val="2"/>
            <w:vMerge w:val="restart"/>
            <w:shd w:val="clear" w:color="auto" w:fill="auto"/>
          </w:tcPr>
          <w:p w14:paraId="6DCD31F9" w14:textId="663A62FD" w:rsidR="00326498" w:rsidRPr="004B3973" w:rsidRDefault="00326498" w:rsidP="00D14B09">
            <w:pPr>
              <w:spacing w:before="0" w:after="60"/>
              <w:rPr>
                <w:rFonts w:cs="Calibri Light"/>
                <w:sz w:val="18"/>
                <w:szCs w:val="18"/>
                <w:highlight w:val="yellow"/>
              </w:rPr>
            </w:pPr>
            <w:r w:rsidRPr="004B3973">
              <w:rPr>
                <w:rFonts w:cs="Calibri Light"/>
                <w:sz w:val="18"/>
                <w:szCs w:val="18"/>
              </w:rPr>
              <w:t xml:space="preserve">These measures demonstrate timeliness and fairness within our funding decision-making processes and reflect the service standards we uphold for applicants. </w:t>
            </w:r>
          </w:p>
        </w:tc>
      </w:tr>
      <w:tr w:rsidR="000A137D" w:rsidRPr="004B3973" w14:paraId="2A883590" w14:textId="77777777" w:rsidTr="00762A28">
        <w:trPr>
          <w:trHeight w:val="50"/>
        </w:trPr>
        <w:tc>
          <w:tcPr>
            <w:tcW w:w="377" w:type="pct"/>
            <w:shd w:val="clear" w:color="auto" w:fill="auto"/>
          </w:tcPr>
          <w:p w14:paraId="36D20B5A" w14:textId="00570400" w:rsidR="00326498" w:rsidRPr="004B3973" w:rsidRDefault="00326498" w:rsidP="00D14B09">
            <w:pPr>
              <w:spacing w:before="0" w:after="60"/>
              <w:rPr>
                <w:rFonts w:cs="Calibri Light"/>
                <w:b/>
                <w:bCs/>
                <w:color w:val="000000"/>
                <w:szCs w:val="20"/>
              </w:rPr>
            </w:pPr>
            <w:r w:rsidRPr="004B3973">
              <w:rPr>
                <w:rFonts w:cs="Calibri Light"/>
                <w:b/>
                <w:bCs/>
                <w:color w:val="000000"/>
                <w:szCs w:val="20"/>
              </w:rPr>
              <w:t>2.1</w:t>
            </w:r>
            <w:r w:rsidR="007100BA">
              <w:rPr>
                <w:rFonts w:cs="Calibri Light"/>
                <w:b/>
                <w:bCs/>
                <w:color w:val="000000"/>
                <w:szCs w:val="20"/>
              </w:rPr>
              <w:t>3</w:t>
            </w:r>
          </w:p>
        </w:tc>
        <w:tc>
          <w:tcPr>
            <w:tcW w:w="1494" w:type="pct"/>
            <w:shd w:val="clear" w:color="auto" w:fill="auto"/>
          </w:tcPr>
          <w:p w14:paraId="330A4B58" w14:textId="77777777" w:rsidR="00326498" w:rsidRPr="00921360" w:rsidRDefault="00326498" w:rsidP="00D14B09">
            <w:pPr>
              <w:spacing w:before="0" w:after="60"/>
              <w:rPr>
                <w:rFonts w:cs="Calibri Light"/>
                <w:sz w:val="18"/>
                <w:szCs w:val="18"/>
              </w:rPr>
            </w:pPr>
            <w:r w:rsidRPr="00921360">
              <w:rPr>
                <w:rFonts w:cs="Calibri Light"/>
                <w:sz w:val="18"/>
                <w:szCs w:val="18"/>
              </w:rPr>
              <w:t>Percentage of applications externally assessed</w:t>
            </w:r>
          </w:p>
        </w:tc>
        <w:tc>
          <w:tcPr>
            <w:tcW w:w="464" w:type="pct"/>
            <w:shd w:val="clear" w:color="auto" w:fill="auto"/>
          </w:tcPr>
          <w:p w14:paraId="2CF94C08" w14:textId="77777777" w:rsidR="00326498" w:rsidRPr="004B3973" w:rsidRDefault="00326498" w:rsidP="00D14B09">
            <w:pPr>
              <w:spacing w:before="0" w:after="60"/>
              <w:jc w:val="right"/>
              <w:rPr>
                <w:rFonts w:cs="Calibri Light"/>
                <w:color w:val="000000"/>
                <w:sz w:val="18"/>
                <w:szCs w:val="18"/>
              </w:rPr>
            </w:pPr>
            <w:r w:rsidRPr="004B3973">
              <w:rPr>
                <w:rFonts w:cs="Calibri Light"/>
                <w:color w:val="000000"/>
                <w:sz w:val="18"/>
                <w:szCs w:val="18"/>
              </w:rPr>
              <w:t>100%</w:t>
            </w:r>
          </w:p>
        </w:tc>
        <w:tc>
          <w:tcPr>
            <w:tcW w:w="515" w:type="pct"/>
            <w:shd w:val="clear" w:color="auto" w:fill="auto"/>
          </w:tcPr>
          <w:p w14:paraId="72E6994F" w14:textId="77777777" w:rsidR="00326498" w:rsidRPr="004B3973" w:rsidRDefault="00326498" w:rsidP="00D14B09">
            <w:pPr>
              <w:spacing w:before="0" w:after="60"/>
              <w:jc w:val="right"/>
              <w:rPr>
                <w:rFonts w:cs="Calibri Light"/>
                <w:color w:val="000000"/>
                <w:sz w:val="18"/>
                <w:szCs w:val="18"/>
              </w:rPr>
            </w:pPr>
            <w:r w:rsidRPr="004B3973">
              <w:rPr>
                <w:rFonts w:cs="Calibri Light"/>
                <w:color w:val="000000"/>
                <w:sz w:val="18"/>
                <w:szCs w:val="18"/>
              </w:rPr>
              <w:t>100%</w:t>
            </w:r>
          </w:p>
        </w:tc>
        <w:tc>
          <w:tcPr>
            <w:tcW w:w="514" w:type="pct"/>
            <w:shd w:val="clear" w:color="auto" w:fill="auto"/>
          </w:tcPr>
          <w:p w14:paraId="139453B4" w14:textId="77777777" w:rsidR="00326498" w:rsidRPr="004B3973" w:rsidRDefault="00326498" w:rsidP="00D14B09">
            <w:pPr>
              <w:spacing w:before="0" w:after="60"/>
              <w:jc w:val="right"/>
              <w:rPr>
                <w:rFonts w:cs="Calibri Light"/>
                <w:color w:val="000000"/>
                <w:sz w:val="18"/>
                <w:szCs w:val="18"/>
              </w:rPr>
            </w:pPr>
            <w:r w:rsidRPr="004B3973">
              <w:rPr>
                <w:rFonts w:cs="Calibri Light"/>
                <w:color w:val="000000"/>
                <w:sz w:val="18"/>
                <w:szCs w:val="18"/>
              </w:rPr>
              <w:t>100%</w:t>
            </w:r>
          </w:p>
        </w:tc>
        <w:tc>
          <w:tcPr>
            <w:tcW w:w="1637" w:type="pct"/>
            <w:gridSpan w:val="2"/>
            <w:vMerge/>
            <w:shd w:val="clear" w:color="auto" w:fill="auto"/>
          </w:tcPr>
          <w:p w14:paraId="3C5BD85D" w14:textId="77777777" w:rsidR="00326498" w:rsidRPr="004B3973" w:rsidRDefault="00326498" w:rsidP="00D14B09">
            <w:pPr>
              <w:spacing w:before="0" w:after="60"/>
              <w:rPr>
                <w:rFonts w:cs="Calibri Light"/>
                <w:szCs w:val="20"/>
              </w:rPr>
            </w:pPr>
          </w:p>
        </w:tc>
      </w:tr>
    </w:tbl>
    <w:p w14:paraId="097208AE" w14:textId="0CE5DA18" w:rsidR="00F35C1A" w:rsidRPr="004B3973" w:rsidRDefault="00F35C1A" w:rsidP="00C55C36">
      <w:pPr>
        <w:pStyle w:val="Heading3"/>
        <w:keepNext/>
        <w:rPr>
          <w:sz w:val="22"/>
          <w:szCs w:val="22"/>
        </w:rPr>
      </w:pPr>
      <w:r w:rsidRPr="004B3973">
        <w:rPr>
          <w:sz w:val="22"/>
          <w:szCs w:val="22"/>
        </w:rPr>
        <w:t>Budget 2020-funded initiative</w:t>
      </w:r>
      <w:r w:rsidR="00C61FE6" w:rsidRPr="004B3973">
        <w:rPr>
          <w:sz w:val="22"/>
          <w:szCs w:val="22"/>
        </w:rPr>
        <w:t xml:space="preserve"> measures</w:t>
      </w:r>
    </w:p>
    <w:p w14:paraId="7E72EAC8" w14:textId="603FAA0B" w:rsidR="00360204" w:rsidRPr="004B3973" w:rsidRDefault="00360204" w:rsidP="00F35C1A">
      <w:pPr>
        <w:spacing w:before="100" w:after="200"/>
        <w:rPr>
          <w:rFonts w:cs="Calibri Light"/>
          <w:sz w:val="22"/>
        </w:rPr>
      </w:pPr>
      <w:r w:rsidRPr="004B3973">
        <w:rPr>
          <w:rFonts w:cs="Calibri Light"/>
          <w:sz w:val="22"/>
        </w:rPr>
        <w:t xml:space="preserve">The Government’s Budget 2020 saw the establishment of the </w:t>
      </w:r>
      <w:r w:rsidR="00C871C8" w:rsidRPr="004B3973">
        <w:rPr>
          <w:rFonts w:cs="Calibri Light"/>
          <w:sz w:val="22"/>
        </w:rPr>
        <w:t xml:space="preserve">Arts and Culture COVID Recovery Programme. </w:t>
      </w:r>
      <w:r w:rsidR="00867D5B" w:rsidRPr="004B3973">
        <w:rPr>
          <w:rFonts w:cs="Calibri Light"/>
          <w:sz w:val="22"/>
        </w:rPr>
        <w:t>Along with</w:t>
      </w:r>
      <w:r w:rsidR="009D4EB5" w:rsidRPr="004B3973">
        <w:rPr>
          <w:rFonts w:cs="Calibri Light"/>
          <w:sz w:val="22"/>
        </w:rPr>
        <w:t xml:space="preserve"> baseline funding, Creative New Zealand received additional funding to </w:t>
      </w:r>
      <w:r w:rsidR="00BB0964" w:rsidRPr="004B3973">
        <w:rPr>
          <w:rFonts w:cs="Calibri Light"/>
          <w:sz w:val="22"/>
        </w:rPr>
        <w:t xml:space="preserve">deliver (or contribute to the delivery of) specific initiatives. </w:t>
      </w:r>
    </w:p>
    <w:p w14:paraId="49F7DFCC" w14:textId="424BDD9B" w:rsidR="00EC5C28" w:rsidRPr="004B3973" w:rsidRDefault="00BB0964" w:rsidP="00F35C1A">
      <w:pPr>
        <w:spacing w:before="100" w:after="200"/>
        <w:rPr>
          <w:rFonts w:cs="Calibri Light"/>
          <w:sz w:val="22"/>
        </w:rPr>
      </w:pPr>
      <w:r w:rsidRPr="004B3973">
        <w:rPr>
          <w:rFonts w:cs="Calibri Light"/>
          <w:sz w:val="22"/>
        </w:rPr>
        <w:lastRenderedPageBreak/>
        <w:t xml:space="preserve">Most of the initiatives </w:t>
      </w:r>
      <w:r w:rsidR="000F7DD2" w:rsidRPr="004B3973">
        <w:rPr>
          <w:rFonts w:cs="Calibri Light"/>
          <w:sz w:val="22"/>
        </w:rPr>
        <w:t xml:space="preserve">are </w:t>
      </w:r>
      <w:r w:rsidRPr="004B3973">
        <w:rPr>
          <w:rFonts w:cs="Calibri Light"/>
          <w:sz w:val="22"/>
        </w:rPr>
        <w:t xml:space="preserve">now </w:t>
      </w:r>
      <w:r w:rsidR="000F7DD2" w:rsidRPr="004B3973">
        <w:rPr>
          <w:rFonts w:cs="Calibri Light"/>
          <w:sz w:val="22"/>
        </w:rPr>
        <w:t>finished</w:t>
      </w:r>
      <w:r w:rsidR="0021699E" w:rsidRPr="004B3973">
        <w:rPr>
          <w:rFonts w:cs="Calibri Light"/>
          <w:sz w:val="22"/>
        </w:rPr>
        <w:t xml:space="preserve">, but the </w:t>
      </w:r>
      <w:r w:rsidR="00F35C1A" w:rsidRPr="004B3973">
        <w:rPr>
          <w:rFonts w:cs="Calibri Light"/>
          <w:b/>
          <w:bCs/>
          <w:sz w:val="22"/>
        </w:rPr>
        <w:t>Pasifika Festivals Initiative</w:t>
      </w:r>
      <w:r w:rsidR="00F35C1A" w:rsidRPr="004B3973">
        <w:rPr>
          <w:rFonts w:cs="Calibri Light"/>
          <w:sz w:val="22"/>
        </w:rPr>
        <w:t xml:space="preserve"> </w:t>
      </w:r>
      <w:r w:rsidR="0021699E" w:rsidRPr="004B3973">
        <w:rPr>
          <w:rFonts w:cs="Calibri Light"/>
          <w:sz w:val="22"/>
        </w:rPr>
        <w:t xml:space="preserve">is ongoing. We received </w:t>
      </w:r>
      <w:r w:rsidR="00F35C1A" w:rsidRPr="004B3973">
        <w:rPr>
          <w:rFonts w:cs="Calibri Light"/>
          <w:sz w:val="22"/>
        </w:rPr>
        <w:t>$12 million over three years</w:t>
      </w:r>
      <w:r w:rsidR="0021699E" w:rsidRPr="004B3973">
        <w:rPr>
          <w:rFonts w:cs="Calibri Light"/>
          <w:sz w:val="22"/>
        </w:rPr>
        <w:t xml:space="preserve"> to deliver this initiative, and i</w:t>
      </w:r>
      <w:r w:rsidR="00F35C1A" w:rsidRPr="004B3973">
        <w:rPr>
          <w:rFonts w:cs="Calibri Light"/>
          <w:sz w:val="22"/>
        </w:rPr>
        <w:t xml:space="preserve">n 2022/23 we will continue </w:t>
      </w:r>
      <w:r w:rsidR="0021699E" w:rsidRPr="004B3973">
        <w:rPr>
          <w:rFonts w:cs="Calibri Light"/>
          <w:sz w:val="22"/>
        </w:rPr>
        <w:t xml:space="preserve">its delivery </w:t>
      </w:r>
      <w:r w:rsidR="00F35C1A" w:rsidRPr="004B3973">
        <w:rPr>
          <w:rFonts w:cs="Calibri Light"/>
          <w:sz w:val="22"/>
        </w:rPr>
        <w:t>and monitor our progress through quarterly reporting to the Minister of Arts, Culture and Heritage.</w:t>
      </w:r>
    </w:p>
    <w:p w14:paraId="4B4DF067" w14:textId="3C42C447" w:rsidR="00F35C1A" w:rsidRPr="004B3973" w:rsidRDefault="00441D6E" w:rsidP="00C55C36">
      <w:pPr>
        <w:spacing w:before="100" w:after="200"/>
        <w:rPr>
          <w:rFonts w:eastAsiaTheme="minorHAnsi" w:cs="Calibri Light"/>
          <w:b/>
          <w:sz w:val="18"/>
          <w:szCs w:val="18"/>
          <w:lang w:eastAsia="en-US"/>
        </w:rPr>
      </w:pPr>
      <w:r w:rsidRPr="004B3973">
        <w:rPr>
          <w:rFonts w:cs="Calibri Light"/>
          <w:sz w:val="22"/>
        </w:rPr>
        <w:t xml:space="preserve">We are also </w:t>
      </w:r>
      <w:r w:rsidR="00DD5295" w:rsidRPr="004B3973">
        <w:rPr>
          <w:rFonts w:cs="Calibri Light"/>
          <w:sz w:val="22"/>
        </w:rPr>
        <w:t xml:space="preserve">progressing </w:t>
      </w:r>
      <w:r w:rsidR="0056464E" w:rsidRPr="004B3973">
        <w:rPr>
          <w:rFonts w:cs="Calibri Light"/>
          <w:sz w:val="22"/>
        </w:rPr>
        <w:t>a</w:t>
      </w:r>
      <w:r w:rsidR="00392CDC" w:rsidRPr="004B3973">
        <w:rPr>
          <w:rFonts w:cs="Calibri Light"/>
          <w:sz w:val="22"/>
        </w:rPr>
        <w:t xml:space="preserve"> digital commissioning </w:t>
      </w:r>
      <w:r w:rsidR="002A721C" w:rsidRPr="004B3973">
        <w:rPr>
          <w:rFonts w:cs="Calibri Light"/>
          <w:sz w:val="22"/>
        </w:rPr>
        <w:t xml:space="preserve">and capability </w:t>
      </w:r>
      <w:r w:rsidR="0056464E" w:rsidRPr="004B3973">
        <w:rPr>
          <w:rFonts w:cs="Calibri Light"/>
          <w:sz w:val="22"/>
        </w:rPr>
        <w:t>ini</w:t>
      </w:r>
      <w:r w:rsidR="00295240" w:rsidRPr="004B3973">
        <w:rPr>
          <w:rFonts w:cs="Calibri Light"/>
          <w:sz w:val="22"/>
        </w:rPr>
        <w:t xml:space="preserve">tiative </w:t>
      </w:r>
      <w:r w:rsidR="00466E87" w:rsidRPr="004B3973">
        <w:rPr>
          <w:rFonts w:cs="Calibri Light"/>
          <w:sz w:val="22"/>
        </w:rPr>
        <w:t xml:space="preserve">with funding received from the </w:t>
      </w:r>
      <w:r w:rsidR="00295240" w:rsidRPr="004B3973">
        <w:rPr>
          <w:rFonts w:cs="Calibri Light"/>
          <w:b/>
          <w:sz w:val="22"/>
        </w:rPr>
        <w:t>Cultural Sector Capability Fund</w:t>
      </w:r>
      <w:r w:rsidR="00466E87" w:rsidRPr="004B3973">
        <w:rPr>
          <w:rFonts w:cs="Calibri Light"/>
          <w:bCs/>
          <w:sz w:val="22"/>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116"/>
        <w:gridCol w:w="1012"/>
        <w:gridCol w:w="3971"/>
        <w:gridCol w:w="2971"/>
      </w:tblGrid>
      <w:tr w:rsidR="00F35C1A" w:rsidRPr="004B3973" w14:paraId="238868E3" w14:textId="77777777" w:rsidTr="00C63303">
        <w:trPr>
          <w:trHeight w:val="26"/>
          <w:tblHeader/>
        </w:trPr>
        <w:tc>
          <w:tcPr>
            <w:tcW w:w="615" w:type="pct"/>
            <w:shd w:val="clear" w:color="auto" w:fill="EAF1DD" w:themeFill="accent3" w:themeFillTint="33"/>
            <w:tcMar>
              <w:right w:w="113" w:type="dxa"/>
            </w:tcMar>
            <w:vAlign w:val="bottom"/>
            <w:hideMark/>
          </w:tcPr>
          <w:p w14:paraId="634996FD" w14:textId="77777777" w:rsidR="00F35C1A" w:rsidRPr="004B3973" w:rsidRDefault="00F35C1A" w:rsidP="00C55C36">
            <w:pPr>
              <w:keepNext/>
              <w:spacing w:before="0" w:after="60"/>
              <w:rPr>
                <w:rFonts w:cs="Calibri Light"/>
                <w:b/>
                <w:sz w:val="18"/>
                <w:szCs w:val="18"/>
              </w:rPr>
            </w:pPr>
            <w:r w:rsidRPr="004B3973">
              <w:rPr>
                <w:rFonts w:cs="Calibri Light"/>
                <w:b/>
                <w:sz w:val="18"/>
                <w:szCs w:val="18"/>
              </w:rPr>
              <w:t>Funding component</w:t>
            </w:r>
          </w:p>
        </w:tc>
        <w:tc>
          <w:tcPr>
            <w:tcW w:w="558" w:type="pct"/>
            <w:shd w:val="clear" w:color="auto" w:fill="EAF1DD" w:themeFill="accent3" w:themeFillTint="33"/>
            <w:tcMar>
              <w:right w:w="113" w:type="dxa"/>
            </w:tcMar>
            <w:vAlign w:val="bottom"/>
            <w:hideMark/>
          </w:tcPr>
          <w:p w14:paraId="19325B14" w14:textId="77777777" w:rsidR="00F35C1A" w:rsidRPr="004B3973" w:rsidRDefault="00F35C1A" w:rsidP="00C55C36">
            <w:pPr>
              <w:keepNext/>
              <w:spacing w:before="0" w:after="60"/>
              <w:jc w:val="center"/>
              <w:rPr>
                <w:rFonts w:cs="Calibri Light"/>
                <w:b/>
                <w:sz w:val="18"/>
                <w:szCs w:val="18"/>
              </w:rPr>
            </w:pPr>
            <w:r w:rsidRPr="004B3973">
              <w:rPr>
                <w:rFonts w:cs="Calibri Light"/>
                <w:b/>
                <w:sz w:val="18"/>
                <w:szCs w:val="18"/>
              </w:rPr>
              <w:t>2022/23 budget</w:t>
            </w:r>
          </w:p>
        </w:tc>
        <w:tc>
          <w:tcPr>
            <w:tcW w:w="2189" w:type="pct"/>
            <w:shd w:val="clear" w:color="auto" w:fill="EAF1DD" w:themeFill="accent3" w:themeFillTint="33"/>
            <w:tcMar>
              <w:right w:w="113" w:type="dxa"/>
            </w:tcMar>
            <w:vAlign w:val="bottom"/>
            <w:hideMark/>
          </w:tcPr>
          <w:p w14:paraId="3BDCC8B6" w14:textId="77777777" w:rsidR="00F35C1A" w:rsidRPr="004B3973" w:rsidRDefault="00F35C1A" w:rsidP="00C55C36">
            <w:pPr>
              <w:keepNext/>
              <w:spacing w:before="0" w:after="60"/>
              <w:rPr>
                <w:rFonts w:cs="Calibri Light"/>
                <w:b/>
                <w:sz w:val="18"/>
                <w:szCs w:val="18"/>
              </w:rPr>
            </w:pPr>
            <w:r w:rsidRPr="004B3973">
              <w:rPr>
                <w:rFonts w:cs="Calibri Light"/>
                <w:b/>
                <w:sz w:val="18"/>
                <w:szCs w:val="18"/>
              </w:rPr>
              <w:t>Outcomes sought</w:t>
            </w:r>
          </w:p>
        </w:tc>
        <w:tc>
          <w:tcPr>
            <w:tcW w:w="1639" w:type="pct"/>
            <w:shd w:val="clear" w:color="auto" w:fill="EAF1DD" w:themeFill="accent3" w:themeFillTint="33"/>
            <w:tcMar>
              <w:right w:w="113" w:type="dxa"/>
            </w:tcMar>
            <w:vAlign w:val="bottom"/>
            <w:hideMark/>
          </w:tcPr>
          <w:p w14:paraId="200CBBAC" w14:textId="77777777" w:rsidR="00F35C1A" w:rsidRPr="004B3973" w:rsidRDefault="00F35C1A" w:rsidP="00C55C36">
            <w:pPr>
              <w:keepNext/>
              <w:spacing w:before="0" w:after="60"/>
              <w:rPr>
                <w:rFonts w:cs="Calibri Light"/>
                <w:b/>
                <w:sz w:val="18"/>
                <w:szCs w:val="18"/>
              </w:rPr>
            </w:pPr>
            <w:r w:rsidRPr="004B3973">
              <w:rPr>
                <w:rFonts w:cs="Calibri Light"/>
                <w:b/>
                <w:sz w:val="18"/>
                <w:szCs w:val="18"/>
              </w:rPr>
              <w:t>Performance measure 2022/23</w:t>
            </w:r>
          </w:p>
        </w:tc>
      </w:tr>
      <w:tr w:rsidR="00F35C1A" w:rsidRPr="004B3973" w14:paraId="0E8D7157" w14:textId="77777777" w:rsidTr="00C63303">
        <w:tc>
          <w:tcPr>
            <w:tcW w:w="615" w:type="pct"/>
            <w:shd w:val="clear" w:color="auto" w:fill="D9D9D9" w:themeFill="background1" w:themeFillShade="D9"/>
            <w:tcMar>
              <w:right w:w="113" w:type="dxa"/>
            </w:tcMar>
            <w:hideMark/>
          </w:tcPr>
          <w:p w14:paraId="432C972B" w14:textId="77777777" w:rsidR="00F35C1A" w:rsidRPr="004B3973" w:rsidRDefault="00F35C1A" w:rsidP="006C0DF7">
            <w:pPr>
              <w:spacing w:before="0" w:after="60"/>
              <w:rPr>
                <w:rFonts w:cs="Calibri Light"/>
                <w:b/>
                <w:sz w:val="18"/>
                <w:szCs w:val="18"/>
              </w:rPr>
            </w:pPr>
            <w:r w:rsidRPr="004B3973">
              <w:rPr>
                <w:rFonts w:cs="Calibri Light"/>
                <w:b/>
                <w:sz w:val="18"/>
                <w:szCs w:val="18"/>
              </w:rPr>
              <w:t>Pasifika Festivals Initiative</w:t>
            </w:r>
            <w:r w:rsidRPr="004B3973">
              <w:rPr>
                <w:rStyle w:val="FootnoteReference"/>
                <w:rFonts w:cs="Calibri Light"/>
                <w:b/>
                <w:sz w:val="18"/>
                <w:szCs w:val="18"/>
              </w:rPr>
              <w:footnoteReference w:id="6"/>
            </w:r>
          </w:p>
        </w:tc>
        <w:tc>
          <w:tcPr>
            <w:tcW w:w="558" w:type="pct"/>
            <w:shd w:val="clear" w:color="auto" w:fill="D9D9D9" w:themeFill="background1" w:themeFillShade="D9"/>
            <w:tcMar>
              <w:right w:w="113" w:type="dxa"/>
            </w:tcMar>
            <w:hideMark/>
          </w:tcPr>
          <w:p w14:paraId="20B02A22" w14:textId="77777777" w:rsidR="00F35C1A" w:rsidRPr="004B3973" w:rsidRDefault="00F35C1A" w:rsidP="006C0DF7">
            <w:pPr>
              <w:spacing w:before="0" w:after="60"/>
              <w:jc w:val="center"/>
              <w:rPr>
                <w:rFonts w:cs="Calibri Light"/>
                <w:sz w:val="18"/>
                <w:szCs w:val="18"/>
              </w:rPr>
            </w:pPr>
            <w:r w:rsidRPr="004B3973">
              <w:rPr>
                <w:rFonts w:cs="Calibri Light"/>
                <w:sz w:val="18"/>
                <w:szCs w:val="18"/>
              </w:rPr>
              <w:t>$4 million</w:t>
            </w:r>
          </w:p>
        </w:tc>
        <w:tc>
          <w:tcPr>
            <w:tcW w:w="2189" w:type="pct"/>
            <w:shd w:val="clear" w:color="auto" w:fill="D9D9D9" w:themeFill="background1" w:themeFillShade="D9"/>
            <w:tcMar>
              <w:right w:w="113" w:type="dxa"/>
            </w:tcMar>
            <w:hideMark/>
          </w:tcPr>
          <w:p w14:paraId="214D2834" w14:textId="77777777" w:rsidR="00F35C1A" w:rsidRPr="004B3973" w:rsidRDefault="00F35C1A" w:rsidP="00D719F5">
            <w:pPr>
              <w:numPr>
                <w:ilvl w:val="0"/>
                <w:numId w:val="5"/>
              </w:numPr>
              <w:spacing w:before="0" w:after="60"/>
              <w:ind w:left="284" w:hanging="284"/>
              <w:rPr>
                <w:rFonts w:cs="Calibri Light"/>
                <w:sz w:val="18"/>
                <w:szCs w:val="18"/>
              </w:rPr>
            </w:pPr>
            <w:r w:rsidRPr="004B3973">
              <w:rPr>
                <w:rFonts w:cs="Calibri Light"/>
                <w:sz w:val="18"/>
                <w:szCs w:val="18"/>
              </w:rPr>
              <w:t xml:space="preserve">Pasifika festivals experiencing financial hardships due to the direct impact of the COVID-19 pandemic remain viable. </w:t>
            </w:r>
          </w:p>
          <w:p w14:paraId="280C222B" w14:textId="6BA67324" w:rsidR="00F35C1A" w:rsidRPr="004B3973" w:rsidRDefault="00F35C1A" w:rsidP="00D719F5">
            <w:pPr>
              <w:numPr>
                <w:ilvl w:val="0"/>
                <w:numId w:val="5"/>
              </w:numPr>
              <w:spacing w:before="0" w:after="60"/>
              <w:ind w:left="284" w:hanging="284"/>
              <w:rPr>
                <w:rFonts w:cs="Calibri Light"/>
                <w:sz w:val="18"/>
                <w:szCs w:val="18"/>
              </w:rPr>
            </w:pPr>
            <w:r w:rsidRPr="004B3973">
              <w:rPr>
                <w:rFonts w:cs="Calibri Light"/>
                <w:sz w:val="18"/>
                <w:szCs w:val="18"/>
              </w:rPr>
              <w:t>Pasifika festivals have the technical ability and management capability to operate in a COVID-19 environment.</w:t>
            </w:r>
          </w:p>
          <w:p w14:paraId="748785D6" w14:textId="77777777" w:rsidR="00F35C1A" w:rsidRPr="004B3973" w:rsidRDefault="00F35C1A" w:rsidP="00D719F5">
            <w:pPr>
              <w:numPr>
                <w:ilvl w:val="0"/>
                <w:numId w:val="5"/>
              </w:numPr>
              <w:spacing w:before="0" w:after="60"/>
              <w:ind w:left="284" w:hanging="284"/>
              <w:rPr>
                <w:rFonts w:cs="Calibri Light"/>
                <w:sz w:val="18"/>
                <w:szCs w:val="18"/>
              </w:rPr>
            </w:pPr>
            <w:r w:rsidRPr="004B3973">
              <w:rPr>
                <w:rFonts w:cs="Calibri Light"/>
                <w:sz w:val="18"/>
                <w:szCs w:val="18"/>
              </w:rPr>
              <w:t>Key stakeholders that form part of the Pasifika festival ecosystem are considered in any funding considerations.</w:t>
            </w:r>
          </w:p>
        </w:tc>
        <w:tc>
          <w:tcPr>
            <w:tcW w:w="1639" w:type="pct"/>
            <w:shd w:val="clear" w:color="auto" w:fill="D9D9D9" w:themeFill="background1" w:themeFillShade="D9"/>
            <w:tcMar>
              <w:right w:w="113" w:type="dxa"/>
            </w:tcMar>
            <w:hideMark/>
          </w:tcPr>
          <w:p w14:paraId="0E26681E" w14:textId="77777777" w:rsidR="00F35C1A" w:rsidRPr="004B3973" w:rsidRDefault="00F35C1A" w:rsidP="006C0DF7">
            <w:pPr>
              <w:spacing w:before="0" w:after="60"/>
              <w:rPr>
                <w:rFonts w:cs="Calibri Light"/>
                <w:sz w:val="18"/>
                <w:szCs w:val="18"/>
              </w:rPr>
            </w:pPr>
            <w:r w:rsidRPr="004B3973">
              <w:rPr>
                <w:rFonts w:cs="Calibri Light"/>
                <w:sz w:val="18"/>
                <w:szCs w:val="18"/>
              </w:rPr>
              <w:t xml:space="preserve">Percentage of completed projects that meet or exceed expectations as set out in funding agreements. </w:t>
            </w:r>
          </w:p>
          <w:p w14:paraId="727506A9" w14:textId="77777777" w:rsidR="00F35C1A" w:rsidRPr="004B3973" w:rsidRDefault="00F35C1A" w:rsidP="006C0DF7">
            <w:pPr>
              <w:spacing w:before="0" w:after="60"/>
              <w:rPr>
                <w:rFonts w:cs="Calibri Light"/>
                <w:sz w:val="18"/>
                <w:szCs w:val="18"/>
              </w:rPr>
            </w:pPr>
            <w:r w:rsidRPr="004B3973">
              <w:rPr>
                <w:rFonts w:cs="Calibri Light"/>
                <w:sz w:val="18"/>
                <w:szCs w:val="18"/>
              </w:rPr>
              <w:t>In addition, a post-completion evaluation survey will be designed together with partners.</w:t>
            </w:r>
          </w:p>
        </w:tc>
      </w:tr>
      <w:tr w:rsidR="007457FC" w:rsidRPr="004B3973" w14:paraId="65F44CE4" w14:textId="77777777" w:rsidTr="00C63303">
        <w:tc>
          <w:tcPr>
            <w:tcW w:w="615" w:type="pct"/>
            <w:shd w:val="clear" w:color="auto" w:fill="D9D9D9" w:themeFill="background1" w:themeFillShade="D9"/>
            <w:tcMar>
              <w:right w:w="113" w:type="dxa"/>
            </w:tcMar>
          </w:tcPr>
          <w:p w14:paraId="788A80EA" w14:textId="3B11FF4E" w:rsidR="007457FC" w:rsidRPr="001A3C38" w:rsidRDefault="007457FC" w:rsidP="007457FC">
            <w:pPr>
              <w:spacing w:before="0" w:after="60"/>
              <w:rPr>
                <w:rFonts w:cs="Calibri Light"/>
                <w:b/>
                <w:sz w:val="18"/>
                <w:szCs w:val="18"/>
              </w:rPr>
            </w:pPr>
            <w:r w:rsidRPr="001A3C38">
              <w:rPr>
                <w:rFonts w:cs="Calibri Light"/>
                <w:b/>
                <w:sz w:val="18"/>
                <w:szCs w:val="18"/>
              </w:rPr>
              <w:t xml:space="preserve">Cultural Sector Capability Fund </w:t>
            </w:r>
          </w:p>
        </w:tc>
        <w:tc>
          <w:tcPr>
            <w:tcW w:w="558" w:type="pct"/>
            <w:shd w:val="clear" w:color="auto" w:fill="D9D9D9" w:themeFill="background1" w:themeFillShade="D9"/>
            <w:tcMar>
              <w:right w:w="113" w:type="dxa"/>
            </w:tcMar>
          </w:tcPr>
          <w:p w14:paraId="74807F14" w14:textId="05B3E7EC" w:rsidR="007457FC" w:rsidRPr="001A3C38" w:rsidRDefault="007457FC" w:rsidP="007457FC">
            <w:pPr>
              <w:spacing w:before="0" w:after="60"/>
              <w:jc w:val="center"/>
              <w:rPr>
                <w:rFonts w:cs="Calibri Light"/>
                <w:bCs/>
                <w:sz w:val="18"/>
                <w:szCs w:val="18"/>
              </w:rPr>
            </w:pPr>
            <w:r w:rsidRPr="001A3C38">
              <w:rPr>
                <w:rFonts w:cs="Calibri Light"/>
                <w:bCs/>
                <w:sz w:val="18"/>
                <w:szCs w:val="18"/>
              </w:rPr>
              <w:t>$</w:t>
            </w:r>
            <w:r w:rsidR="00BD7767" w:rsidRPr="001A3C38">
              <w:rPr>
                <w:rFonts w:cs="Calibri Light"/>
                <w:bCs/>
                <w:sz w:val="18"/>
                <w:szCs w:val="18"/>
              </w:rPr>
              <w:t xml:space="preserve"> 2 million </w:t>
            </w:r>
          </w:p>
        </w:tc>
        <w:tc>
          <w:tcPr>
            <w:tcW w:w="2189" w:type="pct"/>
            <w:shd w:val="clear" w:color="auto" w:fill="D9D9D9" w:themeFill="background1" w:themeFillShade="D9"/>
            <w:tcMar>
              <w:right w:w="113" w:type="dxa"/>
            </w:tcMar>
          </w:tcPr>
          <w:p w14:paraId="00980C98" w14:textId="6B9C0B76" w:rsidR="007457FC" w:rsidRPr="004B3973" w:rsidRDefault="007457FC" w:rsidP="007457FC">
            <w:pPr>
              <w:numPr>
                <w:ilvl w:val="0"/>
                <w:numId w:val="5"/>
              </w:numPr>
              <w:spacing w:before="0" w:after="60"/>
              <w:ind w:left="284" w:hanging="284"/>
              <w:rPr>
                <w:rFonts w:cs="Calibri Light"/>
                <w:bCs/>
                <w:sz w:val="18"/>
                <w:szCs w:val="18"/>
              </w:rPr>
            </w:pPr>
            <w:r w:rsidRPr="004B3973">
              <w:rPr>
                <w:rFonts w:cs="Calibri Light"/>
                <w:bCs/>
                <w:sz w:val="18"/>
                <w:szCs w:val="18"/>
              </w:rPr>
              <w:t>The arts sector has the necessary industry, technical and business capability to meet the challenges of a COVID</w:t>
            </w:r>
            <w:r w:rsidR="00B35AC3" w:rsidRPr="004B3973">
              <w:rPr>
                <w:rFonts w:cs="Calibri Light"/>
                <w:bCs/>
                <w:sz w:val="18"/>
                <w:szCs w:val="18"/>
              </w:rPr>
              <w:t>-</w:t>
            </w:r>
            <w:r w:rsidRPr="004B3973">
              <w:rPr>
                <w:rFonts w:cs="Calibri Light"/>
                <w:bCs/>
                <w:sz w:val="18"/>
                <w:szCs w:val="18"/>
              </w:rPr>
              <w:t>19 environment</w:t>
            </w:r>
            <w:r w:rsidR="004951B2" w:rsidRPr="004B3973">
              <w:rPr>
                <w:rFonts w:cs="Calibri Light"/>
                <w:bCs/>
                <w:sz w:val="18"/>
                <w:szCs w:val="18"/>
              </w:rPr>
              <w:t>.</w:t>
            </w:r>
            <w:r w:rsidRPr="004B3973">
              <w:rPr>
                <w:rFonts w:cs="Calibri Light"/>
                <w:bCs/>
                <w:sz w:val="18"/>
                <w:szCs w:val="18"/>
              </w:rPr>
              <w:t xml:space="preserve"> </w:t>
            </w:r>
          </w:p>
        </w:tc>
        <w:tc>
          <w:tcPr>
            <w:tcW w:w="1639" w:type="pct"/>
            <w:shd w:val="clear" w:color="auto" w:fill="D9D9D9" w:themeFill="background1" w:themeFillShade="D9"/>
            <w:tcMar>
              <w:right w:w="113" w:type="dxa"/>
            </w:tcMar>
          </w:tcPr>
          <w:p w14:paraId="6427CD1A" w14:textId="0265819D" w:rsidR="007457FC" w:rsidRPr="00426F86" w:rsidRDefault="00C63303" w:rsidP="007457FC">
            <w:pPr>
              <w:spacing w:before="0" w:after="60"/>
              <w:rPr>
                <w:rFonts w:eastAsia="Calibri Light" w:cs="Calibri Light"/>
                <w:sz w:val="18"/>
                <w:szCs w:val="18"/>
              </w:rPr>
            </w:pPr>
            <w:r w:rsidRPr="00426F86">
              <w:rPr>
                <w:sz w:val="18"/>
                <w:szCs w:val="18"/>
              </w:rPr>
              <w:t>A digital capability initiative is implemented by 30 June 2023, subject to securing required funding.</w:t>
            </w:r>
          </w:p>
        </w:tc>
      </w:tr>
    </w:tbl>
    <w:p w14:paraId="53B4E323" w14:textId="470DABE0" w:rsidR="006D7206" w:rsidRPr="004B3973" w:rsidRDefault="006D7206" w:rsidP="00C55C36">
      <w:pPr>
        <w:keepNext/>
        <w:tabs>
          <w:tab w:val="left" w:pos="426"/>
        </w:tabs>
        <w:spacing w:before="240" w:after="240"/>
        <w:rPr>
          <w:rFonts w:cs="Calibri Light"/>
          <w:b/>
          <w:bCs/>
          <w:sz w:val="26"/>
          <w:szCs w:val="26"/>
          <w:shd w:val="clear" w:color="auto" w:fill="C2D69B" w:themeFill="accent3" w:themeFillTint="99"/>
        </w:rPr>
      </w:pPr>
      <w:r w:rsidRPr="004B3973">
        <w:rPr>
          <w:rFonts w:cs="Calibri Light"/>
          <w:b/>
          <w:bCs/>
          <w:sz w:val="36"/>
          <w:szCs w:val="36"/>
          <w:shd w:val="clear" w:color="auto" w:fill="B8CCE4" w:themeFill="accent1" w:themeFillTint="66"/>
        </w:rPr>
        <w:t>Sector perspective</w:t>
      </w:r>
    </w:p>
    <w:p w14:paraId="7478E7E6" w14:textId="34EAE074" w:rsidR="0027099F" w:rsidRPr="004B3973" w:rsidRDefault="00B026C0" w:rsidP="006D7206">
      <w:pPr>
        <w:keepNext/>
        <w:spacing w:before="240"/>
        <w:rPr>
          <w:rFonts w:cs="Calibri Light"/>
          <w:bCs/>
          <w:color w:val="8DB3E2" w:themeColor="text2" w:themeTint="66"/>
          <w:sz w:val="24"/>
          <w:szCs w:val="24"/>
        </w:rPr>
      </w:pPr>
      <w:r w:rsidRPr="004B3973">
        <w:rPr>
          <w:rFonts w:cs="Calibri Light"/>
          <w:b/>
          <w:bCs/>
          <w:noProof/>
          <w:sz w:val="36"/>
          <w:szCs w:val="36"/>
        </w:rPr>
        <mc:AlternateContent>
          <mc:Choice Requires="wpg">
            <w:drawing>
              <wp:inline distT="0" distB="0" distL="0" distR="0" wp14:anchorId="31B182BB" wp14:editId="0C750BB5">
                <wp:extent cx="2114550" cy="1564640"/>
                <wp:effectExtent l="0" t="19050" r="0" b="0"/>
                <wp:docPr id="19" name="Group 19"/>
                <wp:cNvGraphicFramePr/>
                <a:graphic xmlns:a="http://schemas.openxmlformats.org/drawingml/2006/main">
                  <a:graphicData uri="http://schemas.microsoft.com/office/word/2010/wordprocessingGroup">
                    <wpg:wgp>
                      <wpg:cNvGrpSpPr/>
                      <wpg:grpSpPr>
                        <a:xfrm>
                          <a:off x="0" y="0"/>
                          <a:ext cx="2114550" cy="1564640"/>
                          <a:chOff x="0" y="0"/>
                          <a:chExt cx="2114550" cy="1564640"/>
                        </a:xfrm>
                      </wpg:grpSpPr>
                      <wps:wsp>
                        <wps:cNvPr id="27" name="Straight Connector 27"/>
                        <wps:cNvCnPr/>
                        <wps:spPr>
                          <a:xfrm flipV="1">
                            <a:off x="0" y="0"/>
                            <a:ext cx="1696720" cy="458"/>
                          </a:xfrm>
                          <a:prstGeom prst="line">
                            <a:avLst/>
                          </a:prstGeom>
                          <a:ln w="63500">
                            <a:solidFill>
                              <a:srgbClr val="31627B"/>
                            </a:solidFill>
                          </a:ln>
                        </wps:spPr>
                        <wps:style>
                          <a:lnRef idx="1">
                            <a:schemeClr val="accent1"/>
                          </a:lnRef>
                          <a:fillRef idx="0">
                            <a:schemeClr val="accent1"/>
                          </a:fillRef>
                          <a:effectRef idx="0">
                            <a:schemeClr val="accent1"/>
                          </a:effectRef>
                          <a:fontRef idx="minor">
                            <a:schemeClr val="tx1"/>
                          </a:fontRef>
                        </wps:style>
                        <wps:bodyPr/>
                      </wps:wsp>
                      <wps:wsp>
                        <wps:cNvPr id="18" name="Arrow: Chevron 18"/>
                        <wps:cNvSpPr/>
                        <wps:spPr>
                          <a:xfrm>
                            <a:off x="9525" y="19050"/>
                            <a:ext cx="2105025" cy="1545590"/>
                          </a:xfrm>
                          <a:prstGeom prst="chevron">
                            <a:avLst>
                              <a:gd name="adj" fmla="val 26836"/>
                            </a:avLst>
                          </a:prstGeom>
                          <a:solidFill>
                            <a:srgbClr val="437F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77D06" w14:textId="77777777" w:rsidR="00B026C0" w:rsidRPr="00095D54" w:rsidRDefault="00B026C0"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The</w:t>
                              </w:r>
                            </w:p>
                            <w:p w14:paraId="52D4486A" w14:textId="77777777" w:rsidR="00B026C0" w:rsidRPr="00095D54" w:rsidRDefault="00B026C0"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B182BB" id="Group 19" o:spid="_x0000_s1035" style="width:166.5pt;height:123.2pt;mso-position-horizontal-relative:char;mso-position-vertical-relative:line" coordsize="21145,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">
                <v:line id="Straight Connector 27" o:spid="_x0000_s1036" style="position:absolute;flip:y;visibility:visible;mso-wrap-style:square" from="0,0" to="16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" strokecolor="#31627b" strokeweight="5pt"/>
                <v:shape id="Arrow: Chevron 18" o:spid="_x0000_s1037" type="#_x0000_t55" style="position:absolute;left:95;top:190;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" adj="17344" fillcolor="#437f9d" stroked="f" strokeweight="2pt">
                  <v:textbox>
                    <w:txbxContent>
                      <w:p w14:paraId="72877D06" w14:textId="77777777" w:rsidR="00B026C0" w:rsidRPr="00095D54" w:rsidRDefault="00B026C0"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The</w:t>
                        </w:r>
                      </w:p>
                      <w:p w14:paraId="52D4486A" w14:textId="77777777" w:rsidR="00B026C0" w:rsidRPr="00095D54" w:rsidRDefault="00B026C0" w:rsidP="00B026C0">
                        <w:pPr>
                          <w:spacing w:before="0"/>
                          <w:ind w:left="142"/>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sector</w:t>
                        </w:r>
                      </w:p>
                    </w:txbxContent>
                  </v:textbox>
                </v:shape>
                <w10:anchorlock/>
              </v:group>
            </w:pict>
          </mc:Fallback>
        </mc:AlternateContent>
      </w:r>
    </w:p>
    <w:p w14:paraId="5D7AA282" w14:textId="2C3CFE5B" w:rsidR="006D7206" w:rsidRPr="004B3973" w:rsidRDefault="002D0E6A" w:rsidP="006D7206">
      <w:pPr>
        <w:keepNext/>
        <w:spacing w:before="240"/>
        <w:rPr>
          <w:rFonts w:cs="Calibri Light"/>
          <w:bCs/>
          <w:color w:val="000000" w:themeColor="text1"/>
          <w:sz w:val="26"/>
          <w:szCs w:val="26"/>
        </w:rPr>
      </w:pPr>
      <w:r w:rsidRPr="004B3973">
        <w:rPr>
          <w:rFonts w:cs="Calibri Light"/>
          <w:b/>
          <w:color w:val="000000" w:themeColor="text1"/>
          <w:sz w:val="26"/>
          <w:szCs w:val="26"/>
        </w:rPr>
        <w:t>Our g</w:t>
      </w:r>
      <w:r w:rsidR="006D7206" w:rsidRPr="004B3973">
        <w:rPr>
          <w:rFonts w:cs="Calibri Light"/>
          <w:b/>
          <w:color w:val="000000" w:themeColor="text1"/>
          <w:sz w:val="26"/>
          <w:szCs w:val="26"/>
        </w:rPr>
        <w:t>oal:</w:t>
      </w:r>
      <w:r w:rsidR="006D7206" w:rsidRPr="004B3973">
        <w:rPr>
          <w:rFonts w:cs="Calibri Light"/>
          <w:bCs/>
          <w:color w:val="000000" w:themeColor="text1"/>
          <w:sz w:val="26"/>
          <w:szCs w:val="26"/>
        </w:rPr>
        <w:t xml:space="preserve"> We work collaboratively with others developing a dynamic and resilient arts sector, and building support for New Zealand arts in Aotearoa, Te Moana-nui-a-Kiva and the world</w:t>
      </w:r>
      <w:r w:rsidR="00FE42FE" w:rsidRPr="004B3973">
        <w:rPr>
          <w:rFonts w:cs="Calibri Light"/>
          <w:bCs/>
          <w:color w:val="000000" w:themeColor="text1"/>
          <w:sz w:val="26"/>
          <w:szCs w:val="26"/>
        </w:rPr>
        <w:t>.</w:t>
      </w:r>
    </w:p>
    <w:p w14:paraId="5F205D7C" w14:textId="482AFD37" w:rsidR="002E76C6" w:rsidRPr="004B3973" w:rsidRDefault="002E76C6" w:rsidP="004F0DD2">
      <w:pPr>
        <w:spacing w:before="240"/>
        <w:rPr>
          <w:rFonts w:cs="Calibri Light"/>
          <w:sz w:val="22"/>
        </w:rPr>
      </w:pPr>
      <w:r w:rsidRPr="004B3973">
        <w:rPr>
          <w:rFonts w:cs="Calibri Light"/>
          <w:sz w:val="22"/>
        </w:rPr>
        <w:t>Th</w:t>
      </w:r>
      <w:r w:rsidR="003873E8" w:rsidRPr="004B3973">
        <w:rPr>
          <w:rFonts w:cs="Calibri Light"/>
          <w:sz w:val="22"/>
        </w:rPr>
        <w:t>is</w:t>
      </w:r>
      <w:r w:rsidRPr="004B3973">
        <w:rPr>
          <w:rFonts w:cs="Calibri Light"/>
          <w:sz w:val="22"/>
        </w:rPr>
        <w:t xml:space="preserve"> perspective describes who we work </w:t>
      </w:r>
      <w:r w:rsidR="00440CF1" w:rsidRPr="004B3973">
        <w:rPr>
          <w:rFonts w:cs="Calibri Light"/>
          <w:sz w:val="22"/>
        </w:rPr>
        <w:t>with</w:t>
      </w:r>
      <w:r w:rsidR="00187E79" w:rsidRPr="004B3973">
        <w:rPr>
          <w:rFonts w:cs="Calibri Light"/>
          <w:sz w:val="22"/>
        </w:rPr>
        <w:t>, for example,</w:t>
      </w:r>
      <w:r w:rsidRPr="004B3973">
        <w:rPr>
          <w:rFonts w:cs="Calibri Light"/>
          <w:sz w:val="22"/>
        </w:rPr>
        <w:t xml:space="preserve"> the players who help </w:t>
      </w:r>
      <w:r w:rsidR="00413FF1" w:rsidRPr="004B3973">
        <w:rPr>
          <w:rFonts w:cs="Calibri Light"/>
          <w:sz w:val="22"/>
        </w:rPr>
        <w:t xml:space="preserve">us </w:t>
      </w:r>
      <w:r w:rsidRPr="004B3973">
        <w:rPr>
          <w:rFonts w:cs="Calibri Light"/>
          <w:sz w:val="22"/>
        </w:rPr>
        <w:t xml:space="preserve">achieve our outcomes and deliver value for New Zealanders. When we talk about ‘the sector’, we mean the clients, collaborators and partners we work with. Our clients are the artists, arts practitioners and arts organisations that receive our funding and create artworks, deliver activities and provide services. </w:t>
      </w:r>
    </w:p>
    <w:p w14:paraId="43E414E7" w14:textId="344109F6" w:rsidR="00D55A8A" w:rsidRPr="004B3973" w:rsidRDefault="00046875" w:rsidP="00C55C36">
      <w:pPr>
        <w:pStyle w:val="ListParagraph"/>
        <w:spacing w:before="240"/>
        <w:ind w:left="0"/>
        <w:contextualSpacing w:val="0"/>
        <w:rPr>
          <w:rFonts w:cs="Calibri Light"/>
          <w:sz w:val="22"/>
        </w:rPr>
      </w:pPr>
      <w:r w:rsidRPr="004B3973">
        <w:rPr>
          <w:sz w:val="22"/>
        </w:rPr>
        <w:t>Under this perspective</w:t>
      </w:r>
      <w:r w:rsidR="00697ED2" w:rsidRPr="004B3973">
        <w:rPr>
          <w:sz w:val="22"/>
        </w:rPr>
        <w:t>,</w:t>
      </w:r>
      <w:r w:rsidRPr="004B3973">
        <w:rPr>
          <w:sz w:val="22"/>
        </w:rPr>
        <w:t xml:space="preserve"> we also </w:t>
      </w:r>
      <w:r w:rsidR="001B0983" w:rsidRPr="004B3973">
        <w:rPr>
          <w:rFonts w:cs="Calibri Light"/>
          <w:sz w:val="22"/>
        </w:rPr>
        <w:t>track trends and developments across the sector</w:t>
      </w:r>
      <w:r w:rsidR="006670DE" w:rsidRPr="004B3973">
        <w:rPr>
          <w:rFonts w:cs="Calibri Light"/>
          <w:sz w:val="22"/>
        </w:rPr>
        <w:t xml:space="preserve">. This helps us </w:t>
      </w:r>
      <w:r w:rsidR="005F35B7" w:rsidRPr="004B3973">
        <w:rPr>
          <w:rFonts w:cs="Calibri Light"/>
          <w:sz w:val="22"/>
        </w:rPr>
        <w:t>identify</w:t>
      </w:r>
      <w:r w:rsidR="001B0983" w:rsidRPr="004B3973">
        <w:rPr>
          <w:rFonts w:cs="Calibri Light"/>
          <w:sz w:val="22"/>
        </w:rPr>
        <w:t xml:space="preserve"> and respond to </w:t>
      </w:r>
      <w:r w:rsidR="004F0DD2" w:rsidRPr="004B3973">
        <w:rPr>
          <w:rFonts w:cs="Calibri Light"/>
          <w:sz w:val="22"/>
        </w:rPr>
        <w:t>issues and</w:t>
      </w:r>
      <w:r w:rsidR="006670DE" w:rsidRPr="004B3973">
        <w:rPr>
          <w:rFonts w:cs="Calibri Light"/>
          <w:sz w:val="22"/>
        </w:rPr>
        <w:t xml:space="preserve"> </w:t>
      </w:r>
      <w:r w:rsidR="00C34653" w:rsidRPr="004B3973">
        <w:rPr>
          <w:rFonts w:cs="Calibri Light"/>
          <w:sz w:val="22"/>
        </w:rPr>
        <w:t>bring the sector together to address challenges and respond to opportunities.</w:t>
      </w:r>
    </w:p>
    <w:p w14:paraId="4D5104EB" w14:textId="7F2D5A1E" w:rsidR="009534F5" w:rsidRPr="004B3973" w:rsidRDefault="009534F5" w:rsidP="00697ED2">
      <w:pPr>
        <w:pStyle w:val="Heading3"/>
        <w:keepNext/>
      </w:pPr>
      <w:r w:rsidRPr="004B3973">
        <w:lastRenderedPageBreak/>
        <w:t xml:space="preserve">How </w:t>
      </w:r>
      <w:r w:rsidR="00EE78C6" w:rsidRPr="004B3973">
        <w:t xml:space="preserve">we </w:t>
      </w:r>
      <w:r w:rsidRPr="004B3973">
        <w:t xml:space="preserve">will measure progress under this </w:t>
      </w:r>
      <w:r w:rsidR="004A7CD1" w:rsidRPr="004B3973">
        <w:t>perspective</w:t>
      </w:r>
    </w:p>
    <w:p w14:paraId="1254FE23" w14:textId="1EB5B26B" w:rsidR="0089517E" w:rsidRPr="004B3973" w:rsidRDefault="00224278" w:rsidP="00224278">
      <w:pPr>
        <w:spacing w:before="220"/>
        <w:rPr>
          <w:rFonts w:cs="Calibri Light"/>
          <w:sz w:val="22"/>
        </w:rPr>
      </w:pPr>
      <w:r w:rsidRPr="004B3973">
        <w:rPr>
          <w:rFonts w:cs="Calibri Light"/>
          <w:sz w:val="22"/>
        </w:rPr>
        <w:t xml:space="preserve">Creative New Zealand </w:t>
      </w:r>
      <w:r w:rsidR="00A24645" w:rsidRPr="004B3973">
        <w:rPr>
          <w:rFonts w:cs="Calibri Light"/>
          <w:sz w:val="22"/>
        </w:rPr>
        <w:t xml:space="preserve">supports </w:t>
      </w:r>
      <w:r w:rsidR="001408F7" w:rsidRPr="004B3973">
        <w:rPr>
          <w:rFonts w:cs="Calibri Light"/>
          <w:sz w:val="22"/>
        </w:rPr>
        <w:t xml:space="preserve">81 </w:t>
      </w:r>
      <w:r w:rsidR="00A24645" w:rsidRPr="004B3973">
        <w:rPr>
          <w:rFonts w:cs="Calibri Light"/>
          <w:sz w:val="22"/>
        </w:rPr>
        <w:t xml:space="preserve">arts organisations </w:t>
      </w:r>
      <w:r w:rsidR="00324CEE" w:rsidRPr="004B3973">
        <w:rPr>
          <w:rFonts w:cs="Calibri Light"/>
          <w:sz w:val="22"/>
        </w:rPr>
        <w:t xml:space="preserve">through the Toi Tōtara </w:t>
      </w:r>
      <w:r w:rsidR="00624B78" w:rsidRPr="004B3973">
        <w:rPr>
          <w:rFonts w:cs="Calibri Light"/>
          <w:sz w:val="22"/>
        </w:rPr>
        <w:t xml:space="preserve">and Toi </w:t>
      </w:r>
      <w:r w:rsidR="00973BDA" w:rsidRPr="004B3973">
        <w:rPr>
          <w:rFonts w:cs="Calibri Light"/>
          <w:sz w:val="22"/>
        </w:rPr>
        <w:t xml:space="preserve">Uru Kahikatea Investment programmes. </w:t>
      </w:r>
      <w:r w:rsidR="007F15EC" w:rsidRPr="004B3973">
        <w:rPr>
          <w:rFonts w:cs="Calibri Light"/>
          <w:sz w:val="22"/>
        </w:rPr>
        <w:t>Along with</w:t>
      </w:r>
      <w:r w:rsidR="003C0FAE" w:rsidRPr="004B3973">
        <w:rPr>
          <w:rFonts w:cs="Calibri Light"/>
          <w:sz w:val="22"/>
        </w:rPr>
        <w:t xml:space="preserve"> tracking trends and developments across the sector (page</w:t>
      </w:r>
      <w:r w:rsidR="00F30AFE" w:rsidRPr="004B3973">
        <w:rPr>
          <w:rFonts w:cs="Calibri Light"/>
          <w:sz w:val="22"/>
        </w:rPr>
        <w:t> 35</w:t>
      </w:r>
      <w:r w:rsidR="003C0FAE" w:rsidRPr="004B3973">
        <w:rPr>
          <w:rFonts w:cs="Calibri Light"/>
          <w:sz w:val="22"/>
        </w:rPr>
        <w:t xml:space="preserve">), we </w:t>
      </w:r>
      <w:r w:rsidR="005B2EB8" w:rsidRPr="004B3973">
        <w:rPr>
          <w:rFonts w:cs="Calibri Light"/>
          <w:sz w:val="22"/>
        </w:rPr>
        <w:t>use</w:t>
      </w:r>
      <w:r w:rsidR="00973BDA" w:rsidRPr="004B3973">
        <w:rPr>
          <w:rFonts w:cs="Calibri Light"/>
          <w:sz w:val="22"/>
        </w:rPr>
        <w:t xml:space="preserve"> these organisations </w:t>
      </w:r>
      <w:r w:rsidR="008F6EB0" w:rsidRPr="004B3973">
        <w:rPr>
          <w:rFonts w:cs="Calibri Light"/>
          <w:sz w:val="22"/>
        </w:rPr>
        <w:t xml:space="preserve">as a proxy for the sector, </w:t>
      </w:r>
      <w:r w:rsidR="004E46C6" w:rsidRPr="004B3973">
        <w:rPr>
          <w:rFonts w:cs="Calibri Light"/>
          <w:sz w:val="22"/>
        </w:rPr>
        <w:t xml:space="preserve">and </w:t>
      </w:r>
      <w:r w:rsidR="008F6EB0" w:rsidRPr="004B3973">
        <w:rPr>
          <w:rFonts w:cs="Calibri Light"/>
          <w:sz w:val="22"/>
        </w:rPr>
        <w:t xml:space="preserve">monitor </w:t>
      </w:r>
      <w:r w:rsidR="00D8778E" w:rsidRPr="004B3973">
        <w:rPr>
          <w:rFonts w:cs="Calibri Light"/>
          <w:sz w:val="22"/>
        </w:rPr>
        <w:t>artistic health, financial health and revenue streams.</w:t>
      </w:r>
    </w:p>
    <w:tbl>
      <w:tblPr>
        <w:tblpPr w:leftFromText="180" w:rightFromText="180" w:vertAnchor="text" w:tblpX="85" w:tblpY="280"/>
        <w:tblW w:w="9072" w:type="dxa"/>
        <w:tblCellMar>
          <w:top w:w="28" w:type="dxa"/>
          <w:left w:w="57" w:type="dxa"/>
          <w:bottom w:w="28" w:type="dxa"/>
          <w:right w:w="57" w:type="dxa"/>
        </w:tblCellMar>
        <w:tblLook w:val="04A0" w:firstRow="1" w:lastRow="0" w:firstColumn="1" w:lastColumn="0" w:noHBand="0" w:noVBand="1"/>
      </w:tblPr>
      <w:tblGrid>
        <w:gridCol w:w="398"/>
        <w:gridCol w:w="2711"/>
        <w:gridCol w:w="728"/>
        <w:gridCol w:w="798"/>
        <w:gridCol w:w="798"/>
        <w:gridCol w:w="3639"/>
      </w:tblGrid>
      <w:tr w:rsidR="00253CD4" w:rsidRPr="004B3973" w14:paraId="3D3CDDEB" w14:textId="77777777" w:rsidTr="006E24D3">
        <w:trPr>
          <w:trHeight w:val="17"/>
          <w:tblHeader/>
        </w:trPr>
        <w:tc>
          <w:tcPr>
            <w:tcW w:w="0" w:type="auto"/>
            <w:shd w:val="clear" w:color="auto" w:fill="B8CCE4" w:themeFill="accent1" w:themeFillTint="66"/>
            <w:vAlign w:val="center"/>
          </w:tcPr>
          <w:p w14:paraId="6DAF6B76" w14:textId="77777777" w:rsidR="00253CD4" w:rsidRPr="004B3973" w:rsidRDefault="00253CD4" w:rsidP="00D14B09">
            <w:pPr>
              <w:keepNext/>
              <w:spacing w:before="0"/>
              <w:rPr>
                <w:rFonts w:cs="Calibri Light"/>
                <w:b/>
                <w:bCs/>
                <w:sz w:val="18"/>
                <w:szCs w:val="18"/>
              </w:rPr>
            </w:pPr>
            <w:r w:rsidRPr="004B3973">
              <w:rPr>
                <w:rFonts w:cs="Calibri Light"/>
                <w:b/>
                <w:bCs/>
                <w:sz w:val="18"/>
                <w:szCs w:val="18"/>
              </w:rPr>
              <w:t>Ref.</w:t>
            </w:r>
          </w:p>
        </w:tc>
        <w:tc>
          <w:tcPr>
            <w:tcW w:w="0" w:type="auto"/>
            <w:shd w:val="clear" w:color="auto" w:fill="B8CCE4" w:themeFill="accent1" w:themeFillTint="66"/>
            <w:tcMar>
              <w:top w:w="85" w:type="dxa"/>
              <w:left w:w="85" w:type="dxa"/>
              <w:bottom w:w="85" w:type="dxa"/>
              <w:right w:w="85" w:type="dxa"/>
            </w:tcMar>
            <w:vAlign w:val="center"/>
          </w:tcPr>
          <w:p w14:paraId="7DBA8ED1"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Indicator</w:t>
            </w:r>
          </w:p>
        </w:tc>
        <w:tc>
          <w:tcPr>
            <w:tcW w:w="0" w:type="auto"/>
            <w:shd w:val="clear" w:color="auto" w:fill="B8CCE4" w:themeFill="accent1" w:themeFillTint="66"/>
            <w:vAlign w:val="center"/>
          </w:tcPr>
          <w:p w14:paraId="7905D8FD"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 xml:space="preserve">2020/21 </w:t>
            </w:r>
          </w:p>
          <w:p w14:paraId="706265DB"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Actual</w:t>
            </w:r>
          </w:p>
        </w:tc>
        <w:tc>
          <w:tcPr>
            <w:tcW w:w="0" w:type="auto"/>
            <w:shd w:val="clear" w:color="auto" w:fill="B8CCE4" w:themeFill="accent1" w:themeFillTint="66"/>
            <w:vAlign w:val="center"/>
          </w:tcPr>
          <w:p w14:paraId="09EA7DD2"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2021/22 Target</w:t>
            </w:r>
          </w:p>
        </w:tc>
        <w:tc>
          <w:tcPr>
            <w:tcW w:w="0" w:type="auto"/>
            <w:shd w:val="clear" w:color="auto" w:fill="B8CCE4" w:themeFill="accent1" w:themeFillTint="66"/>
          </w:tcPr>
          <w:p w14:paraId="03E98D20"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 xml:space="preserve">2022/23 Target </w:t>
            </w:r>
          </w:p>
        </w:tc>
        <w:tc>
          <w:tcPr>
            <w:tcW w:w="3639" w:type="dxa"/>
            <w:shd w:val="clear" w:color="auto" w:fill="B8CCE4" w:themeFill="accent1" w:themeFillTint="66"/>
            <w:vAlign w:val="center"/>
          </w:tcPr>
          <w:p w14:paraId="31D7C211" w14:textId="77777777" w:rsidR="00253CD4" w:rsidRPr="004B3973" w:rsidRDefault="00253CD4" w:rsidP="00D14B09">
            <w:pPr>
              <w:keepNext/>
              <w:spacing w:before="0"/>
              <w:jc w:val="center"/>
              <w:rPr>
                <w:rFonts w:cs="Calibri Light"/>
                <w:b/>
                <w:bCs/>
                <w:sz w:val="18"/>
                <w:szCs w:val="18"/>
              </w:rPr>
            </w:pPr>
            <w:r w:rsidRPr="004B3973">
              <w:rPr>
                <w:rFonts w:cs="Calibri Light"/>
                <w:b/>
                <w:bCs/>
                <w:sz w:val="18"/>
                <w:szCs w:val="18"/>
              </w:rPr>
              <w:t xml:space="preserve">Rationale </w:t>
            </w:r>
          </w:p>
        </w:tc>
      </w:tr>
      <w:tr w:rsidR="00253CD4" w:rsidRPr="004B3973" w14:paraId="46113FA2" w14:textId="77777777" w:rsidTr="00D14B09">
        <w:trPr>
          <w:trHeight w:val="22"/>
        </w:trPr>
        <w:tc>
          <w:tcPr>
            <w:tcW w:w="0" w:type="auto"/>
            <w:gridSpan w:val="4"/>
            <w:shd w:val="clear" w:color="auto" w:fill="DBE5F1" w:themeFill="accent1" w:themeFillTint="33"/>
          </w:tcPr>
          <w:p w14:paraId="631A4EBF" w14:textId="77777777" w:rsidR="00253CD4" w:rsidRPr="004B3973" w:rsidRDefault="00253CD4" w:rsidP="00D14B09">
            <w:pPr>
              <w:spacing w:before="0"/>
              <w:rPr>
                <w:rFonts w:cs="Calibri Light"/>
                <w:sz w:val="18"/>
                <w:szCs w:val="18"/>
              </w:rPr>
            </w:pPr>
            <w:r w:rsidRPr="004B3973">
              <w:rPr>
                <w:rFonts w:cs="Calibri Light"/>
                <w:b/>
                <w:color w:val="000000"/>
                <w:sz w:val="18"/>
                <w:szCs w:val="18"/>
              </w:rPr>
              <w:t>Artistic health</w:t>
            </w:r>
          </w:p>
        </w:tc>
        <w:tc>
          <w:tcPr>
            <w:tcW w:w="0" w:type="auto"/>
            <w:shd w:val="clear" w:color="auto" w:fill="DBE5F1" w:themeFill="accent1" w:themeFillTint="33"/>
          </w:tcPr>
          <w:p w14:paraId="034BCF14" w14:textId="77777777" w:rsidR="00253CD4" w:rsidRPr="004B3973" w:rsidRDefault="00253CD4" w:rsidP="00D14B09">
            <w:pPr>
              <w:spacing w:before="0"/>
              <w:rPr>
                <w:rFonts w:cs="Calibri Light"/>
                <w:b/>
                <w:color w:val="000000"/>
                <w:sz w:val="18"/>
                <w:szCs w:val="18"/>
              </w:rPr>
            </w:pPr>
          </w:p>
        </w:tc>
        <w:tc>
          <w:tcPr>
            <w:tcW w:w="3639" w:type="dxa"/>
            <w:shd w:val="clear" w:color="auto" w:fill="DBE5F1" w:themeFill="accent1" w:themeFillTint="33"/>
          </w:tcPr>
          <w:p w14:paraId="0E53F601" w14:textId="77777777" w:rsidR="00253CD4" w:rsidRPr="004B3973" w:rsidRDefault="00253CD4" w:rsidP="00D14B09">
            <w:pPr>
              <w:spacing w:before="0"/>
              <w:rPr>
                <w:rFonts w:cs="Calibri Light"/>
                <w:b/>
                <w:color w:val="000000"/>
                <w:sz w:val="18"/>
                <w:szCs w:val="18"/>
              </w:rPr>
            </w:pPr>
          </w:p>
        </w:tc>
      </w:tr>
      <w:tr w:rsidR="00253CD4" w:rsidRPr="004B3973" w14:paraId="508B6EE5" w14:textId="77777777" w:rsidTr="00D14B09">
        <w:trPr>
          <w:trHeight w:val="331"/>
        </w:trPr>
        <w:tc>
          <w:tcPr>
            <w:tcW w:w="0" w:type="auto"/>
          </w:tcPr>
          <w:p w14:paraId="1EC30E55" w14:textId="77777777" w:rsidR="00253CD4" w:rsidRPr="004B3973" w:rsidRDefault="00253CD4" w:rsidP="00D14B09">
            <w:pPr>
              <w:spacing w:before="0"/>
              <w:rPr>
                <w:rFonts w:cs="Calibri Light"/>
                <w:b/>
                <w:color w:val="000000"/>
                <w:sz w:val="18"/>
                <w:szCs w:val="18"/>
              </w:rPr>
            </w:pPr>
            <w:r w:rsidRPr="004B3973">
              <w:rPr>
                <w:rFonts w:cs="Calibri Light"/>
                <w:b/>
                <w:color w:val="000000"/>
                <w:sz w:val="18"/>
                <w:szCs w:val="18"/>
              </w:rPr>
              <w:t>3.1</w:t>
            </w:r>
          </w:p>
        </w:tc>
        <w:tc>
          <w:tcPr>
            <w:tcW w:w="0" w:type="auto"/>
            <w:shd w:val="clear" w:color="auto" w:fill="auto"/>
            <w:tcMar>
              <w:top w:w="85" w:type="dxa"/>
              <w:left w:w="85" w:type="dxa"/>
              <w:bottom w:w="85" w:type="dxa"/>
              <w:right w:w="85" w:type="dxa"/>
            </w:tcMar>
          </w:tcPr>
          <w:p w14:paraId="3C099C9C" w14:textId="77777777" w:rsidR="00253CD4" w:rsidRPr="004B3973" w:rsidRDefault="00253CD4" w:rsidP="00D14B09">
            <w:pPr>
              <w:spacing w:before="0"/>
              <w:rPr>
                <w:rFonts w:cs="Calibri Light"/>
                <w:bCs/>
                <w:sz w:val="18"/>
                <w:szCs w:val="18"/>
              </w:rPr>
            </w:pPr>
            <w:r w:rsidRPr="004B3973">
              <w:rPr>
                <w:rFonts w:cs="Calibri Light"/>
                <w:sz w:val="18"/>
                <w:szCs w:val="18"/>
              </w:rPr>
              <w:t>Tōtara and Kahikatea organisations</w:t>
            </w:r>
            <w:r w:rsidRPr="004B3973">
              <w:rPr>
                <w:rFonts w:cs="Calibri Light"/>
                <w:color w:val="000000"/>
                <w:sz w:val="18"/>
                <w:szCs w:val="18"/>
              </w:rPr>
              <w:t xml:space="preserve"> meet or exceed expectations for quality of artistic programme </w:t>
            </w:r>
          </w:p>
        </w:tc>
        <w:tc>
          <w:tcPr>
            <w:tcW w:w="0" w:type="auto"/>
          </w:tcPr>
          <w:p w14:paraId="57C9DC52" w14:textId="77777777" w:rsidR="00253CD4" w:rsidRPr="004B3973" w:rsidRDefault="00253CD4" w:rsidP="00D14B09">
            <w:pPr>
              <w:spacing w:before="0"/>
              <w:jc w:val="center"/>
              <w:rPr>
                <w:rFonts w:cs="Calibri Light"/>
                <w:sz w:val="18"/>
                <w:szCs w:val="18"/>
              </w:rPr>
            </w:pPr>
            <w:r w:rsidRPr="004B3973">
              <w:rPr>
                <w:rFonts w:cs="Calibri Light"/>
                <w:sz w:val="18"/>
                <w:szCs w:val="18"/>
              </w:rPr>
              <w:t>100%</w:t>
            </w:r>
          </w:p>
        </w:tc>
        <w:tc>
          <w:tcPr>
            <w:tcW w:w="0" w:type="auto"/>
          </w:tcPr>
          <w:p w14:paraId="761612D9" w14:textId="77777777" w:rsidR="00253CD4" w:rsidRPr="004B3973" w:rsidRDefault="00253CD4" w:rsidP="00D14B09">
            <w:pPr>
              <w:tabs>
                <w:tab w:val="left" w:pos="521"/>
                <w:tab w:val="center" w:pos="760"/>
              </w:tabs>
              <w:spacing w:before="0"/>
              <w:jc w:val="center"/>
              <w:rPr>
                <w:rFonts w:cs="Calibri Light"/>
                <w:sz w:val="18"/>
                <w:szCs w:val="18"/>
              </w:rPr>
            </w:pPr>
            <w:r w:rsidRPr="004B3973">
              <w:rPr>
                <w:rFonts w:cs="Calibri Light"/>
                <w:sz w:val="18"/>
                <w:szCs w:val="18"/>
              </w:rPr>
              <w:t xml:space="preserve">100% </w:t>
            </w:r>
          </w:p>
        </w:tc>
        <w:tc>
          <w:tcPr>
            <w:tcW w:w="0" w:type="auto"/>
          </w:tcPr>
          <w:p w14:paraId="47DDFF99" w14:textId="77777777" w:rsidR="00253CD4" w:rsidRPr="004B3973" w:rsidRDefault="00253CD4" w:rsidP="00D14B09">
            <w:pPr>
              <w:spacing w:before="0"/>
              <w:jc w:val="center"/>
              <w:rPr>
                <w:rFonts w:cs="Calibri Light"/>
                <w:sz w:val="18"/>
                <w:szCs w:val="18"/>
              </w:rPr>
            </w:pPr>
            <w:r w:rsidRPr="004B3973">
              <w:rPr>
                <w:rFonts w:cs="Calibri Light"/>
                <w:sz w:val="18"/>
                <w:szCs w:val="18"/>
              </w:rPr>
              <w:t>100%</w:t>
            </w:r>
          </w:p>
        </w:tc>
        <w:tc>
          <w:tcPr>
            <w:tcW w:w="3639" w:type="dxa"/>
          </w:tcPr>
          <w:p w14:paraId="5C58AA55" w14:textId="5B3F28CB" w:rsidR="00253CD4" w:rsidRPr="004B3973" w:rsidRDefault="00253CD4">
            <w:pPr>
              <w:spacing w:before="0"/>
              <w:rPr>
                <w:rFonts w:cs="Calibri Light"/>
                <w:sz w:val="18"/>
                <w:szCs w:val="18"/>
                <w:highlight w:val="yellow"/>
              </w:rPr>
            </w:pPr>
            <w:r w:rsidRPr="004B3973">
              <w:rPr>
                <w:rFonts w:cs="Calibri Light"/>
                <w:sz w:val="18"/>
                <w:szCs w:val="18"/>
              </w:rPr>
              <w:t>The quality of our Tōtara and Kahikatea organisations’ artistic programmes is a proxy measure of artistic quality in New</w:t>
            </w:r>
            <w:r w:rsidR="001408F7" w:rsidRPr="004B3973">
              <w:rPr>
                <w:rFonts w:cs="Calibri Light"/>
                <w:sz w:val="18"/>
                <w:szCs w:val="18"/>
              </w:rPr>
              <w:t> </w:t>
            </w:r>
            <w:r w:rsidRPr="004B3973">
              <w:rPr>
                <w:rFonts w:cs="Calibri Light"/>
                <w:sz w:val="18"/>
                <w:szCs w:val="18"/>
              </w:rPr>
              <w:t>Zealand. Maintaining excellence in this area has a material impact on the health of the sector.</w:t>
            </w:r>
          </w:p>
        </w:tc>
      </w:tr>
      <w:tr w:rsidR="00253CD4" w:rsidRPr="004B3973" w14:paraId="3E6F7CFB" w14:textId="77777777" w:rsidTr="00D14B09">
        <w:trPr>
          <w:trHeight w:val="42"/>
        </w:trPr>
        <w:tc>
          <w:tcPr>
            <w:tcW w:w="9072" w:type="dxa"/>
            <w:gridSpan w:val="6"/>
            <w:shd w:val="clear" w:color="auto" w:fill="DBE5F1" w:themeFill="accent1" w:themeFillTint="33"/>
          </w:tcPr>
          <w:p w14:paraId="102A363D" w14:textId="77777777" w:rsidR="00253CD4" w:rsidRPr="004B3973" w:rsidRDefault="00253CD4" w:rsidP="00D14B09">
            <w:pPr>
              <w:keepNext/>
              <w:spacing w:before="0"/>
              <w:jc w:val="both"/>
              <w:rPr>
                <w:rFonts w:cs="Calibri Light"/>
                <w:b/>
                <w:sz w:val="18"/>
                <w:szCs w:val="18"/>
              </w:rPr>
            </w:pPr>
            <w:r w:rsidRPr="004B3973">
              <w:rPr>
                <w:rFonts w:cs="Calibri Light"/>
                <w:b/>
                <w:sz w:val="18"/>
                <w:szCs w:val="18"/>
              </w:rPr>
              <w:t>Financial health</w:t>
            </w:r>
          </w:p>
        </w:tc>
      </w:tr>
      <w:tr w:rsidR="00253CD4" w:rsidRPr="004B3973" w14:paraId="7528BD21" w14:textId="77777777" w:rsidTr="00D14B09">
        <w:trPr>
          <w:trHeight w:val="797"/>
        </w:trPr>
        <w:tc>
          <w:tcPr>
            <w:tcW w:w="0" w:type="auto"/>
          </w:tcPr>
          <w:p w14:paraId="561A7336" w14:textId="77777777" w:rsidR="00253CD4" w:rsidRPr="004B3973" w:rsidRDefault="00253CD4" w:rsidP="00D14B09">
            <w:pPr>
              <w:spacing w:before="0"/>
              <w:rPr>
                <w:rFonts w:cs="Calibri Light"/>
                <w:b/>
                <w:sz w:val="18"/>
                <w:szCs w:val="18"/>
              </w:rPr>
            </w:pPr>
            <w:r w:rsidRPr="004B3973">
              <w:rPr>
                <w:rFonts w:cs="Calibri Light"/>
                <w:b/>
                <w:sz w:val="18"/>
                <w:szCs w:val="18"/>
              </w:rPr>
              <w:t>3.2</w:t>
            </w:r>
          </w:p>
        </w:tc>
        <w:tc>
          <w:tcPr>
            <w:tcW w:w="0" w:type="auto"/>
            <w:shd w:val="clear" w:color="auto" w:fill="auto"/>
            <w:tcMar>
              <w:top w:w="85" w:type="dxa"/>
              <w:left w:w="85" w:type="dxa"/>
              <w:bottom w:w="85" w:type="dxa"/>
              <w:right w:w="85" w:type="dxa"/>
            </w:tcMar>
          </w:tcPr>
          <w:p w14:paraId="4FC2CA23" w14:textId="77777777" w:rsidR="00253CD4" w:rsidRPr="004B3973" w:rsidRDefault="00253CD4" w:rsidP="00D14B09">
            <w:pPr>
              <w:spacing w:before="0"/>
              <w:rPr>
                <w:rFonts w:cs="Calibri Light"/>
                <w:sz w:val="18"/>
                <w:szCs w:val="18"/>
              </w:rPr>
            </w:pPr>
            <w:r w:rsidRPr="004B3973">
              <w:rPr>
                <w:rFonts w:cs="Calibri Light"/>
                <w:sz w:val="18"/>
                <w:szCs w:val="18"/>
              </w:rPr>
              <w:t xml:space="preserve">Tōtara and Kahikatea organisations meet or exceed expectations for financial health </w:t>
            </w:r>
          </w:p>
        </w:tc>
        <w:tc>
          <w:tcPr>
            <w:tcW w:w="0" w:type="auto"/>
          </w:tcPr>
          <w:p w14:paraId="7ED193A7" w14:textId="77777777" w:rsidR="00253CD4" w:rsidRPr="004B3973" w:rsidRDefault="00253CD4" w:rsidP="00D14B09">
            <w:pPr>
              <w:spacing w:before="0"/>
              <w:jc w:val="center"/>
              <w:rPr>
                <w:rFonts w:cs="Calibri Light"/>
                <w:sz w:val="18"/>
                <w:szCs w:val="18"/>
              </w:rPr>
            </w:pPr>
            <w:r w:rsidRPr="004B3973">
              <w:rPr>
                <w:rFonts w:cs="Calibri Light"/>
                <w:sz w:val="18"/>
                <w:szCs w:val="18"/>
              </w:rPr>
              <w:t>96%</w:t>
            </w:r>
          </w:p>
        </w:tc>
        <w:tc>
          <w:tcPr>
            <w:tcW w:w="0" w:type="auto"/>
          </w:tcPr>
          <w:p w14:paraId="491A5FEF" w14:textId="77777777" w:rsidR="00253CD4" w:rsidRPr="004B3973" w:rsidRDefault="00253CD4" w:rsidP="00D14B09">
            <w:pPr>
              <w:spacing w:before="0"/>
              <w:jc w:val="center"/>
              <w:rPr>
                <w:rFonts w:cs="Calibri Light"/>
                <w:color w:val="365F91" w:themeColor="accent1" w:themeShade="BF"/>
                <w:sz w:val="18"/>
                <w:szCs w:val="18"/>
              </w:rPr>
            </w:pPr>
            <w:r w:rsidRPr="004B3973">
              <w:rPr>
                <w:rFonts w:cs="Calibri Light"/>
                <w:sz w:val="18"/>
                <w:szCs w:val="18"/>
              </w:rPr>
              <w:t>≥98%</w:t>
            </w:r>
          </w:p>
        </w:tc>
        <w:tc>
          <w:tcPr>
            <w:tcW w:w="0" w:type="auto"/>
          </w:tcPr>
          <w:p w14:paraId="13DF2DD1" w14:textId="6E52C679" w:rsidR="00253CD4" w:rsidRPr="004B3973" w:rsidRDefault="00253CD4" w:rsidP="00D14B09">
            <w:pPr>
              <w:spacing w:before="0"/>
              <w:jc w:val="center"/>
              <w:rPr>
                <w:rFonts w:cs="Calibri Light"/>
                <w:sz w:val="18"/>
                <w:szCs w:val="18"/>
              </w:rPr>
            </w:pPr>
            <w:r w:rsidRPr="004B3973">
              <w:rPr>
                <w:rFonts w:cs="Calibri Light"/>
                <w:sz w:val="18"/>
                <w:szCs w:val="18"/>
              </w:rPr>
              <w:t>≥9</w:t>
            </w:r>
            <w:r w:rsidR="0049555C" w:rsidRPr="004B3973">
              <w:rPr>
                <w:rFonts w:cs="Calibri Light"/>
                <w:sz w:val="18"/>
                <w:szCs w:val="18"/>
              </w:rPr>
              <w:t>6</w:t>
            </w:r>
            <w:r w:rsidRPr="004B3973">
              <w:rPr>
                <w:rFonts w:cs="Calibri Light"/>
                <w:sz w:val="18"/>
                <w:szCs w:val="18"/>
              </w:rPr>
              <w:t>%</w:t>
            </w:r>
          </w:p>
        </w:tc>
        <w:tc>
          <w:tcPr>
            <w:tcW w:w="3639" w:type="dxa"/>
          </w:tcPr>
          <w:p w14:paraId="73ED642B" w14:textId="210CD588" w:rsidR="00253CD4" w:rsidRPr="004B3973" w:rsidRDefault="00253CD4" w:rsidP="00D14B09">
            <w:pPr>
              <w:spacing w:before="0"/>
              <w:rPr>
                <w:rFonts w:cs="Calibri Light"/>
                <w:sz w:val="18"/>
                <w:szCs w:val="18"/>
              </w:rPr>
            </w:pPr>
            <w:r w:rsidRPr="004B3973">
              <w:rPr>
                <w:rFonts w:cs="Calibri Light"/>
                <w:sz w:val="18"/>
                <w:szCs w:val="18"/>
              </w:rPr>
              <w:t>Tōtara and Kahikatea organisations receive around two-thirds of Creative New</w:t>
            </w:r>
            <w:r w:rsidR="001408F7" w:rsidRPr="004B3973">
              <w:rPr>
                <w:rFonts w:cs="Calibri Light"/>
                <w:sz w:val="18"/>
                <w:szCs w:val="18"/>
              </w:rPr>
              <w:t> </w:t>
            </w:r>
            <w:r w:rsidRPr="004B3973">
              <w:rPr>
                <w:rFonts w:cs="Calibri Light"/>
                <w:sz w:val="18"/>
                <w:szCs w:val="18"/>
              </w:rPr>
              <w:t xml:space="preserve">Zealand’s investment in the arts. Their financial health is a proxy measure of the financial health of the arts sector. </w:t>
            </w:r>
          </w:p>
        </w:tc>
      </w:tr>
      <w:tr w:rsidR="00253CD4" w:rsidRPr="004B3973" w14:paraId="2C6C8B2C" w14:textId="77777777" w:rsidTr="00D14B09">
        <w:trPr>
          <w:trHeight w:val="206"/>
        </w:trPr>
        <w:tc>
          <w:tcPr>
            <w:tcW w:w="9072" w:type="dxa"/>
            <w:gridSpan w:val="6"/>
            <w:shd w:val="clear" w:color="auto" w:fill="DBE5F1" w:themeFill="accent1" w:themeFillTint="33"/>
          </w:tcPr>
          <w:p w14:paraId="36EC9067" w14:textId="77777777" w:rsidR="00253CD4" w:rsidRPr="004B3973" w:rsidRDefault="00253CD4" w:rsidP="00C55C36">
            <w:pPr>
              <w:keepNext/>
              <w:spacing w:before="0"/>
              <w:rPr>
                <w:rFonts w:cs="Calibri Light"/>
                <w:b/>
                <w:sz w:val="18"/>
                <w:szCs w:val="18"/>
              </w:rPr>
            </w:pPr>
            <w:r w:rsidRPr="004B3973">
              <w:rPr>
                <w:rFonts w:cs="Calibri Light"/>
                <w:b/>
                <w:sz w:val="18"/>
                <w:szCs w:val="18"/>
              </w:rPr>
              <w:t>Funding</w:t>
            </w:r>
          </w:p>
        </w:tc>
      </w:tr>
      <w:tr w:rsidR="00253CD4" w:rsidRPr="004B3973" w14:paraId="6160234E" w14:textId="77777777" w:rsidTr="00D14B09">
        <w:trPr>
          <w:trHeight w:val="806"/>
        </w:trPr>
        <w:tc>
          <w:tcPr>
            <w:tcW w:w="0" w:type="auto"/>
          </w:tcPr>
          <w:p w14:paraId="5B23E2F6" w14:textId="77777777" w:rsidR="00253CD4" w:rsidRPr="004B3973" w:rsidRDefault="00253CD4" w:rsidP="00D14B09">
            <w:pPr>
              <w:spacing w:before="0"/>
              <w:rPr>
                <w:rFonts w:cs="Calibri Light"/>
                <w:b/>
                <w:sz w:val="18"/>
                <w:szCs w:val="18"/>
              </w:rPr>
            </w:pPr>
            <w:r w:rsidRPr="004B3973">
              <w:rPr>
                <w:rFonts w:cs="Calibri Light"/>
                <w:b/>
                <w:sz w:val="18"/>
                <w:szCs w:val="18"/>
              </w:rPr>
              <w:t>3.3</w:t>
            </w:r>
          </w:p>
        </w:tc>
        <w:tc>
          <w:tcPr>
            <w:tcW w:w="0" w:type="auto"/>
            <w:shd w:val="clear" w:color="auto" w:fill="auto"/>
            <w:tcMar>
              <w:top w:w="85" w:type="dxa"/>
              <w:left w:w="85" w:type="dxa"/>
              <w:bottom w:w="85" w:type="dxa"/>
              <w:right w:w="85" w:type="dxa"/>
            </w:tcMar>
          </w:tcPr>
          <w:p w14:paraId="0962E3C6" w14:textId="3B8A8871" w:rsidR="00253CD4" w:rsidRPr="004B3973" w:rsidRDefault="00253CD4">
            <w:pPr>
              <w:spacing w:before="0"/>
              <w:rPr>
                <w:rFonts w:cs="Calibri Light"/>
                <w:bCs/>
                <w:sz w:val="18"/>
                <w:szCs w:val="18"/>
              </w:rPr>
            </w:pPr>
            <w:r w:rsidRPr="004B3973">
              <w:rPr>
                <w:rFonts w:cs="Calibri Light"/>
                <w:sz w:val="18"/>
                <w:szCs w:val="18"/>
              </w:rPr>
              <w:t>Average private support (sponsorship, philanthropy and trust funding) per investment organisation</w:t>
            </w:r>
            <w:r w:rsidRPr="004B3973" w:rsidDel="00490FC3">
              <w:rPr>
                <w:rFonts w:cs="Calibri Light"/>
                <w:sz w:val="18"/>
                <w:szCs w:val="18"/>
              </w:rPr>
              <w:t xml:space="preserve"> </w:t>
            </w:r>
          </w:p>
        </w:tc>
        <w:tc>
          <w:tcPr>
            <w:tcW w:w="0" w:type="auto"/>
          </w:tcPr>
          <w:p w14:paraId="31C8D236" w14:textId="77777777" w:rsidR="00253CD4" w:rsidRPr="004B3973" w:rsidRDefault="00253CD4" w:rsidP="00D14B09">
            <w:pPr>
              <w:spacing w:before="0"/>
              <w:jc w:val="center"/>
              <w:rPr>
                <w:rFonts w:cs="Calibri Light"/>
                <w:sz w:val="18"/>
                <w:szCs w:val="18"/>
              </w:rPr>
            </w:pPr>
            <w:r w:rsidRPr="004B3973">
              <w:rPr>
                <w:rFonts w:cs="Calibri Light"/>
                <w:sz w:val="18"/>
                <w:szCs w:val="18"/>
              </w:rPr>
              <w:t>62.1%</w:t>
            </w:r>
          </w:p>
        </w:tc>
        <w:tc>
          <w:tcPr>
            <w:tcW w:w="0" w:type="auto"/>
          </w:tcPr>
          <w:p w14:paraId="00352CB3" w14:textId="77777777" w:rsidR="00253CD4" w:rsidRPr="004B3973" w:rsidRDefault="00253CD4" w:rsidP="00D14B09">
            <w:pPr>
              <w:spacing w:before="0"/>
              <w:jc w:val="center"/>
              <w:rPr>
                <w:rFonts w:cs="Calibri Light"/>
                <w:sz w:val="18"/>
                <w:szCs w:val="18"/>
                <w:highlight w:val="lightGray"/>
              </w:rPr>
            </w:pPr>
            <w:r w:rsidRPr="004B3973">
              <w:rPr>
                <w:rFonts w:cs="Calibri Light"/>
                <w:sz w:val="18"/>
                <w:szCs w:val="18"/>
              </w:rPr>
              <w:t>≥63%</w:t>
            </w:r>
          </w:p>
        </w:tc>
        <w:tc>
          <w:tcPr>
            <w:tcW w:w="0" w:type="auto"/>
          </w:tcPr>
          <w:p w14:paraId="130082A8" w14:textId="77777777" w:rsidR="00253CD4" w:rsidRPr="004B3973" w:rsidRDefault="00253CD4" w:rsidP="00D14B09">
            <w:pPr>
              <w:spacing w:before="0"/>
              <w:jc w:val="center"/>
              <w:rPr>
                <w:rFonts w:cs="Calibri Light"/>
                <w:sz w:val="18"/>
                <w:szCs w:val="18"/>
                <w:highlight w:val="lightGray"/>
              </w:rPr>
            </w:pPr>
            <w:r w:rsidRPr="004B3973">
              <w:rPr>
                <w:rFonts w:cs="Calibri Light"/>
                <w:sz w:val="18"/>
                <w:szCs w:val="18"/>
              </w:rPr>
              <w:t>≥63%</w:t>
            </w:r>
          </w:p>
        </w:tc>
        <w:tc>
          <w:tcPr>
            <w:tcW w:w="3639" w:type="dxa"/>
          </w:tcPr>
          <w:p w14:paraId="15A12048" w14:textId="77777777" w:rsidR="00253CD4" w:rsidRPr="004B3973" w:rsidRDefault="00253CD4" w:rsidP="00D14B09">
            <w:pPr>
              <w:spacing w:before="0"/>
              <w:rPr>
                <w:rFonts w:cs="Calibri Light"/>
                <w:sz w:val="18"/>
                <w:szCs w:val="18"/>
              </w:rPr>
            </w:pPr>
            <w:r w:rsidRPr="004B3973">
              <w:rPr>
                <w:rFonts w:cs="Calibri Light"/>
                <w:sz w:val="18"/>
                <w:szCs w:val="18"/>
              </w:rPr>
              <w:t>Increasing support from private investment indicates a valued and supported sector.</w:t>
            </w:r>
          </w:p>
        </w:tc>
      </w:tr>
      <w:tr w:rsidR="00253CD4" w:rsidRPr="004B3973" w14:paraId="2760404F" w14:textId="77777777" w:rsidTr="00D14B09">
        <w:trPr>
          <w:trHeight w:val="320"/>
        </w:trPr>
        <w:tc>
          <w:tcPr>
            <w:tcW w:w="9072" w:type="dxa"/>
            <w:gridSpan w:val="6"/>
            <w:shd w:val="clear" w:color="auto" w:fill="DBE5F1" w:themeFill="accent1" w:themeFillTint="33"/>
          </w:tcPr>
          <w:p w14:paraId="40375FBA" w14:textId="70DD3801" w:rsidR="00253CD4" w:rsidRPr="004B3973" w:rsidRDefault="00253CD4" w:rsidP="00D14B09">
            <w:pPr>
              <w:spacing w:before="0"/>
              <w:rPr>
                <w:rFonts w:cs="Calibri Light"/>
                <w:b/>
                <w:sz w:val="18"/>
                <w:szCs w:val="18"/>
                <w:highlight w:val="yellow"/>
              </w:rPr>
            </w:pPr>
            <w:r w:rsidRPr="004B3973">
              <w:rPr>
                <w:rFonts w:cs="Calibri Light"/>
                <w:b/>
                <w:sz w:val="18"/>
                <w:szCs w:val="18"/>
              </w:rPr>
              <w:t>Our relationships</w:t>
            </w:r>
          </w:p>
        </w:tc>
      </w:tr>
      <w:tr w:rsidR="00253CD4" w:rsidRPr="004B3973" w14:paraId="0C2E68D7" w14:textId="77777777" w:rsidTr="00F260FD">
        <w:trPr>
          <w:trHeight w:val="470"/>
        </w:trPr>
        <w:tc>
          <w:tcPr>
            <w:tcW w:w="0" w:type="auto"/>
          </w:tcPr>
          <w:p w14:paraId="328FD318" w14:textId="71CD6D0B" w:rsidR="00253CD4" w:rsidRPr="004B3973" w:rsidRDefault="00253CD4" w:rsidP="00D14B09">
            <w:pPr>
              <w:spacing w:before="0"/>
              <w:rPr>
                <w:rFonts w:cs="Calibri Light"/>
                <w:b/>
                <w:sz w:val="18"/>
                <w:szCs w:val="18"/>
              </w:rPr>
            </w:pPr>
            <w:r w:rsidRPr="004B3973">
              <w:rPr>
                <w:rFonts w:cs="Calibri Light"/>
                <w:b/>
                <w:sz w:val="18"/>
                <w:szCs w:val="18"/>
              </w:rPr>
              <w:t>3.4</w:t>
            </w:r>
          </w:p>
        </w:tc>
        <w:tc>
          <w:tcPr>
            <w:tcW w:w="0" w:type="auto"/>
            <w:shd w:val="clear" w:color="auto" w:fill="auto"/>
            <w:tcMar>
              <w:top w:w="85" w:type="dxa"/>
              <w:left w:w="85" w:type="dxa"/>
              <w:bottom w:w="85" w:type="dxa"/>
              <w:right w:w="85" w:type="dxa"/>
            </w:tcMar>
          </w:tcPr>
          <w:p w14:paraId="52A202A1" w14:textId="1F17DEDC" w:rsidR="00253CD4" w:rsidRPr="004B3973" w:rsidRDefault="00253CD4" w:rsidP="00D14B09">
            <w:pPr>
              <w:spacing w:before="0"/>
              <w:rPr>
                <w:rFonts w:cs="Calibri Light"/>
                <w:sz w:val="18"/>
                <w:szCs w:val="18"/>
              </w:rPr>
            </w:pPr>
            <w:r w:rsidRPr="004B3973">
              <w:rPr>
                <w:rFonts w:cs="Calibri Light"/>
                <w:sz w:val="18"/>
                <w:szCs w:val="18"/>
              </w:rPr>
              <w:t>Number of active relationships (including co-investment, regular meetings, shared projects) Creative New Zealand maintains with organisations that have shared interests</w:t>
            </w:r>
          </w:p>
        </w:tc>
        <w:tc>
          <w:tcPr>
            <w:tcW w:w="0" w:type="auto"/>
          </w:tcPr>
          <w:p w14:paraId="2C4BBC32" w14:textId="0CA8B1A8" w:rsidR="00253CD4" w:rsidRPr="004B3973" w:rsidRDefault="00253CD4" w:rsidP="00D14B09">
            <w:pPr>
              <w:spacing w:before="0"/>
              <w:rPr>
                <w:rFonts w:cs="Calibri Light"/>
                <w:sz w:val="18"/>
                <w:szCs w:val="18"/>
              </w:rPr>
            </w:pPr>
            <w:r w:rsidRPr="004B3973">
              <w:rPr>
                <w:rFonts w:cs="Calibri Light"/>
                <w:sz w:val="18"/>
                <w:szCs w:val="18"/>
              </w:rPr>
              <w:t>159</w:t>
            </w:r>
          </w:p>
        </w:tc>
        <w:tc>
          <w:tcPr>
            <w:tcW w:w="0" w:type="auto"/>
          </w:tcPr>
          <w:p w14:paraId="707F9E9B" w14:textId="57810BA6" w:rsidR="00253CD4" w:rsidRPr="004B3973" w:rsidRDefault="00253CD4" w:rsidP="00D14B09">
            <w:pPr>
              <w:spacing w:before="0"/>
              <w:jc w:val="center"/>
              <w:rPr>
                <w:rFonts w:cs="Calibri Light"/>
                <w:sz w:val="18"/>
                <w:szCs w:val="18"/>
              </w:rPr>
            </w:pPr>
            <w:r w:rsidRPr="004B3973">
              <w:rPr>
                <w:rFonts w:cs="Calibri Light"/>
                <w:color w:val="000000"/>
                <w:sz w:val="18"/>
                <w:szCs w:val="18"/>
              </w:rPr>
              <w:t>≥175</w:t>
            </w:r>
          </w:p>
        </w:tc>
        <w:tc>
          <w:tcPr>
            <w:tcW w:w="0" w:type="auto"/>
          </w:tcPr>
          <w:p w14:paraId="6AF49558" w14:textId="4A9BD682" w:rsidR="00253CD4" w:rsidRPr="004B3973" w:rsidRDefault="00253CD4" w:rsidP="00D14B09">
            <w:pPr>
              <w:spacing w:before="0"/>
              <w:jc w:val="center"/>
              <w:rPr>
                <w:rFonts w:cs="Calibri Light"/>
                <w:sz w:val="18"/>
                <w:szCs w:val="18"/>
              </w:rPr>
            </w:pPr>
            <w:r w:rsidRPr="004B3973">
              <w:rPr>
                <w:rFonts w:cs="Calibri Light"/>
                <w:color w:val="000000"/>
                <w:sz w:val="18"/>
                <w:szCs w:val="18"/>
              </w:rPr>
              <w:t>≥175</w:t>
            </w:r>
          </w:p>
        </w:tc>
        <w:tc>
          <w:tcPr>
            <w:tcW w:w="3639" w:type="dxa"/>
          </w:tcPr>
          <w:p w14:paraId="441246AE" w14:textId="56E5D7FD" w:rsidR="00253CD4" w:rsidRPr="004B3973" w:rsidRDefault="00253CD4" w:rsidP="00D14B09">
            <w:pPr>
              <w:spacing w:before="0"/>
              <w:rPr>
                <w:rFonts w:cs="Calibri Light"/>
                <w:sz w:val="18"/>
                <w:szCs w:val="18"/>
              </w:rPr>
            </w:pPr>
            <w:r w:rsidRPr="004B3973">
              <w:rPr>
                <w:rFonts w:cs="Calibri Light"/>
                <w:sz w:val="18"/>
                <w:szCs w:val="18"/>
              </w:rPr>
              <w:t>Through our collaborations, we will share knowledge and resources with key partners to achieve our goal of developing a dynamic and resilient arts sector.</w:t>
            </w:r>
          </w:p>
        </w:tc>
      </w:tr>
    </w:tbl>
    <w:p w14:paraId="4DFB5DC9" w14:textId="0ED8AD47" w:rsidR="00503F01" w:rsidRPr="004B3973" w:rsidRDefault="00054D21" w:rsidP="00625A09">
      <w:pPr>
        <w:pStyle w:val="Heading3"/>
      </w:pPr>
      <w:r w:rsidRPr="004B3973">
        <w:t xml:space="preserve">How we measure the </w:t>
      </w:r>
      <w:r w:rsidR="00503F01" w:rsidRPr="004B3973">
        <w:t>state of the sector over time</w:t>
      </w:r>
    </w:p>
    <w:p w14:paraId="535D526F" w14:textId="12F984E4" w:rsidR="00FF619B" w:rsidRPr="004B3973" w:rsidRDefault="004B350F" w:rsidP="00625A09">
      <w:pPr>
        <w:spacing w:before="220"/>
        <w:rPr>
          <w:rFonts w:cs="Calibri Light"/>
          <w:sz w:val="22"/>
        </w:rPr>
      </w:pPr>
      <w:r w:rsidRPr="004B3973">
        <w:rPr>
          <w:rFonts w:cs="Calibri Light"/>
          <w:sz w:val="22"/>
        </w:rPr>
        <w:t xml:space="preserve">To support the sector perspective </w:t>
      </w:r>
      <w:r w:rsidRPr="00BC2E6E">
        <w:rPr>
          <w:rFonts w:cs="Calibri Light"/>
          <w:sz w:val="22"/>
        </w:rPr>
        <w:t xml:space="preserve">indicators </w:t>
      </w:r>
      <w:r w:rsidR="00594072" w:rsidRPr="00BC2E6E">
        <w:rPr>
          <w:rFonts w:cs="Calibri Light"/>
          <w:sz w:val="22"/>
        </w:rPr>
        <w:t>below</w:t>
      </w:r>
      <w:r w:rsidR="00782473" w:rsidRPr="00BC2E6E">
        <w:rPr>
          <w:rFonts w:cs="Calibri Light"/>
          <w:sz w:val="22"/>
        </w:rPr>
        <w:t>,</w:t>
      </w:r>
      <w:r w:rsidRPr="004B3973">
        <w:rPr>
          <w:rFonts w:cs="Calibri Light"/>
          <w:sz w:val="22"/>
        </w:rPr>
        <w:t xml:space="preserve"> </w:t>
      </w:r>
      <w:r w:rsidR="004E46C6" w:rsidRPr="004B3973">
        <w:rPr>
          <w:rFonts w:cs="Calibri Light"/>
          <w:sz w:val="22"/>
        </w:rPr>
        <w:t xml:space="preserve">we </w:t>
      </w:r>
      <w:r w:rsidRPr="004B3973">
        <w:rPr>
          <w:rFonts w:cs="Calibri Light"/>
          <w:sz w:val="22"/>
        </w:rPr>
        <w:t>monitor the following areas t</w:t>
      </w:r>
      <w:r w:rsidR="00D40D0B" w:rsidRPr="004B3973">
        <w:rPr>
          <w:rFonts w:cs="Calibri Light"/>
          <w:sz w:val="22"/>
        </w:rPr>
        <w:t xml:space="preserve">o </w:t>
      </w:r>
      <w:r w:rsidR="008959B6" w:rsidRPr="004B3973">
        <w:rPr>
          <w:rFonts w:cs="Calibri Light"/>
          <w:sz w:val="22"/>
        </w:rPr>
        <w:t xml:space="preserve">gain a </w:t>
      </w:r>
      <w:r w:rsidRPr="004B3973">
        <w:rPr>
          <w:rFonts w:cs="Calibri Light"/>
          <w:sz w:val="22"/>
        </w:rPr>
        <w:t>better understand</w:t>
      </w:r>
      <w:r w:rsidR="008959B6" w:rsidRPr="004B3973">
        <w:rPr>
          <w:rFonts w:cs="Calibri Light"/>
          <w:sz w:val="22"/>
        </w:rPr>
        <w:t>ing of</w:t>
      </w:r>
      <w:r w:rsidRPr="004B3973">
        <w:rPr>
          <w:rFonts w:cs="Calibri Light"/>
          <w:sz w:val="22"/>
        </w:rPr>
        <w:t xml:space="preserve"> the state of the sector and changes over time.</w:t>
      </w:r>
      <w:r w:rsidR="00CD4C6F" w:rsidRPr="004B3973">
        <w:rPr>
          <w:rFonts w:cs="Calibri Light"/>
          <w:sz w:val="22"/>
        </w:rPr>
        <w:t xml:space="preserve"> These are not performance measures Creative New Zealand will be held accountable for</w:t>
      </w:r>
      <w:r w:rsidR="00DF7577" w:rsidRPr="004B3973">
        <w:rPr>
          <w:rFonts w:cs="Calibri Light"/>
          <w:sz w:val="22"/>
        </w:rPr>
        <w:t>,</w:t>
      </w:r>
      <w:r w:rsidR="00CD4C6F" w:rsidRPr="004B3973">
        <w:rPr>
          <w:rFonts w:cs="Calibri Light"/>
          <w:sz w:val="22"/>
        </w:rPr>
        <w:t xml:space="preserve"> </w:t>
      </w:r>
      <w:r w:rsidR="0026645C" w:rsidRPr="004B3973">
        <w:rPr>
          <w:rFonts w:cs="Calibri Light"/>
          <w:sz w:val="22"/>
        </w:rPr>
        <w:t>because</w:t>
      </w:r>
      <w:r w:rsidR="00CD4C6F" w:rsidRPr="004B3973">
        <w:rPr>
          <w:rFonts w:cs="Calibri Light"/>
          <w:sz w:val="22"/>
        </w:rPr>
        <w:t xml:space="preserve"> </w:t>
      </w:r>
      <w:r w:rsidR="00D40D0B" w:rsidRPr="004B3973">
        <w:rPr>
          <w:rFonts w:cs="Calibri Light"/>
          <w:sz w:val="22"/>
        </w:rPr>
        <w:t>change in these areas is often out of Creative New Zealand’s control</w:t>
      </w:r>
      <w:r w:rsidR="00FF619B" w:rsidRPr="004B3973">
        <w:rPr>
          <w:rFonts w:cs="Calibri Light"/>
          <w:sz w:val="22"/>
        </w:rPr>
        <w:t>.</w:t>
      </w:r>
    </w:p>
    <w:p w14:paraId="0B50F965" w14:textId="001CEB11" w:rsidR="00AD5D2B" w:rsidRPr="004B3973" w:rsidRDefault="00B815E9" w:rsidP="00625A09">
      <w:pPr>
        <w:spacing w:before="220"/>
        <w:rPr>
          <w:rFonts w:cs="Calibri Light"/>
          <w:sz w:val="22"/>
        </w:rPr>
      </w:pPr>
      <w:r w:rsidRPr="004B3973">
        <w:rPr>
          <w:rFonts w:cs="Calibri Light"/>
          <w:sz w:val="22"/>
        </w:rPr>
        <w:t>W</w:t>
      </w:r>
      <w:r w:rsidR="00F86CE5" w:rsidRPr="004B3973">
        <w:rPr>
          <w:rFonts w:cs="Calibri Light"/>
          <w:sz w:val="22"/>
        </w:rPr>
        <w:t>e</w:t>
      </w:r>
      <w:r w:rsidR="00D40D0B" w:rsidRPr="004B3973">
        <w:rPr>
          <w:rFonts w:cs="Calibri Light"/>
          <w:sz w:val="22"/>
        </w:rPr>
        <w:t xml:space="preserve"> monitor them</w:t>
      </w:r>
      <w:r w:rsidR="00FF619B" w:rsidRPr="004B3973">
        <w:rPr>
          <w:rFonts w:cs="Calibri Light"/>
          <w:sz w:val="22"/>
        </w:rPr>
        <w:t xml:space="preserve"> over</w:t>
      </w:r>
      <w:r w:rsidR="005F4737" w:rsidRPr="004B3973">
        <w:rPr>
          <w:rFonts w:cs="Calibri Light"/>
          <w:sz w:val="22"/>
        </w:rPr>
        <w:t xml:space="preserve"> </w:t>
      </w:r>
      <w:r w:rsidR="00FF619B" w:rsidRPr="004B3973">
        <w:rPr>
          <w:rFonts w:cs="Calibri Light"/>
          <w:sz w:val="22"/>
        </w:rPr>
        <w:t xml:space="preserve">time </w:t>
      </w:r>
      <w:r w:rsidR="00D40D0B" w:rsidRPr="004B3973">
        <w:rPr>
          <w:rFonts w:cs="Calibri Light"/>
          <w:sz w:val="22"/>
        </w:rPr>
        <w:t xml:space="preserve">to see where we can contribute through our programmes and advocacy and policy work. We will provide snapshots of sector trends in </w:t>
      </w:r>
      <w:r w:rsidR="0068384C" w:rsidRPr="004B3973">
        <w:rPr>
          <w:rFonts w:cs="Calibri Light"/>
          <w:sz w:val="22"/>
        </w:rPr>
        <w:t xml:space="preserve">the </w:t>
      </w:r>
      <w:r w:rsidR="00D40D0B" w:rsidRPr="004B3973">
        <w:rPr>
          <w:rFonts w:cs="Calibri Light"/>
          <w:sz w:val="22"/>
        </w:rPr>
        <w:t>Annual Report 202</w:t>
      </w:r>
      <w:r w:rsidR="0098185D" w:rsidRPr="004B3973">
        <w:rPr>
          <w:rFonts w:cs="Calibri Light"/>
          <w:sz w:val="22"/>
        </w:rPr>
        <w:t>2</w:t>
      </w:r>
      <w:r w:rsidR="00D40D0B" w:rsidRPr="004B3973">
        <w:rPr>
          <w:rFonts w:cs="Calibri Light"/>
          <w:sz w:val="22"/>
        </w:rPr>
        <w:t>/2</w:t>
      </w:r>
      <w:r w:rsidR="0098185D" w:rsidRPr="004B3973">
        <w:rPr>
          <w:rFonts w:cs="Calibri Light"/>
          <w:sz w:val="22"/>
        </w:rPr>
        <w:t>3</w:t>
      </w:r>
      <w:r w:rsidR="00AD5D2B" w:rsidRPr="004B3973">
        <w:rPr>
          <w:rFonts w:cs="Calibri Light"/>
          <w:sz w:val="22"/>
        </w:rPr>
        <w:t>.</w:t>
      </w:r>
    </w:p>
    <w:p w14:paraId="62156201" w14:textId="750CE311" w:rsidR="002144D9" w:rsidRPr="004B3973" w:rsidRDefault="002144D9" w:rsidP="00625A09">
      <w:pPr>
        <w:spacing w:before="220"/>
        <w:rPr>
          <w:rFonts w:cs="Calibri Light"/>
          <w:sz w:val="22"/>
        </w:rPr>
      </w:pPr>
      <w:r w:rsidRPr="004B3973">
        <w:rPr>
          <w:rFonts w:cs="Calibri Light"/>
          <w:sz w:val="22"/>
        </w:rPr>
        <w:t>These indicators also help us monitor the resilience of the sector</w:t>
      </w:r>
      <w:r w:rsidR="00AE0C9F" w:rsidRPr="004B3973">
        <w:rPr>
          <w:rFonts w:cs="Calibri Light"/>
          <w:sz w:val="22"/>
        </w:rPr>
        <w:t>,</w:t>
      </w:r>
      <w:r w:rsidRPr="004B3973">
        <w:rPr>
          <w:rFonts w:cs="Calibri Light"/>
          <w:sz w:val="22"/>
        </w:rPr>
        <w:t xml:space="preserve"> being one of our three strategic focus areas.</w:t>
      </w:r>
    </w:p>
    <w:p w14:paraId="54729EDC" w14:textId="77777777" w:rsidR="00853D7F" w:rsidRPr="004B3973" w:rsidRDefault="00853D7F" w:rsidP="00EF4FC6">
      <w:pPr>
        <w:spacing w:before="0"/>
        <w:rPr>
          <w:rFonts w:cs="Calibri Light"/>
          <w:sz w:val="22"/>
        </w:rPr>
      </w:pPr>
    </w:p>
    <w:tbl>
      <w:tblPr>
        <w:tblW w:w="5001" w:type="pct"/>
        <w:tblCellMar>
          <w:top w:w="28" w:type="dxa"/>
          <w:left w:w="57" w:type="dxa"/>
          <w:bottom w:w="28" w:type="dxa"/>
          <w:right w:w="57" w:type="dxa"/>
        </w:tblCellMar>
        <w:tblLook w:val="04A0" w:firstRow="1" w:lastRow="0" w:firstColumn="1" w:lastColumn="0" w:noHBand="0" w:noVBand="1"/>
      </w:tblPr>
      <w:tblGrid>
        <w:gridCol w:w="2413"/>
        <w:gridCol w:w="1722"/>
        <w:gridCol w:w="4937"/>
      </w:tblGrid>
      <w:tr w:rsidR="00CD7358" w:rsidRPr="004B3973" w14:paraId="04EA16CE" w14:textId="77777777" w:rsidTr="00853D7F">
        <w:trPr>
          <w:trHeight w:val="17"/>
          <w:tblHeader/>
        </w:trPr>
        <w:tc>
          <w:tcPr>
            <w:tcW w:w="1330" w:type="pct"/>
            <w:shd w:val="clear" w:color="auto" w:fill="B8CCE4" w:themeFill="accent1" w:themeFillTint="66"/>
            <w:vAlign w:val="center"/>
          </w:tcPr>
          <w:p w14:paraId="24E263BB" w14:textId="1B18CCB9" w:rsidR="00CD7358" w:rsidRPr="004B3973" w:rsidRDefault="00CD7358" w:rsidP="00853D7F">
            <w:pPr>
              <w:keepNext/>
              <w:spacing w:before="0" w:after="60"/>
              <w:rPr>
                <w:rFonts w:cs="Calibri Light"/>
                <w:b/>
                <w:bCs/>
                <w:sz w:val="18"/>
                <w:szCs w:val="18"/>
              </w:rPr>
            </w:pPr>
            <w:r w:rsidRPr="004B3973">
              <w:rPr>
                <w:rFonts w:cs="Calibri Light"/>
                <w:b/>
                <w:bCs/>
                <w:sz w:val="18"/>
                <w:szCs w:val="18"/>
              </w:rPr>
              <w:t xml:space="preserve">Trend monitored </w:t>
            </w:r>
          </w:p>
        </w:tc>
        <w:tc>
          <w:tcPr>
            <w:tcW w:w="949" w:type="pct"/>
            <w:shd w:val="clear" w:color="auto" w:fill="B8CCE4" w:themeFill="accent1" w:themeFillTint="66"/>
            <w:vAlign w:val="center"/>
          </w:tcPr>
          <w:p w14:paraId="1C18C2FE" w14:textId="24A384F9" w:rsidR="00CD7358" w:rsidRPr="004B3973" w:rsidRDefault="00CD7358" w:rsidP="00853D7F">
            <w:pPr>
              <w:keepNext/>
              <w:spacing w:before="0" w:after="60"/>
              <w:rPr>
                <w:rFonts w:cs="Calibri Light"/>
                <w:b/>
                <w:bCs/>
                <w:sz w:val="18"/>
                <w:szCs w:val="18"/>
              </w:rPr>
            </w:pPr>
            <w:r w:rsidRPr="004B3973">
              <w:rPr>
                <w:rFonts w:cs="Calibri Light"/>
                <w:b/>
                <w:bCs/>
                <w:sz w:val="18"/>
                <w:szCs w:val="18"/>
              </w:rPr>
              <w:t>Data source</w:t>
            </w:r>
          </w:p>
        </w:tc>
        <w:tc>
          <w:tcPr>
            <w:tcW w:w="2722" w:type="pct"/>
            <w:shd w:val="clear" w:color="auto" w:fill="B8CCE4" w:themeFill="accent1" w:themeFillTint="66"/>
            <w:vAlign w:val="center"/>
          </w:tcPr>
          <w:p w14:paraId="30F36803" w14:textId="41B6959E" w:rsidR="00CD7358" w:rsidRPr="004B3973" w:rsidRDefault="00CD7358" w:rsidP="00853D7F">
            <w:pPr>
              <w:keepNext/>
              <w:spacing w:before="0" w:after="60"/>
              <w:rPr>
                <w:rFonts w:cs="Calibri Light"/>
                <w:b/>
                <w:bCs/>
                <w:szCs w:val="20"/>
              </w:rPr>
            </w:pPr>
            <w:r w:rsidRPr="004B3973">
              <w:rPr>
                <w:rFonts w:cs="Calibri Light"/>
                <w:b/>
                <w:bCs/>
                <w:szCs w:val="20"/>
              </w:rPr>
              <w:t xml:space="preserve">Rationale </w:t>
            </w:r>
          </w:p>
        </w:tc>
      </w:tr>
      <w:tr w:rsidR="00A162C1" w:rsidRPr="004B3973" w14:paraId="100C1374" w14:textId="77777777" w:rsidTr="00853D7F">
        <w:trPr>
          <w:trHeight w:val="306"/>
        </w:trPr>
        <w:tc>
          <w:tcPr>
            <w:tcW w:w="5000" w:type="pct"/>
            <w:gridSpan w:val="3"/>
            <w:shd w:val="clear" w:color="auto" w:fill="DBE5F1" w:themeFill="accent1" w:themeFillTint="33"/>
          </w:tcPr>
          <w:p w14:paraId="0B6A820E" w14:textId="77777777" w:rsidR="00A162C1" w:rsidRPr="004B3973" w:rsidRDefault="00A162C1" w:rsidP="00853D7F">
            <w:pPr>
              <w:spacing w:before="0" w:after="60"/>
              <w:rPr>
                <w:rFonts w:cs="Calibri Light"/>
                <w:b/>
                <w:sz w:val="18"/>
                <w:szCs w:val="18"/>
              </w:rPr>
            </w:pPr>
            <w:r w:rsidRPr="004B3973">
              <w:rPr>
                <w:rFonts w:cs="Calibri Light"/>
                <w:b/>
                <w:sz w:val="18"/>
                <w:szCs w:val="18"/>
              </w:rPr>
              <w:t>Employment</w:t>
            </w:r>
          </w:p>
        </w:tc>
      </w:tr>
      <w:tr w:rsidR="00CD7358" w:rsidRPr="004B3973" w14:paraId="15C1BFE3" w14:textId="77777777" w:rsidTr="00EF4FC6">
        <w:tc>
          <w:tcPr>
            <w:tcW w:w="1330" w:type="pct"/>
          </w:tcPr>
          <w:p w14:paraId="1CDD2922" w14:textId="55A0E108" w:rsidR="00CD7358" w:rsidRPr="004B3973" w:rsidRDefault="00CD7358" w:rsidP="00853D7F">
            <w:pPr>
              <w:spacing w:before="0" w:after="60"/>
              <w:rPr>
                <w:rFonts w:cs="Calibri Light"/>
                <w:bCs/>
                <w:sz w:val="18"/>
                <w:szCs w:val="18"/>
              </w:rPr>
            </w:pPr>
            <w:r w:rsidRPr="004B3973">
              <w:rPr>
                <w:rFonts w:cs="Calibri Light"/>
                <w:bCs/>
                <w:sz w:val="18"/>
                <w:szCs w:val="18"/>
              </w:rPr>
              <w:t xml:space="preserve">Median chief executive salary in a small (arts) organisation </w:t>
            </w:r>
            <w:r w:rsidRPr="004B3973">
              <w:rPr>
                <w:rFonts w:cs="Calibri Light"/>
                <w:bCs/>
                <w:sz w:val="18"/>
                <w:szCs w:val="18"/>
              </w:rPr>
              <w:lastRenderedPageBreak/>
              <w:t>compared with the not-for-profit median</w:t>
            </w:r>
          </w:p>
        </w:tc>
        <w:tc>
          <w:tcPr>
            <w:tcW w:w="949" w:type="pct"/>
          </w:tcPr>
          <w:p w14:paraId="6B7FBF49" w14:textId="0A6FFE70" w:rsidR="00CD7358" w:rsidRPr="004B3973" w:rsidRDefault="009B06B9" w:rsidP="00853D7F">
            <w:pPr>
              <w:spacing w:before="0" w:after="60"/>
              <w:rPr>
                <w:rFonts w:cs="Calibri Light"/>
                <w:sz w:val="18"/>
                <w:szCs w:val="18"/>
              </w:rPr>
            </w:pPr>
            <w:r w:rsidRPr="004B3973">
              <w:rPr>
                <w:rFonts w:cs="Calibri Light"/>
                <w:sz w:val="18"/>
                <w:szCs w:val="18"/>
              </w:rPr>
              <w:lastRenderedPageBreak/>
              <w:t>Arts Sector</w:t>
            </w:r>
            <w:r w:rsidR="00F61A56" w:rsidRPr="004B3973">
              <w:rPr>
                <w:rFonts w:cs="Calibri Light"/>
                <w:sz w:val="18"/>
                <w:szCs w:val="18"/>
              </w:rPr>
              <w:t xml:space="preserve"> Remuneration Report 2021 </w:t>
            </w:r>
            <w:r w:rsidR="00C83D24" w:rsidRPr="004B3973">
              <w:rPr>
                <w:rFonts w:cs="Calibri Light"/>
                <w:sz w:val="18"/>
                <w:szCs w:val="18"/>
              </w:rPr>
              <w:t xml:space="preserve">– </w:t>
            </w:r>
            <w:r w:rsidR="006C6877" w:rsidRPr="004B3973">
              <w:rPr>
                <w:rFonts w:cs="Calibri Light"/>
                <w:sz w:val="18"/>
                <w:szCs w:val="18"/>
              </w:rPr>
              <w:t>biennial</w:t>
            </w:r>
          </w:p>
        </w:tc>
        <w:tc>
          <w:tcPr>
            <w:tcW w:w="2722" w:type="pct"/>
          </w:tcPr>
          <w:p w14:paraId="5D18A6BE" w14:textId="0580BA86" w:rsidR="002144D9" w:rsidRPr="004B3973" w:rsidRDefault="00CD7358" w:rsidP="00853D7F">
            <w:pPr>
              <w:spacing w:before="0" w:after="60"/>
              <w:rPr>
                <w:rFonts w:cs="Calibri Light"/>
                <w:sz w:val="18"/>
                <w:szCs w:val="18"/>
              </w:rPr>
            </w:pPr>
            <w:r w:rsidRPr="004B3973">
              <w:rPr>
                <w:rFonts w:cs="Calibri Light"/>
                <w:sz w:val="18"/>
                <w:szCs w:val="18"/>
              </w:rPr>
              <w:t xml:space="preserve">This indicator shows pay rates within surveyed arts organisations versus the not-for-profit sector. While Creative New Zealand does not have a direct </w:t>
            </w:r>
            <w:r w:rsidR="00C24BD6" w:rsidRPr="004B3973">
              <w:rPr>
                <w:rFonts w:cs="Calibri Light"/>
                <w:sz w:val="18"/>
                <w:szCs w:val="18"/>
              </w:rPr>
              <w:t xml:space="preserve">effect </w:t>
            </w:r>
            <w:r w:rsidRPr="004B3973">
              <w:rPr>
                <w:rFonts w:cs="Calibri Light"/>
                <w:sz w:val="18"/>
                <w:szCs w:val="18"/>
              </w:rPr>
              <w:t xml:space="preserve">on salaries, its work in arts policy and </w:t>
            </w:r>
            <w:r w:rsidRPr="004B3973">
              <w:rPr>
                <w:rFonts w:cs="Calibri Light"/>
                <w:sz w:val="18"/>
                <w:szCs w:val="18"/>
              </w:rPr>
              <w:lastRenderedPageBreak/>
              <w:t>advocacy, often in collaboration, aims to contribute to growth in the sector in these areas.</w:t>
            </w:r>
          </w:p>
        </w:tc>
      </w:tr>
      <w:tr w:rsidR="00CD7358" w:rsidRPr="004B3973" w14:paraId="129C07B7" w14:textId="77777777" w:rsidTr="00853D7F">
        <w:trPr>
          <w:trHeight w:val="813"/>
        </w:trPr>
        <w:tc>
          <w:tcPr>
            <w:tcW w:w="1330" w:type="pct"/>
          </w:tcPr>
          <w:p w14:paraId="0A614222" w14:textId="7C543348" w:rsidR="00CD7358" w:rsidRPr="004B3973" w:rsidRDefault="00CD7358" w:rsidP="00853D7F">
            <w:pPr>
              <w:spacing w:before="0" w:after="60"/>
              <w:rPr>
                <w:rFonts w:cs="Calibri Light"/>
                <w:sz w:val="18"/>
                <w:szCs w:val="18"/>
              </w:rPr>
            </w:pPr>
            <w:r w:rsidRPr="004B3973">
              <w:rPr>
                <w:rFonts w:cs="Calibri Light"/>
                <w:sz w:val="18"/>
                <w:szCs w:val="18"/>
              </w:rPr>
              <w:lastRenderedPageBreak/>
              <w:t>Median total income for creative professionals versus median total income for New</w:t>
            </w:r>
            <w:r w:rsidR="004A25A7" w:rsidRPr="004B3973">
              <w:rPr>
                <w:rFonts w:cs="Calibri Light"/>
                <w:sz w:val="18"/>
                <w:szCs w:val="18"/>
              </w:rPr>
              <w:t> </w:t>
            </w:r>
            <w:r w:rsidRPr="004B3973">
              <w:rPr>
                <w:rFonts w:cs="Calibri Light"/>
                <w:sz w:val="18"/>
                <w:szCs w:val="18"/>
              </w:rPr>
              <w:t xml:space="preserve">Zealanders earning a salary or wage </w:t>
            </w:r>
          </w:p>
        </w:tc>
        <w:tc>
          <w:tcPr>
            <w:tcW w:w="949" w:type="pct"/>
          </w:tcPr>
          <w:p w14:paraId="5032BBDC" w14:textId="3680641F" w:rsidR="00CD7358" w:rsidRPr="004B3973" w:rsidRDefault="00CD7358" w:rsidP="00853D7F">
            <w:pPr>
              <w:spacing w:before="0" w:after="60"/>
              <w:rPr>
                <w:rFonts w:cs="Calibri Light"/>
                <w:sz w:val="18"/>
                <w:szCs w:val="18"/>
              </w:rPr>
            </w:pPr>
            <w:r w:rsidRPr="004B3973">
              <w:rPr>
                <w:rFonts w:cs="Calibri Light"/>
                <w:sz w:val="18"/>
                <w:szCs w:val="18"/>
              </w:rPr>
              <w:t>Profile of Creative Professionals survey 2019</w:t>
            </w:r>
            <w:r w:rsidR="004640C3" w:rsidRPr="004B3973">
              <w:rPr>
                <w:rFonts w:cs="Calibri Light"/>
                <w:sz w:val="18"/>
                <w:szCs w:val="18"/>
              </w:rPr>
              <w:t xml:space="preserve"> – </w:t>
            </w:r>
            <w:r w:rsidR="006C6877" w:rsidRPr="004B3973">
              <w:rPr>
                <w:rFonts w:cs="Calibri Light"/>
                <w:sz w:val="18"/>
                <w:szCs w:val="18"/>
              </w:rPr>
              <w:t>biennial</w:t>
            </w:r>
            <w:r w:rsidR="004B3973" w:rsidRPr="004B3973">
              <w:rPr>
                <w:rFonts w:cs="Calibri Light"/>
                <w:sz w:val="18"/>
                <w:szCs w:val="18"/>
              </w:rPr>
              <w:t xml:space="preserve"> </w:t>
            </w:r>
          </w:p>
        </w:tc>
        <w:tc>
          <w:tcPr>
            <w:tcW w:w="2722" w:type="pct"/>
          </w:tcPr>
          <w:p w14:paraId="1A5038B4" w14:textId="12BBE981" w:rsidR="002144D9" w:rsidRPr="004B3973" w:rsidRDefault="00DF5FE4" w:rsidP="00853D7F">
            <w:pPr>
              <w:spacing w:before="0" w:after="60"/>
              <w:rPr>
                <w:rFonts w:cs="Calibri Light"/>
                <w:sz w:val="18"/>
                <w:szCs w:val="18"/>
              </w:rPr>
            </w:pPr>
            <w:r w:rsidRPr="004B3973">
              <w:rPr>
                <w:rFonts w:cs="Calibri Light"/>
                <w:sz w:val="18"/>
                <w:szCs w:val="18"/>
              </w:rPr>
              <w:t>In 2019, t</w:t>
            </w:r>
            <w:r w:rsidR="00CD7358" w:rsidRPr="004B3973">
              <w:rPr>
                <w:rFonts w:cs="Calibri Light"/>
                <w:sz w:val="18"/>
                <w:szCs w:val="18"/>
              </w:rPr>
              <w:t xml:space="preserve">he median total income for New Zealanders earning a salary or wage </w:t>
            </w:r>
            <w:r w:rsidR="004640C3" w:rsidRPr="004B3973">
              <w:rPr>
                <w:rFonts w:cs="Calibri Light"/>
                <w:sz w:val="18"/>
                <w:szCs w:val="18"/>
              </w:rPr>
              <w:t>was</w:t>
            </w:r>
            <w:r w:rsidR="00CD7358" w:rsidRPr="004B3973">
              <w:rPr>
                <w:rFonts w:cs="Calibri Light"/>
                <w:sz w:val="18"/>
                <w:szCs w:val="18"/>
              </w:rPr>
              <w:t xml:space="preserve"> $51,800</w:t>
            </w:r>
            <w:r w:rsidR="00CD7358" w:rsidRPr="004B3973">
              <w:rPr>
                <w:rFonts w:cs="Calibri Light"/>
                <w:i/>
                <w:sz w:val="18"/>
                <w:szCs w:val="18"/>
              </w:rPr>
              <w:t xml:space="preserve">. </w:t>
            </w:r>
            <w:r w:rsidR="00CD7358" w:rsidRPr="004B3973">
              <w:rPr>
                <w:rFonts w:cs="Calibri Light"/>
                <w:sz w:val="18"/>
                <w:szCs w:val="18"/>
              </w:rPr>
              <w:t>While Creative New</w:t>
            </w:r>
            <w:r w:rsidR="002144D9" w:rsidRPr="004B3973">
              <w:rPr>
                <w:rFonts w:cs="Calibri Light"/>
                <w:sz w:val="18"/>
                <w:szCs w:val="18"/>
              </w:rPr>
              <w:t> </w:t>
            </w:r>
            <w:r w:rsidR="00CD7358" w:rsidRPr="004B3973">
              <w:rPr>
                <w:rFonts w:cs="Calibri Light"/>
                <w:sz w:val="18"/>
                <w:szCs w:val="18"/>
              </w:rPr>
              <w:t xml:space="preserve">Zealand does not have a direct </w:t>
            </w:r>
            <w:r w:rsidR="004640C3" w:rsidRPr="004B3973">
              <w:rPr>
                <w:rFonts w:cs="Calibri Light"/>
                <w:sz w:val="18"/>
                <w:szCs w:val="18"/>
              </w:rPr>
              <w:t xml:space="preserve">effect </w:t>
            </w:r>
            <w:r w:rsidR="00CD7358" w:rsidRPr="004B3973">
              <w:rPr>
                <w:rFonts w:cs="Calibri Light"/>
                <w:sz w:val="18"/>
                <w:szCs w:val="18"/>
              </w:rPr>
              <w:t>on salaries, its work in arts policy and advocacy, often in collaboration, aims to contribute to growth in the sector in these areas.</w:t>
            </w:r>
            <w:r w:rsidRPr="004B3973">
              <w:rPr>
                <w:rFonts w:cs="Calibri Light"/>
                <w:sz w:val="18"/>
                <w:szCs w:val="18"/>
              </w:rPr>
              <w:t xml:space="preserve"> The next </w:t>
            </w:r>
            <w:r w:rsidRPr="004B3973">
              <w:rPr>
                <w:rFonts w:cs="Calibri Light"/>
                <w:i/>
                <w:iCs/>
                <w:sz w:val="18"/>
                <w:szCs w:val="18"/>
              </w:rPr>
              <w:t xml:space="preserve">Profile of Creative Professionals </w:t>
            </w:r>
            <w:r w:rsidR="00060B72" w:rsidRPr="004B3973">
              <w:rPr>
                <w:rFonts w:cs="Calibri Light"/>
                <w:i/>
                <w:iCs/>
                <w:sz w:val="18"/>
                <w:szCs w:val="18"/>
              </w:rPr>
              <w:t>S</w:t>
            </w:r>
            <w:r w:rsidRPr="004B3973">
              <w:rPr>
                <w:rFonts w:cs="Calibri Light"/>
                <w:i/>
                <w:iCs/>
                <w:sz w:val="18"/>
                <w:szCs w:val="18"/>
              </w:rPr>
              <w:t xml:space="preserve">urvey </w:t>
            </w:r>
            <w:r w:rsidRPr="004B3973">
              <w:rPr>
                <w:rFonts w:cs="Calibri Light"/>
                <w:sz w:val="18"/>
                <w:szCs w:val="18"/>
              </w:rPr>
              <w:t>will be run in 2022/23.</w:t>
            </w:r>
          </w:p>
        </w:tc>
      </w:tr>
      <w:tr w:rsidR="00A162C1" w:rsidRPr="004B3973" w14:paraId="7801FD05" w14:textId="77777777" w:rsidTr="00853D7F">
        <w:trPr>
          <w:trHeight w:val="206"/>
        </w:trPr>
        <w:tc>
          <w:tcPr>
            <w:tcW w:w="5000" w:type="pct"/>
            <w:gridSpan w:val="3"/>
            <w:shd w:val="clear" w:color="auto" w:fill="DBE5F1" w:themeFill="accent1" w:themeFillTint="33"/>
          </w:tcPr>
          <w:p w14:paraId="06E0C569" w14:textId="77777777" w:rsidR="00A162C1" w:rsidRPr="004B3973" w:rsidRDefault="00A162C1" w:rsidP="00853D7F">
            <w:pPr>
              <w:spacing w:before="0" w:after="60"/>
              <w:rPr>
                <w:rFonts w:cs="Calibri Light"/>
                <w:b/>
                <w:sz w:val="18"/>
                <w:szCs w:val="18"/>
              </w:rPr>
            </w:pPr>
            <w:r w:rsidRPr="004B3973">
              <w:rPr>
                <w:rFonts w:cs="Calibri Light"/>
                <w:b/>
                <w:sz w:val="18"/>
                <w:szCs w:val="18"/>
              </w:rPr>
              <w:t>Funding</w:t>
            </w:r>
          </w:p>
        </w:tc>
      </w:tr>
      <w:tr w:rsidR="00F40835" w:rsidRPr="004B3973" w14:paraId="3AA54472" w14:textId="77777777" w:rsidTr="00853D7F">
        <w:trPr>
          <w:trHeight w:val="508"/>
        </w:trPr>
        <w:tc>
          <w:tcPr>
            <w:tcW w:w="1330" w:type="pct"/>
          </w:tcPr>
          <w:p w14:paraId="7CF01066" w14:textId="4F5904B8" w:rsidR="00F40835" w:rsidRPr="004B3973" w:rsidRDefault="00F40835" w:rsidP="00853D7F">
            <w:pPr>
              <w:spacing w:before="0" w:after="60"/>
              <w:rPr>
                <w:rFonts w:cs="Calibri Light"/>
                <w:sz w:val="18"/>
                <w:szCs w:val="18"/>
              </w:rPr>
            </w:pPr>
            <w:r w:rsidRPr="004B3973">
              <w:rPr>
                <w:rFonts w:cs="Calibri Light"/>
                <w:sz w:val="18"/>
                <w:szCs w:val="18"/>
              </w:rPr>
              <w:t>Annual level of local authority investment in ‘culture’</w:t>
            </w:r>
          </w:p>
        </w:tc>
        <w:tc>
          <w:tcPr>
            <w:tcW w:w="949" w:type="pct"/>
          </w:tcPr>
          <w:p w14:paraId="20B2016F" w14:textId="389DFC36" w:rsidR="00F40835" w:rsidRPr="004B3973" w:rsidRDefault="00F40835" w:rsidP="00853D7F">
            <w:pPr>
              <w:spacing w:before="0" w:after="60"/>
              <w:rPr>
                <w:rFonts w:cs="Calibri Light"/>
                <w:sz w:val="18"/>
                <w:szCs w:val="18"/>
              </w:rPr>
            </w:pPr>
            <w:r w:rsidRPr="004B3973">
              <w:rPr>
                <w:rFonts w:cs="Calibri Light"/>
                <w:sz w:val="18"/>
                <w:szCs w:val="18"/>
              </w:rPr>
              <w:t>Stats NZ local authority statistics – annual</w:t>
            </w:r>
          </w:p>
        </w:tc>
        <w:tc>
          <w:tcPr>
            <w:tcW w:w="2722" w:type="pct"/>
            <w:vMerge w:val="restart"/>
          </w:tcPr>
          <w:p w14:paraId="5C44134C" w14:textId="0D7907FD" w:rsidR="00F40835" w:rsidRPr="004B3973" w:rsidRDefault="00F40835" w:rsidP="00853D7F">
            <w:pPr>
              <w:spacing w:before="0" w:after="60"/>
              <w:rPr>
                <w:rFonts w:cs="Calibri Light"/>
                <w:sz w:val="18"/>
                <w:szCs w:val="18"/>
              </w:rPr>
            </w:pPr>
            <w:r w:rsidRPr="004B3973">
              <w:rPr>
                <w:rFonts w:cs="Calibri Light"/>
                <w:sz w:val="18"/>
                <w:szCs w:val="18"/>
              </w:rPr>
              <w:t xml:space="preserve">These indicators provide a picture of funding to the arts through three main revenue streams: private investment and local and central government. Increasing support from all three areas indicates a valued and supported sector. Creative New Zealand will continue working in its advocacy and leadership roles to </w:t>
            </w:r>
            <w:r w:rsidR="0023027D" w:rsidRPr="004B3973">
              <w:rPr>
                <w:rFonts w:cs="Calibri Light"/>
                <w:sz w:val="18"/>
                <w:szCs w:val="18"/>
              </w:rPr>
              <w:t xml:space="preserve">show </w:t>
            </w:r>
            <w:r w:rsidRPr="004B3973">
              <w:rPr>
                <w:rFonts w:cs="Calibri Light"/>
                <w:sz w:val="18"/>
                <w:szCs w:val="18"/>
              </w:rPr>
              <w:t xml:space="preserve">the value of the arts. </w:t>
            </w:r>
          </w:p>
        </w:tc>
      </w:tr>
      <w:tr w:rsidR="00F40835" w:rsidRPr="004B3973" w14:paraId="53EDE9C9" w14:textId="77777777" w:rsidTr="00853D7F">
        <w:trPr>
          <w:trHeight w:val="441"/>
        </w:trPr>
        <w:tc>
          <w:tcPr>
            <w:tcW w:w="1330" w:type="pct"/>
          </w:tcPr>
          <w:p w14:paraId="2DA6B17B" w14:textId="77777777" w:rsidR="00F40835" w:rsidRPr="004B3973" w:rsidRDefault="00F40835" w:rsidP="00853D7F">
            <w:pPr>
              <w:spacing w:before="0" w:after="60"/>
              <w:rPr>
                <w:rFonts w:cs="Calibri Light"/>
                <w:sz w:val="18"/>
                <w:szCs w:val="18"/>
              </w:rPr>
            </w:pPr>
            <w:r w:rsidRPr="004B3973">
              <w:rPr>
                <w:rFonts w:cs="Calibri Light"/>
                <w:sz w:val="18"/>
                <w:szCs w:val="18"/>
              </w:rPr>
              <w:t>Average annual government per person expenditure on arts</w:t>
            </w:r>
          </w:p>
        </w:tc>
        <w:tc>
          <w:tcPr>
            <w:tcW w:w="949" w:type="pct"/>
          </w:tcPr>
          <w:p w14:paraId="6EF3906D" w14:textId="351DCB08" w:rsidR="00F40835" w:rsidRPr="004B3973" w:rsidRDefault="00F40835" w:rsidP="00853D7F">
            <w:pPr>
              <w:spacing w:before="0" w:after="60"/>
              <w:rPr>
                <w:rFonts w:cs="Calibri Light"/>
                <w:sz w:val="18"/>
                <w:szCs w:val="18"/>
                <w:highlight w:val="yellow"/>
              </w:rPr>
            </w:pPr>
            <w:r w:rsidRPr="004B3973">
              <w:rPr>
                <w:rFonts w:cs="Calibri Light"/>
                <w:sz w:val="18"/>
                <w:szCs w:val="18"/>
              </w:rPr>
              <w:t>Creative New Zealand desk research</w:t>
            </w:r>
            <w:r w:rsidR="00625A09" w:rsidRPr="004B3973">
              <w:rPr>
                <w:rFonts w:cs="Calibri Light"/>
                <w:sz w:val="18"/>
                <w:szCs w:val="18"/>
              </w:rPr>
              <w:t xml:space="preserve"> </w:t>
            </w:r>
            <w:r w:rsidR="004D52D3" w:rsidRPr="004B3973">
              <w:rPr>
                <w:rFonts w:cs="Calibri Light"/>
                <w:sz w:val="18"/>
                <w:szCs w:val="18"/>
              </w:rPr>
              <w:t>– annual</w:t>
            </w:r>
            <w:r w:rsidR="004B3973" w:rsidRPr="004B3973">
              <w:rPr>
                <w:rFonts w:cs="Calibri Light"/>
                <w:sz w:val="18"/>
                <w:szCs w:val="18"/>
              </w:rPr>
              <w:t xml:space="preserve"> </w:t>
            </w:r>
          </w:p>
        </w:tc>
        <w:tc>
          <w:tcPr>
            <w:tcW w:w="2722" w:type="pct"/>
            <w:vMerge/>
          </w:tcPr>
          <w:p w14:paraId="72F2492B" w14:textId="77777777" w:rsidR="00F40835" w:rsidRPr="004B3973" w:rsidRDefault="00F40835" w:rsidP="00853D7F">
            <w:pPr>
              <w:spacing w:before="0" w:after="60"/>
              <w:rPr>
                <w:rFonts w:cs="Calibri Light"/>
                <w:szCs w:val="20"/>
              </w:rPr>
            </w:pPr>
          </w:p>
        </w:tc>
      </w:tr>
      <w:tr w:rsidR="00FF4312" w:rsidRPr="004B3973" w14:paraId="3D790670" w14:textId="77777777" w:rsidTr="00853D7F">
        <w:trPr>
          <w:trHeight w:val="52"/>
        </w:trPr>
        <w:tc>
          <w:tcPr>
            <w:tcW w:w="5000" w:type="pct"/>
            <w:gridSpan w:val="3"/>
            <w:shd w:val="clear" w:color="auto" w:fill="DBE5F1" w:themeFill="accent1" w:themeFillTint="33"/>
          </w:tcPr>
          <w:p w14:paraId="692EA4E6" w14:textId="77777777" w:rsidR="00FF4312" w:rsidRPr="004B3973" w:rsidRDefault="00FF4312" w:rsidP="00853D7F">
            <w:pPr>
              <w:spacing w:before="0" w:after="60"/>
              <w:rPr>
                <w:rFonts w:cs="Calibri Light"/>
                <w:b/>
                <w:sz w:val="18"/>
                <w:szCs w:val="18"/>
              </w:rPr>
            </w:pPr>
            <w:r w:rsidRPr="004B3973">
              <w:rPr>
                <w:rFonts w:cs="Calibri Light"/>
                <w:b/>
                <w:sz w:val="18"/>
                <w:szCs w:val="18"/>
              </w:rPr>
              <w:t>The market</w:t>
            </w:r>
          </w:p>
        </w:tc>
      </w:tr>
      <w:tr w:rsidR="00F40835" w:rsidRPr="004B3973" w14:paraId="52B8C6DF" w14:textId="77777777" w:rsidTr="00853D7F">
        <w:trPr>
          <w:trHeight w:val="52"/>
        </w:trPr>
        <w:tc>
          <w:tcPr>
            <w:tcW w:w="1330" w:type="pct"/>
          </w:tcPr>
          <w:p w14:paraId="71C3A3F4" w14:textId="2516D49F" w:rsidR="00F40835" w:rsidRPr="004B3973" w:rsidRDefault="00F40835" w:rsidP="00853D7F">
            <w:pPr>
              <w:spacing w:before="0" w:after="60"/>
              <w:rPr>
                <w:rFonts w:cs="Calibri Light"/>
                <w:bCs/>
                <w:sz w:val="18"/>
                <w:szCs w:val="18"/>
              </w:rPr>
            </w:pPr>
            <w:r w:rsidRPr="004B3973">
              <w:rPr>
                <w:rFonts w:cs="Calibri Light"/>
                <w:sz w:val="18"/>
                <w:szCs w:val="18"/>
              </w:rPr>
              <w:t>Percentage of New</w:t>
            </w:r>
            <w:r w:rsidR="002144D9" w:rsidRPr="004B3973">
              <w:rPr>
                <w:rFonts w:cs="Calibri Light"/>
                <w:sz w:val="18"/>
                <w:szCs w:val="18"/>
              </w:rPr>
              <w:t> </w:t>
            </w:r>
            <w:r w:rsidRPr="004B3973">
              <w:rPr>
                <w:rFonts w:cs="Calibri Light"/>
                <w:sz w:val="18"/>
                <w:szCs w:val="18"/>
              </w:rPr>
              <w:t xml:space="preserve">Zealanders in the market for culture </w:t>
            </w:r>
          </w:p>
        </w:tc>
        <w:tc>
          <w:tcPr>
            <w:tcW w:w="949" w:type="pct"/>
          </w:tcPr>
          <w:p w14:paraId="7975C7FD" w14:textId="045081A4" w:rsidR="00F40835" w:rsidRPr="004B3973" w:rsidRDefault="00F40835" w:rsidP="00853D7F">
            <w:pPr>
              <w:spacing w:before="0" w:after="60"/>
              <w:rPr>
                <w:rFonts w:cs="Calibri Light"/>
                <w:sz w:val="18"/>
                <w:szCs w:val="18"/>
              </w:rPr>
            </w:pPr>
            <w:r w:rsidRPr="004B3973">
              <w:rPr>
                <w:rFonts w:cs="Calibri Light"/>
                <w:i/>
                <w:iCs/>
                <w:sz w:val="18"/>
                <w:szCs w:val="18"/>
              </w:rPr>
              <w:t>Audience Atlas</w:t>
            </w:r>
            <w:r w:rsidR="00625A09" w:rsidRPr="004B3973">
              <w:rPr>
                <w:rFonts w:cs="Calibri Light"/>
                <w:i/>
                <w:iCs/>
                <w:sz w:val="18"/>
                <w:szCs w:val="18"/>
              </w:rPr>
              <w:t xml:space="preserve"> Aotearoa</w:t>
            </w:r>
            <w:r w:rsidRPr="004B3973">
              <w:rPr>
                <w:rFonts w:cs="Calibri Light"/>
                <w:sz w:val="18"/>
                <w:szCs w:val="18"/>
              </w:rPr>
              <w:t xml:space="preserve"> </w:t>
            </w:r>
            <w:r w:rsidR="00625A09" w:rsidRPr="004B3973">
              <w:rPr>
                <w:rFonts w:cs="Calibri Light"/>
                <w:sz w:val="18"/>
                <w:szCs w:val="18"/>
              </w:rPr>
              <w:t xml:space="preserve">2020 </w:t>
            </w:r>
            <w:r w:rsidRPr="004B3973">
              <w:rPr>
                <w:rFonts w:cs="Calibri Light"/>
                <w:sz w:val="18"/>
                <w:szCs w:val="18"/>
              </w:rPr>
              <w:t xml:space="preserve">survey – </w:t>
            </w:r>
            <w:r w:rsidR="004D52D3" w:rsidRPr="004B3973">
              <w:rPr>
                <w:rFonts w:cs="Calibri Light"/>
                <w:sz w:val="18"/>
                <w:szCs w:val="18"/>
              </w:rPr>
              <w:t xml:space="preserve">triennial </w:t>
            </w:r>
          </w:p>
        </w:tc>
        <w:tc>
          <w:tcPr>
            <w:tcW w:w="2722" w:type="pct"/>
            <w:vMerge w:val="restart"/>
          </w:tcPr>
          <w:p w14:paraId="0584CCFD" w14:textId="4DF9A52C" w:rsidR="00F40835" w:rsidRPr="004B3973" w:rsidRDefault="00F40835" w:rsidP="00853D7F">
            <w:pPr>
              <w:spacing w:before="0" w:after="60"/>
              <w:rPr>
                <w:rFonts w:cs="Calibri Light"/>
                <w:sz w:val="18"/>
                <w:szCs w:val="18"/>
              </w:rPr>
            </w:pPr>
            <w:r w:rsidRPr="004B3973">
              <w:rPr>
                <w:rFonts w:cs="Calibri Light"/>
                <w:sz w:val="18"/>
                <w:szCs w:val="18"/>
              </w:rPr>
              <w:t xml:space="preserve">These indicators track the New Zealand public’s appetite for arts in New Zealand. Through ensuring diversity and reach, </w:t>
            </w:r>
            <w:r w:rsidR="00867C2A" w:rsidRPr="004B3973">
              <w:rPr>
                <w:rFonts w:cs="Calibri Light"/>
                <w:sz w:val="18"/>
                <w:szCs w:val="18"/>
              </w:rPr>
              <w:t>access</w:t>
            </w:r>
            <w:r w:rsidRPr="004B3973">
              <w:rPr>
                <w:rFonts w:cs="Calibri Light"/>
                <w:sz w:val="18"/>
                <w:szCs w:val="18"/>
              </w:rPr>
              <w:t xml:space="preserve"> and dynamic arts</w:t>
            </w:r>
            <w:r w:rsidR="0026645C" w:rsidRPr="004B3973">
              <w:rPr>
                <w:rFonts w:cs="Calibri Light"/>
                <w:sz w:val="18"/>
                <w:szCs w:val="18"/>
              </w:rPr>
              <w:t>,</w:t>
            </w:r>
            <w:r w:rsidRPr="004B3973">
              <w:rPr>
                <w:rFonts w:cs="Calibri Light"/>
                <w:sz w:val="18"/>
                <w:szCs w:val="18"/>
              </w:rPr>
              <w:t xml:space="preserve"> we aim to increase New Zealander’s appetite for the arts in New Zealand.</w:t>
            </w:r>
          </w:p>
        </w:tc>
      </w:tr>
      <w:tr w:rsidR="00F40835" w:rsidRPr="004B3973" w14:paraId="77D285AF" w14:textId="77777777" w:rsidTr="00853D7F">
        <w:trPr>
          <w:trHeight w:val="52"/>
        </w:trPr>
        <w:tc>
          <w:tcPr>
            <w:tcW w:w="1330" w:type="pct"/>
          </w:tcPr>
          <w:p w14:paraId="731BA6EC" w14:textId="77E7A010" w:rsidR="00F40835" w:rsidRPr="004B3973" w:rsidRDefault="00F40835" w:rsidP="00853D7F">
            <w:pPr>
              <w:spacing w:before="0" w:after="60"/>
              <w:rPr>
                <w:rFonts w:cs="Calibri Light"/>
                <w:sz w:val="18"/>
                <w:szCs w:val="18"/>
              </w:rPr>
            </w:pPr>
            <w:r w:rsidRPr="004B3973">
              <w:rPr>
                <w:rFonts w:cs="Calibri Light"/>
                <w:sz w:val="18"/>
                <w:szCs w:val="18"/>
              </w:rPr>
              <w:t>Percentage of New</w:t>
            </w:r>
            <w:r w:rsidR="002144D9" w:rsidRPr="004B3973">
              <w:rPr>
                <w:rFonts w:cs="Calibri Light"/>
                <w:sz w:val="18"/>
                <w:szCs w:val="18"/>
              </w:rPr>
              <w:t> </w:t>
            </w:r>
            <w:r w:rsidRPr="004B3973">
              <w:rPr>
                <w:rFonts w:cs="Calibri Light"/>
                <w:sz w:val="18"/>
                <w:szCs w:val="18"/>
              </w:rPr>
              <w:t xml:space="preserve">Zealanders engaged in the arts </w:t>
            </w:r>
          </w:p>
        </w:tc>
        <w:tc>
          <w:tcPr>
            <w:tcW w:w="949" w:type="pct"/>
          </w:tcPr>
          <w:p w14:paraId="06DF9709" w14:textId="196BE34D" w:rsidR="00F40835" w:rsidRPr="004B3973" w:rsidRDefault="00F40835" w:rsidP="00853D7F">
            <w:pPr>
              <w:spacing w:before="0" w:after="60"/>
              <w:rPr>
                <w:rFonts w:cs="Calibri Light"/>
                <w:sz w:val="18"/>
                <w:szCs w:val="18"/>
              </w:rPr>
            </w:pPr>
            <w:r w:rsidRPr="004B3973">
              <w:rPr>
                <w:rFonts w:cs="Calibri Light"/>
                <w:i/>
                <w:iCs/>
                <w:sz w:val="18"/>
                <w:szCs w:val="18"/>
              </w:rPr>
              <w:t>New Zealanders and the Arts</w:t>
            </w:r>
            <w:r w:rsidR="00633ABF" w:rsidRPr="004B3973">
              <w:rPr>
                <w:rFonts w:cs="Calibri Light"/>
                <w:i/>
                <w:iCs/>
                <w:sz w:val="18"/>
                <w:szCs w:val="18"/>
              </w:rPr>
              <w:t>—Ko Aotearoa me ōna toi</w:t>
            </w:r>
            <w:r w:rsidRPr="004B3973">
              <w:rPr>
                <w:rFonts w:cs="Calibri Light"/>
                <w:sz w:val="18"/>
                <w:szCs w:val="18"/>
              </w:rPr>
              <w:t xml:space="preserve"> 20</w:t>
            </w:r>
            <w:r w:rsidR="00DC73BB" w:rsidRPr="004B3973">
              <w:rPr>
                <w:rFonts w:cs="Calibri Light"/>
                <w:sz w:val="18"/>
                <w:szCs w:val="18"/>
              </w:rPr>
              <w:t>20</w:t>
            </w:r>
            <w:r w:rsidR="0026645C" w:rsidRPr="004B3973">
              <w:rPr>
                <w:rFonts w:cs="Calibri Light"/>
                <w:sz w:val="18"/>
                <w:szCs w:val="18"/>
              </w:rPr>
              <w:t xml:space="preserve"> </w:t>
            </w:r>
            <w:r w:rsidR="006E1D7E" w:rsidRPr="004B3973">
              <w:rPr>
                <w:rFonts w:cs="Calibri Light"/>
                <w:sz w:val="18"/>
                <w:szCs w:val="18"/>
              </w:rPr>
              <w:t xml:space="preserve">survey </w:t>
            </w:r>
            <w:r w:rsidR="005E3525" w:rsidRPr="004B3973">
              <w:rPr>
                <w:rFonts w:cs="Calibri Light"/>
                <w:sz w:val="18"/>
                <w:szCs w:val="18"/>
              </w:rPr>
              <w:t>– triennial</w:t>
            </w:r>
          </w:p>
        </w:tc>
        <w:tc>
          <w:tcPr>
            <w:tcW w:w="2722" w:type="pct"/>
            <w:vMerge/>
          </w:tcPr>
          <w:p w14:paraId="1583AEB8" w14:textId="77777777" w:rsidR="00F40835" w:rsidRPr="004B3973" w:rsidRDefault="00F40835" w:rsidP="00853D7F">
            <w:pPr>
              <w:spacing w:before="0" w:after="60"/>
              <w:rPr>
                <w:rFonts w:cs="Calibri Light"/>
                <w:szCs w:val="20"/>
              </w:rPr>
            </w:pPr>
          </w:p>
        </w:tc>
      </w:tr>
    </w:tbl>
    <w:p w14:paraId="3CE77B5B" w14:textId="3CBC7267" w:rsidR="00D650AF" w:rsidRPr="004B3973" w:rsidRDefault="00D650AF" w:rsidP="0037564A">
      <w:pPr>
        <w:keepNext/>
        <w:spacing w:before="240"/>
        <w:ind w:left="426" w:hanging="426"/>
        <w:rPr>
          <w:rStyle w:val="Heading2Char"/>
        </w:rPr>
        <w:sectPr w:rsidR="00D650AF" w:rsidRPr="004B3973" w:rsidSect="00B82E4E">
          <w:footerReference w:type="default" r:id="rId38"/>
          <w:pgSz w:w="11906" w:h="16838" w:code="9"/>
          <w:pgMar w:top="1418" w:right="1418" w:bottom="1418" w:left="1418" w:header="709" w:footer="709" w:gutter="0"/>
          <w:cols w:space="708"/>
          <w:docGrid w:linePitch="360"/>
        </w:sectPr>
      </w:pPr>
    </w:p>
    <w:p w14:paraId="247B5D7A" w14:textId="11DB8C19" w:rsidR="0027099F" w:rsidRPr="004B3973" w:rsidRDefault="001A2FCF" w:rsidP="00DE670F">
      <w:pPr>
        <w:keepNext/>
        <w:spacing w:before="360"/>
        <w:rPr>
          <w:rFonts w:cs="Calibri Light"/>
          <w:b/>
          <w:sz w:val="32"/>
          <w:szCs w:val="32"/>
        </w:rPr>
      </w:pPr>
      <w:r w:rsidRPr="004B3973">
        <w:rPr>
          <w:rStyle w:val="Heading2Char"/>
          <w:shd w:val="clear" w:color="auto" w:fill="CCC0D9" w:themeFill="accent4" w:themeFillTint="66"/>
        </w:rPr>
        <w:t>Outcomes and value perspective</w:t>
      </w:r>
    </w:p>
    <w:p w14:paraId="16109F16" w14:textId="04446853" w:rsidR="006872B1" w:rsidRPr="004B3973" w:rsidRDefault="006872B1" w:rsidP="005E332D">
      <w:pPr>
        <w:rPr>
          <w:rFonts w:cs="Calibri Light"/>
          <w:b/>
          <w:bCs/>
          <w:sz w:val="26"/>
          <w:szCs w:val="26"/>
        </w:rPr>
      </w:pPr>
      <w:r w:rsidRPr="004B3973">
        <w:rPr>
          <w:rFonts w:cs="Calibri Light"/>
          <w:b/>
          <w:bCs/>
          <w:noProof/>
          <w:sz w:val="32"/>
          <w:szCs w:val="32"/>
        </w:rPr>
        <mc:AlternateContent>
          <mc:Choice Requires="wpg">
            <w:drawing>
              <wp:inline distT="0" distB="0" distL="0" distR="0" wp14:anchorId="4F62FBBD" wp14:editId="2360555B">
                <wp:extent cx="3876675" cy="1564640"/>
                <wp:effectExtent l="0" t="19050" r="9525" b="0"/>
                <wp:docPr id="22" name="Group 22"/>
                <wp:cNvGraphicFramePr/>
                <a:graphic xmlns:a="http://schemas.openxmlformats.org/drawingml/2006/main">
                  <a:graphicData uri="http://schemas.microsoft.com/office/word/2010/wordprocessingGroup">
                    <wpg:wgp>
                      <wpg:cNvGrpSpPr/>
                      <wpg:grpSpPr>
                        <a:xfrm>
                          <a:off x="0" y="0"/>
                          <a:ext cx="3876675" cy="1564640"/>
                          <a:chOff x="0" y="0"/>
                          <a:chExt cx="3876675" cy="1564640"/>
                        </a:xfrm>
                      </wpg:grpSpPr>
                      <wps:wsp>
                        <wps:cNvPr id="28" name="Straight Connector 28"/>
                        <wps:cNvCnPr/>
                        <wps:spPr>
                          <a:xfrm flipV="1">
                            <a:off x="0" y="0"/>
                            <a:ext cx="3465576" cy="458"/>
                          </a:xfrm>
                          <a:prstGeom prst="line">
                            <a:avLst/>
                          </a:prstGeom>
                          <a:ln w="63500">
                            <a:solidFill>
                              <a:srgbClr val="6E4872"/>
                            </a:solidFill>
                          </a:ln>
                        </wps:spPr>
                        <wps:style>
                          <a:lnRef idx="1">
                            <a:schemeClr val="accent1"/>
                          </a:lnRef>
                          <a:fillRef idx="0">
                            <a:schemeClr val="accent1"/>
                          </a:fillRef>
                          <a:effectRef idx="0">
                            <a:schemeClr val="accent1"/>
                          </a:effectRef>
                          <a:fontRef idx="minor">
                            <a:schemeClr val="tx1"/>
                          </a:fontRef>
                        </wps:style>
                        <wps:bodyPr/>
                      </wps:wsp>
                      <wps:wsp>
                        <wps:cNvPr id="20" name="Arrow: Chevron 20"/>
                        <wps:cNvSpPr/>
                        <wps:spPr>
                          <a:xfrm>
                            <a:off x="0" y="19050"/>
                            <a:ext cx="2105025" cy="1545590"/>
                          </a:xfrm>
                          <a:prstGeom prst="chevron">
                            <a:avLst>
                              <a:gd name="adj" fmla="val 26836"/>
                            </a:avLst>
                          </a:prstGeom>
                          <a:solidFill>
                            <a:srgbClr val="755B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A58D3" w14:textId="77777777" w:rsidR="006872B1" w:rsidRPr="00095D54" w:rsidRDefault="006872B1" w:rsidP="006872B1">
                              <w:pPr>
                                <w:spacing w:before="0"/>
                                <w:ind w:left="142" w:right="-23"/>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w:t>
                              </w:r>
                            </w:p>
                            <w:p w14:paraId="724E63E7" w14:textId="77777777" w:rsidR="006872B1" w:rsidRPr="00095D54" w:rsidRDefault="006872B1" w:rsidP="006872B1">
                              <w:pPr>
                                <w:spacing w:before="0"/>
                                <w:ind w:left="142" w:right="-23"/>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Chevron 21"/>
                        <wps:cNvSpPr/>
                        <wps:spPr>
                          <a:xfrm>
                            <a:off x="1771650" y="19050"/>
                            <a:ext cx="2105025" cy="1545590"/>
                          </a:xfrm>
                          <a:prstGeom prst="chevron">
                            <a:avLst>
                              <a:gd name="adj" fmla="val 26836"/>
                            </a:avLst>
                          </a:prstGeom>
                          <a:solidFill>
                            <a:srgbClr val="755B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B792C" w14:textId="77777777" w:rsidR="006872B1" w:rsidRPr="00147067" w:rsidRDefault="006872B1" w:rsidP="006872B1">
                              <w:pPr>
                                <w:spacing w:before="0"/>
                                <w:ind w:left="142" w:right="-23"/>
                                <w:jc w:val="center"/>
                                <w:rPr>
                                  <w:rFonts w:ascii="Bierstadt" w:hAnsi="Bierstadt"/>
                                  <w:b/>
                                  <w:bCs/>
                                  <w:color w:val="FFFFFF" w:themeColor="background1"/>
                                  <w:sz w:val="26"/>
                                  <w:szCs w:val="26"/>
                                  <w:lang w:val="mi-NZ"/>
                                </w:rPr>
                              </w:pPr>
                              <w:r w:rsidRPr="00147067">
                                <w:rPr>
                                  <w:rFonts w:ascii="Bierstadt" w:hAnsi="Bierstadt"/>
                                  <w:b/>
                                  <w:bCs/>
                                  <w:color w:val="FFFFFF" w:themeColor="background1"/>
                                  <w:sz w:val="26"/>
                                  <w:szCs w:val="26"/>
                                  <w:lang w:val="mi-NZ"/>
                                </w:rPr>
                                <w:t xml:space="preserve">The </w:t>
                              </w:r>
                              <w:r w:rsidRPr="00147067">
                                <w:rPr>
                                  <w:rFonts w:ascii="Bierstadt" w:hAnsi="Bierstadt"/>
                                  <w:b/>
                                  <w:bCs/>
                                  <w:color w:val="FFFFFF" w:themeColor="background1"/>
                                  <w:sz w:val="26"/>
                                  <w:szCs w:val="26"/>
                                </w:rPr>
                                <w:t>value</w:t>
                              </w:r>
                              <w:r w:rsidRPr="00147067">
                                <w:rPr>
                                  <w:rFonts w:ascii="Bierstadt" w:hAnsi="Bierstadt"/>
                                  <w:b/>
                                  <w:bCs/>
                                  <w:color w:val="FFFFFF" w:themeColor="background1"/>
                                  <w:sz w:val="26"/>
                                  <w:szCs w:val="26"/>
                                  <w:lang w:val="mi-NZ"/>
                                </w:rPr>
                                <w:t xml:space="preserve"> we create for New</w:t>
                              </w:r>
                              <w:r w:rsidRPr="00147067">
                                <w:rPr>
                                  <w:rFonts w:ascii="Bierstadt" w:hAnsi="Bierstadt"/>
                                  <w:b/>
                                  <w:bCs/>
                                  <w:color w:val="FFFFFF" w:themeColor="background1"/>
                                  <w:sz w:val="26"/>
                                  <w:szCs w:val="26"/>
                                  <w:lang w:val="mi-NZ"/>
                                </w:rPr>
                                <w:br/>
                                <w:t>Zealanders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62FBBD" id="Group 22" o:spid="_x0000_s1038" style="width:305.25pt;height:123.2pt;mso-position-horizontal-relative:char;mso-position-vertical-relative:line" coordsize="38766,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">
                <v:line id="Straight Connector 28" o:spid="_x0000_s1039" style="position:absolute;flip:y;visibility:visible;mso-wrap-style:square" from="0,0" to="34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" strokecolor="#6e4872" strokeweight="5pt"/>
                <v:shape id="Arrow: Chevron 20" o:spid="_x0000_s1040" type="#_x0000_t55" style="position:absolute;top:190;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" adj="17344" fillcolor="#755b81" stroked="f" strokeweight="2pt">
                  <v:textbox>
                    <w:txbxContent>
                      <w:p w14:paraId="2E9A58D3" w14:textId="77777777" w:rsidR="006872B1" w:rsidRPr="00095D54" w:rsidRDefault="006872B1" w:rsidP="006872B1">
                        <w:pPr>
                          <w:spacing w:before="0"/>
                          <w:ind w:left="142" w:right="-23"/>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Our</w:t>
                        </w:r>
                      </w:p>
                      <w:p w14:paraId="724E63E7" w14:textId="77777777" w:rsidR="006872B1" w:rsidRPr="00095D54" w:rsidRDefault="006872B1" w:rsidP="006872B1">
                        <w:pPr>
                          <w:spacing w:before="0"/>
                          <w:ind w:left="142" w:right="-23"/>
                          <w:jc w:val="center"/>
                          <w:rPr>
                            <w:rFonts w:ascii="Bierstadt" w:hAnsi="Bierstadt"/>
                            <w:b/>
                            <w:bCs/>
                            <w:color w:val="FFFFFF" w:themeColor="background1"/>
                            <w:sz w:val="26"/>
                            <w:szCs w:val="26"/>
                            <w:lang w:val="mi-NZ"/>
                          </w:rPr>
                        </w:pPr>
                        <w:r w:rsidRPr="00095D54">
                          <w:rPr>
                            <w:rFonts w:ascii="Bierstadt" w:hAnsi="Bierstadt"/>
                            <w:b/>
                            <w:bCs/>
                            <w:color w:val="FFFFFF" w:themeColor="background1"/>
                            <w:sz w:val="26"/>
                            <w:szCs w:val="26"/>
                            <w:lang w:val="mi-NZ"/>
                          </w:rPr>
                          <w:t>outcomes</w:t>
                        </w:r>
                      </w:p>
                    </w:txbxContent>
                  </v:textbox>
                </v:shape>
                <v:shape id="Arrow: Chevron 21" o:spid="_x0000_s1041" type="#_x0000_t55" style="position:absolute;left:17716;top:190;width:21050;height:1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" adj="17344" fillcolor="#755b81" stroked="f" strokeweight="2pt">
                  <v:textbox>
                    <w:txbxContent>
                      <w:p w14:paraId="445B792C" w14:textId="77777777" w:rsidR="006872B1" w:rsidRPr="00147067" w:rsidRDefault="006872B1" w:rsidP="006872B1">
                        <w:pPr>
                          <w:spacing w:before="0"/>
                          <w:ind w:left="142" w:right="-23"/>
                          <w:jc w:val="center"/>
                          <w:rPr>
                            <w:rFonts w:ascii="Bierstadt" w:hAnsi="Bierstadt"/>
                            <w:b/>
                            <w:bCs/>
                            <w:color w:val="FFFFFF" w:themeColor="background1"/>
                            <w:sz w:val="26"/>
                            <w:szCs w:val="26"/>
                            <w:lang w:val="mi-NZ"/>
                          </w:rPr>
                        </w:pPr>
                        <w:r w:rsidRPr="00147067">
                          <w:rPr>
                            <w:rFonts w:ascii="Bierstadt" w:hAnsi="Bierstadt"/>
                            <w:b/>
                            <w:bCs/>
                            <w:color w:val="FFFFFF" w:themeColor="background1"/>
                            <w:sz w:val="26"/>
                            <w:szCs w:val="26"/>
                            <w:lang w:val="mi-NZ"/>
                          </w:rPr>
                          <w:t xml:space="preserve">The </w:t>
                        </w:r>
                        <w:r w:rsidRPr="00147067">
                          <w:rPr>
                            <w:rFonts w:ascii="Bierstadt" w:hAnsi="Bierstadt"/>
                            <w:b/>
                            <w:bCs/>
                            <w:color w:val="FFFFFF" w:themeColor="background1"/>
                            <w:sz w:val="26"/>
                            <w:szCs w:val="26"/>
                          </w:rPr>
                          <w:t>value</w:t>
                        </w:r>
                        <w:r w:rsidRPr="00147067">
                          <w:rPr>
                            <w:rFonts w:ascii="Bierstadt" w:hAnsi="Bierstadt"/>
                            <w:b/>
                            <w:bCs/>
                            <w:color w:val="FFFFFF" w:themeColor="background1"/>
                            <w:sz w:val="26"/>
                            <w:szCs w:val="26"/>
                            <w:lang w:val="mi-NZ"/>
                          </w:rPr>
                          <w:t xml:space="preserve"> we create for New</w:t>
                        </w:r>
                        <w:r w:rsidRPr="00147067">
                          <w:rPr>
                            <w:rFonts w:ascii="Bierstadt" w:hAnsi="Bierstadt"/>
                            <w:b/>
                            <w:bCs/>
                            <w:color w:val="FFFFFF" w:themeColor="background1"/>
                            <w:sz w:val="26"/>
                            <w:szCs w:val="26"/>
                            <w:lang w:val="mi-NZ"/>
                          </w:rPr>
                          <w:br/>
                          <w:t>Zealanders</w:t>
                        </w:r>
                      </w:p>
                    </w:txbxContent>
                  </v:textbox>
                </v:shape>
                <w10:anchorlock/>
              </v:group>
            </w:pict>
          </mc:Fallback>
        </mc:AlternateContent>
      </w:r>
    </w:p>
    <w:p w14:paraId="5E9F0B15" w14:textId="27ED4EDE" w:rsidR="001A2FCF" w:rsidRPr="004B3973" w:rsidRDefault="005E332D" w:rsidP="005E332D">
      <w:pPr>
        <w:rPr>
          <w:rFonts w:cs="Calibri Light"/>
          <w:sz w:val="26"/>
          <w:szCs w:val="26"/>
        </w:rPr>
      </w:pPr>
      <w:r w:rsidRPr="004B3973">
        <w:rPr>
          <w:rFonts w:cs="Calibri Light"/>
          <w:b/>
          <w:bCs/>
          <w:sz w:val="26"/>
          <w:szCs w:val="26"/>
        </w:rPr>
        <w:t>Our g</w:t>
      </w:r>
      <w:r w:rsidR="001A2FCF" w:rsidRPr="004B3973">
        <w:rPr>
          <w:rFonts w:cs="Calibri Light"/>
          <w:b/>
          <w:bCs/>
          <w:sz w:val="26"/>
          <w:szCs w:val="26"/>
        </w:rPr>
        <w:t>oal:</w:t>
      </w:r>
      <w:r w:rsidR="001A2FCF" w:rsidRPr="004B3973">
        <w:rPr>
          <w:rFonts w:cs="Calibri Light"/>
          <w:sz w:val="26"/>
          <w:szCs w:val="26"/>
        </w:rPr>
        <w:t xml:space="preserve"> We can clearly articulate how our work and</w:t>
      </w:r>
      <w:r w:rsidR="00370AAE" w:rsidRPr="004B3973">
        <w:rPr>
          <w:rFonts w:cs="Calibri Light"/>
          <w:sz w:val="26"/>
          <w:szCs w:val="26"/>
        </w:rPr>
        <w:t xml:space="preserve"> engagement in the arts deliver</w:t>
      </w:r>
      <w:r w:rsidR="001A2FCF" w:rsidRPr="004B3973">
        <w:rPr>
          <w:rFonts w:cs="Calibri Light"/>
          <w:sz w:val="26"/>
          <w:szCs w:val="26"/>
        </w:rPr>
        <w:t xml:space="preserve"> value for all New Zealanders</w:t>
      </w:r>
      <w:r w:rsidR="00A0592F" w:rsidRPr="004B3973">
        <w:rPr>
          <w:rFonts w:cs="Calibri Light"/>
          <w:sz w:val="26"/>
          <w:szCs w:val="26"/>
        </w:rPr>
        <w:t>.</w:t>
      </w:r>
    </w:p>
    <w:p w14:paraId="3C148444" w14:textId="7AD3FD69" w:rsidR="00A46EC9" w:rsidRPr="004B3973" w:rsidRDefault="004740BB" w:rsidP="00222B3B">
      <w:pPr>
        <w:spacing w:before="240"/>
        <w:rPr>
          <w:sz w:val="22"/>
        </w:rPr>
      </w:pPr>
      <w:bookmarkStart w:id="14" w:name="_Toc3381418"/>
      <w:bookmarkStart w:id="15" w:name="_Toc3381682"/>
      <w:r w:rsidRPr="004B3973">
        <w:rPr>
          <w:sz w:val="22"/>
        </w:rPr>
        <w:t xml:space="preserve">This perspective </w:t>
      </w:r>
      <w:r w:rsidR="00D62C6B" w:rsidRPr="004B3973">
        <w:rPr>
          <w:sz w:val="22"/>
        </w:rPr>
        <w:t>describe</w:t>
      </w:r>
      <w:r w:rsidRPr="004B3973">
        <w:rPr>
          <w:sz w:val="22"/>
        </w:rPr>
        <w:t>s</w:t>
      </w:r>
      <w:r w:rsidR="00D62C6B" w:rsidRPr="004B3973">
        <w:rPr>
          <w:sz w:val="22"/>
        </w:rPr>
        <w:t xml:space="preserve"> the difference we want our work to make</w:t>
      </w:r>
      <w:r w:rsidR="00164518" w:rsidRPr="004B3973">
        <w:rPr>
          <w:sz w:val="22"/>
        </w:rPr>
        <w:t>:</w:t>
      </w:r>
      <w:r w:rsidRPr="004B3973">
        <w:rPr>
          <w:sz w:val="22"/>
        </w:rPr>
        <w:t xml:space="preserve"> our outcomes</w:t>
      </w:r>
      <w:r w:rsidR="00D62C6B" w:rsidRPr="004B3973">
        <w:rPr>
          <w:sz w:val="22"/>
        </w:rPr>
        <w:t xml:space="preserve">. </w:t>
      </w:r>
      <w:r w:rsidRPr="004B3973">
        <w:rPr>
          <w:sz w:val="22"/>
        </w:rPr>
        <w:t>W</w:t>
      </w:r>
      <w:r w:rsidR="00D62C6B" w:rsidRPr="004B3973">
        <w:rPr>
          <w:sz w:val="22"/>
        </w:rPr>
        <w:t>e achieve our outcomes by working with others</w:t>
      </w:r>
      <w:r w:rsidR="00A922A6" w:rsidRPr="004B3973">
        <w:rPr>
          <w:sz w:val="22"/>
        </w:rPr>
        <w:t xml:space="preserve">, </w:t>
      </w:r>
      <w:r w:rsidR="00D62C6B" w:rsidRPr="004B3973">
        <w:rPr>
          <w:sz w:val="22"/>
        </w:rPr>
        <w:t xml:space="preserve">through </w:t>
      </w:r>
      <w:r w:rsidR="00651E83" w:rsidRPr="004B3973">
        <w:rPr>
          <w:sz w:val="22"/>
        </w:rPr>
        <w:t>investing</w:t>
      </w:r>
      <w:r w:rsidR="00D62C6B" w:rsidRPr="004B3973">
        <w:rPr>
          <w:sz w:val="22"/>
        </w:rPr>
        <w:t xml:space="preserve"> in artists, arts practitioners and arts organisations </w:t>
      </w:r>
      <w:r w:rsidR="00651E83" w:rsidRPr="004B3973">
        <w:rPr>
          <w:sz w:val="22"/>
        </w:rPr>
        <w:t>that</w:t>
      </w:r>
      <w:r w:rsidR="00D62C6B" w:rsidRPr="004B3973">
        <w:rPr>
          <w:sz w:val="22"/>
        </w:rPr>
        <w:t xml:space="preserve"> deliver arts experiences and services to New Zealanders, and </w:t>
      </w:r>
      <w:r w:rsidR="00B231F5" w:rsidRPr="004B3973">
        <w:rPr>
          <w:sz w:val="22"/>
        </w:rPr>
        <w:t xml:space="preserve">through </w:t>
      </w:r>
      <w:r w:rsidR="00D62C6B" w:rsidRPr="004B3973">
        <w:rPr>
          <w:sz w:val="22"/>
        </w:rPr>
        <w:t xml:space="preserve">our work developing, advocating </w:t>
      </w:r>
      <w:r w:rsidR="00B21AA5" w:rsidRPr="004B3973">
        <w:rPr>
          <w:sz w:val="22"/>
        </w:rPr>
        <w:t>for,</w:t>
      </w:r>
      <w:r w:rsidR="00D62C6B" w:rsidRPr="004B3973">
        <w:rPr>
          <w:sz w:val="22"/>
        </w:rPr>
        <w:t xml:space="preserve"> providing leadership in the arts</w:t>
      </w:r>
      <w:r w:rsidR="00AF0A91" w:rsidRPr="004B3973">
        <w:rPr>
          <w:sz w:val="22"/>
        </w:rPr>
        <w:t xml:space="preserve"> and partnering with others for greater impact</w:t>
      </w:r>
      <w:r w:rsidR="00D62C6B" w:rsidRPr="004B3973">
        <w:rPr>
          <w:sz w:val="22"/>
        </w:rPr>
        <w:t>.</w:t>
      </w:r>
    </w:p>
    <w:p w14:paraId="249380F9" w14:textId="31AD9038" w:rsidR="0052547D" w:rsidRPr="004B3973" w:rsidRDefault="0052547D" w:rsidP="00C55C36">
      <w:pPr>
        <w:spacing w:before="240"/>
        <w:rPr>
          <w:rFonts w:cs="Calibri Light"/>
          <w:sz w:val="22"/>
        </w:rPr>
      </w:pPr>
      <w:r w:rsidRPr="004B3973">
        <w:rPr>
          <w:rFonts w:cs="Calibri Light"/>
          <w:sz w:val="22"/>
        </w:rPr>
        <w:t xml:space="preserve">This perspective also describes ways the arts create value and </w:t>
      </w:r>
      <w:r w:rsidR="003C63F7" w:rsidRPr="004B3973">
        <w:rPr>
          <w:rFonts w:cs="Calibri Light"/>
          <w:sz w:val="22"/>
        </w:rPr>
        <w:t xml:space="preserve">contribute </w:t>
      </w:r>
      <w:r w:rsidRPr="004B3973">
        <w:rPr>
          <w:rFonts w:cs="Calibri Light"/>
          <w:sz w:val="22"/>
        </w:rPr>
        <w:t>to the wellbeing of New Zealanders</w:t>
      </w:r>
      <w:r w:rsidR="00765B3D" w:rsidRPr="004B3973">
        <w:rPr>
          <w:rFonts w:cs="Calibri Light"/>
          <w:sz w:val="22"/>
        </w:rPr>
        <w:t>;</w:t>
      </w:r>
      <w:r w:rsidR="003C63F7" w:rsidRPr="004B3973">
        <w:rPr>
          <w:rFonts w:cs="Calibri Light"/>
          <w:sz w:val="22"/>
        </w:rPr>
        <w:t xml:space="preserve"> </w:t>
      </w:r>
      <w:r w:rsidR="00992F8F" w:rsidRPr="004B3973">
        <w:rPr>
          <w:rFonts w:cs="Calibri Light"/>
          <w:sz w:val="22"/>
        </w:rPr>
        <w:t>we term these ‘</w:t>
      </w:r>
      <w:r w:rsidR="003C63F7" w:rsidRPr="004B3973">
        <w:rPr>
          <w:rFonts w:cs="Calibri Light"/>
          <w:sz w:val="22"/>
        </w:rPr>
        <w:t xml:space="preserve">value </w:t>
      </w:r>
      <w:r w:rsidR="00992F8F" w:rsidRPr="004B3973">
        <w:rPr>
          <w:rFonts w:cs="Calibri Light"/>
          <w:sz w:val="22"/>
        </w:rPr>
        <w:t xml:space="preserve">of the arts </w:t>
      </w:r>
      <w:r w:rsidR="003C63F7" w:rsidRPr="004B3973">
        <w:rPr>
          <w:rFonts w:cs="Calibri Light"/>
          <w:sz w:val="22"/>
        </w:rPr>
        <w:t>statements</w:t>
      </w:r>
      <w:r w:rsidR="00992F8F" w:rsidRPr="004B3973">
        <w:rPr>
          <w:rFonts w:cs="Calibri Light"/>
          <w:sz w:val="22"/>
        </w:rPr>
        <w:t>’</w:t>
      </w:r>
      <w:r w:rsidR="003C63F7" w:rsidRPr="004B3973">
        <w:rPr>
          <w:rFonts w:cs="Calibri Light"/>
          <w:sz w:val="22"/>
        </w:rPr>
        <w:t>.</w:t>
      </w:r>
    </w:p>
    <w:p w14:paraId="1056A804" w14:textId="3C9349C4" w:rsidR="00FF420C" w:rsidRPr="004B3973" w:rsidRDefault="00FF420C" w:rsidP="00C55C36">
      <w:pPr>
        <w:keepNext/>
        <w:spacing w:before="240" w:after="100"/>
        <w:rPr>
          <w:rFonts w:cs="Calibri Light"/>
          <w:b/>
          <w:sz w:val="28"/>
          <w:szCs w:val="28"/>
        </w:rPr>
      </w:pPr>
      <w:r w:rsidRPr="004B3973">
        <w:rPr>
          <w:rFonts w:cs="Calibri Light"/>
          <w:b/>
          <w:sz w:val="28"/>
          <w:szCs w:val="28"/>
        </w:rPr>
        <w:lastRenderedPageBreak/>
        <w:t xml:space="preserve">How </w:t>
      </w:r>
      <w:r w:rsidR="00AB2483" w:rsidRPr="004B3973">
        <w:rPr>
          <w:rFonts w:cs="Calibri Light"/>
          <w:b/>
          <w:sz w:val="28"/>
          <w:szCs w:val="28"/>
        </w:rPr>
        <w:t xml:space="preserve">we </w:t>
      </w:r>
      <w:r w:rsidRPr="004B3973">
        <w:rPr>
          <w:rFonts w:cs="Calibri Light"/>
          <w:b/>
          <w:sz w:val="28"/>
          <w:szCs w:val="28"/>
        </w:rPr>
        <w:t xml:space="preserve">will measure progress under this </w:t>
      </w:r>
      <w:r w:rsidR="0097522D" w:rsidRPr="004B3973">
        <w:rPr>
          <w:rFonts w:cs="Calibri Light"/>
          <w:b/>
          <w:sz w:val="28"/>
          <w:szCs w:val="28"/>
        </w:rPr>
        <w:t>perspective</w:t>
      </w:r>
    </w:p>
    <w:bookmarkEnd w:id="14"/>
    <w:bookmarkEnd w:id="15"/>
    <w:p w14:paraId="0C44919A" w14:textId="4E590FD8" w:rsidR="00BC6F41" w:rsidRPr="004B3973" w:rsidRDefault="00BC6F41" w:rsidP="00D14B09">
      <w:pPr>
        <w:keepNext/>
        <w:spacing w:before="200" w:after="100"/>
        <w:rPr>
          <w:rFonts w:cs="Calibri Light"/>
          <w:b/>
          <w:sz w:val="24"/>
          <w:szCs w:val="24"/>
        </w:rPr>
      </w:pPr>
      <w:r w:rsidRPr="004B3973">
        <w:rPr>
          <w:rFonts w:cs="Calibri Light"/>
        </w:rPr>
        <w:t>Our outcome measures demonstrate our achievements for the year when reported in the 2022/23 Annual Report.</w:t>
      </w:r>
    </w:p>
    <w:tbl>
      <w:tblPr>
        <w:tblW w:w="9174" w:type="dxa"/>
        <w:tblLayout w:type="fixed"/>
        <w:tblCellMar>
          <w:left w:w="85" w:type="dxa"/>
          <w:right w:w="85" w:type="dxa"/>
        </w:tblCellMar>
        <w:tblLook w:val="04A0" w:firstRow="1" w:lastRow="0" w:firstColumn="1" w:lastColumn="0" w:noHBand="0" w:noVBand="1"/>
      </w:tblPr>
      <w:tblGrid>
        <w:gridCol w:w="820"/>
        <w:gridCol w:w="1816"/>
        <w:gridCol w:w="1134"/>
        <w:gridCol w:w="1134"/>
        <w:gridCol w:w="1136"/>
        <w:gridCol w:w="3134"/>
      </w:tblGrid>
      <w:tr w:rsidR="00940D63" w:rsidRPr="004B3973" w14:paraId="6CF33AA8" w14:textId="77777777" w:rsidTr="00D772F6">
        <w:trPr>
          <w:trHeight w:val="43"/>
          <w:tblHeader/>
        </w:trPr>
        <w:tc>
          <w:tcPr>
            <w:tcW w:w="447" w:type="pct"/>
            <w:shd w:val="clear" w:color="auto" w:fill="auto"/>
            <w:vAlign w:val="bottom"/>
          </w:tcPr>
          <w:p w14:paraId="4D765B62" w14:textId="77777777" w:rsidR="00940D63" w:rsidRPr="004B3973" w:rsidRDefault="00940D63" w:rsidP="00D14B09">
            <w:pPr>
              <w:keepNext/>
              <w:spacing w:before="60" w:after="60"/>
              <w:rPr>
                <w:rFonts w:cs="Calibri Light"/>
                <w:b/>
                <w:color w:val="000000"/>
                <w:sz w:val="18"/>
                <w:szCs w:val="18"/>
              </w:rPr>
            </w:pPr>
            <w:r w:rsidRPr="004B3973">
              <w:rPr>
                <w:rFonts w:cs="Calibri Light"/>
                <w:b/>
                <w:color w:val="000000"/>
                <w:sz w:val="18"/>
                <w:szCs w:val="18"/>
              </w:rPr>
              <w:t xml:space="preserve">Ref. </w:t>
            </w:r>
          </w:p>
        </w:tc>
        <w:tc>
          <w:tcPr>
            <w:tcW w:w="990" w:type="pct"/>
            <w:shd w:val="clear" w:color="auto" w:fill="auto"/>
            <w:vAlign w:val="bottom"/>
          </w:tcPr>
          <w:p w14:paraId="509C8F99" w14:textId="77777777" w:rsidR="00940D63" w:rsidRPr="004B3973" w:rsidRDefault="00940D63" w:rsidP="00D14B09">
            <w:pPr>
              <w:keepNext/>
              <w:spacing w:before="60" w:after="60"/>
              <w:rPr>
                <w:rFonts w:cs="Calibri Light"/>
                <w:b/>
                <w:bCs/>
                <w:color w:val="000000"/>
                <w:sz w:val="18"/>
                <w:szCs w:val="18"/>
              </w:rPr>
            </w:pPr>
            <w:r w:rsidRPr="004B3973">
              <w:rPr>
                <w:rFonts w:cs="Calibri Light"/>
                <w:b/>
                <w:bCs/>
                <w:color w:val="000000"/>
                <w:sz w:val="18"/>
                <w:szCs w:val="18"/>
              </w:rPr>
              <w:t>Measure</w:t>
            </w:r>
          </w:p>
        </w:tc>
        <w:tc>
          <w:tcPr>
            <w:tcW w:w="618" w:type="pct"/>
            <w:shd w:val="clear" w:color="auto" w:fill="auto"/>
            <w:vAlign w:val="bottom"/>
          </w:tcPr>
          <w:p w14:paraId="213DC7FC" w14:textId="77777777" w:rsidR="00940D63" w:rsidRPr="004B3973" w:rsidRDefault="00940D63" w:rsidP="00D14B09">
            <w:pPr>
              <w:keepNext/>
              <w:spacing w:before="60" w:after="60"/>
              <w:jc w:val="center"/>
              <w:rPr>
                <w:rFonts w:cs="Calibri Light"/>
                <w:b/>
                <w:bCs/>
                <w:color w:val="000000"/>
                <w:sz w:val="18"/>
                <w:szCs w:val="18"/>
              </w:rPr>
            </w:pPr>
            <w:r w:rsidRPr="004B3973">
              <w:rPr>
                <w:rFonts w:cs="Calibri Light"/>
                <w:b/>
                <w:bCs/>
                <w:color w:val="000000"/>
                <w:sz w:val="18"/>
                <w:szCs w:val="18"/>
              </w:rPr>
              <w:t>2020/21 Actual</w:t>
            </w:r>
          </w:p>
        </w:tc>
        <w:tc>
          <w:tcPr>
            <w:tcW w:w="618" w:type="pct"/>
            <w:shd w:val="clear" w:color="auto" w:fill="auto"/>
            <w:vAlign w:val="bottom"/>
          </w:tcPr>
          <w:p w14:paraId="5A2DDB7F" w14:textId="77777777" w:rsidR="00940D63" w:rsidRPr="004B3973" w:rsidRDefault="00940D63" w:rsidP="00D14B09">
            <w:pPr>
              <w:keepNext/>
              <w:spacing w:before="60" w:after="60"/>
              <w:jc w:val="center"/>
              <w:rPr>
                <w:rFonts w:cs="Calibri Light"/>
                <w:b/>
                <w:bCs/>
                <w:color w:val="000000"/>
                <w:sz w:val="18"/>
                <w:szCs w:val="18"/>
              </w:rPr>
            </w:pPr>
            <w:r w:rsidRPr="004B3973">
              <w:rPr>
                <w:rFonts w:cs="Calibri Light"/>
                <w:b/>
                <w:bCs/>
                <w:color w:val="000000"/>
                <w:sz w:val="18"/>
                <w:szCs w:val="18"/>
              </w:rPr>
              <w:t xml:space="preserve">2021/22 Target </w:t>
            </w:r>
          </w:p>
        </w:tc>
        <w:tc>
          <w:tcPr>
            <w:tcW w:w="619" w:type="pct"/>
            <w:shd w:val="clear" w:color="auto" w:fill="E5DFEC" w:themeFill="accent4" w:themeFillTint="33"/>
            <w:vAlign w:val="bottom"/>
          </w:tcPr>
          <w:p w14:paraId="2C4A85E2" w14:textId="77777777" w:rsidR="00940D63" w:rsidRPr="004B3973" w:rsidRDefault="00940D63" w:rsidP="00D14B09">
            <w:pPr>
              <w:keepNext/>
              <w:spacing w:before="60" w:after="60"/>
              <w:jc w:val="center"/>
              <w:rPr>
                <w:rFonts w:cs="Calibri Light"/>
                <w:b/>
                <w:bCs/>
                <w:color w:val="000000"/>
                <w:sz w:val="18"/>
                <w:szCs w:val="18"/>
              </w:rPr>
            </w:pPr>
            <w:r w:rsidRPr="004B3973">
              <w:rPr>
                <w:rFonts w:cs="Calibri Light"/>
                <w:b/>
                <w:bCs/>
                <w:color w:val="000000"/>
                <w:sz w:val="18"/>
                <w:szCs w:val="18"/>
              </w:rPr>
              <w:t>2022/23</w:t>
            </w:r>
            <w:r w:rsidRPr="004B3973">
              <w:rPr>
                <w:rFonts w:cs="Calibri Light"/>
                <w:b/>
                <w:bCs/>
                <w:color w:val="000000"/>
                <w:sz w:val="18"/>
                <w:szCs w:val="18"/>
              </w:rPr>
              <w:br/>
              <w:t>Target</w:t>
            </w:r>
          </w:p>
        </w:tc>
        <w:tc>
          <w:tcPr>
            <w:tcW w:w="1708" w:type="pct"/>
            <w:shd w:val="clear" w:color="auto" w:fill="auto"/>
            <w:vAlign w:val="bottom"/>
          </w:tcPr>
          <w:p w14:paraId="41FEF469" w14:textId="77777777" w:rsidR="00940D63" w:rsidRPr="004B3973" w:rsidRDefault="00940D63" w:rsidP="00D14B09">
            <w:pPr>
              <w:keepNext/>
              <w:spacing w:before="60" w:after="60"/>
              <w:jc w:val="center"/>
              <w:rPr>
                <w:rFonts w:cs="Calibri Light"/>
                <w:b/>
                <w:bCs/>
                <w:color w:val="000000"/>
                <w:sz w:val="18"/>
                <w:szCs w:val="18"/>
              </w:rPr>
            </w:pPr>
            <w:r w:rsidRPr="004B3973">
              <w:rPr>
                <w:rFonts w:cs="Calibri Light"/>
                <w:b/>
                <w:bCs/>
                <w:color w:val="000000"/>
                <w:sz w:val="18"/>
                <w:szCs w:val="18"/>
              </w:rPr>
              <w:t>Rationale</w:t>
            </w:r>
          </w:p>
        </w:tc>
      </w:tr>
      <w:tr w:rsidR="00940D63" w:rsidRPr="004B3973" w14:paraId="0219D8D4" w14:textId="77777777" w:rsidTr="00D14B09">
        <w:tc>
          <w:tcPr>
            <w:tcW w:w="5000" w:type="pct"/>
            <w:gridSpan w:val="6"/>
            <w:shd w:val="clear" w:color="auto" w:fill="CCC0D9" w:themeFill="accent4" w:themeFillTint="66"/>
          </w:tcPr>
          <w:p w14:paraId="4A1E290E" w14:textId="77777777" w:rsidR="00940D63" w:rsidRPr="004B3973" w:rsidRDefault="00940D63" w:rsidP="00D14B09">
            <w:pPr>
              <w:keepNext/>
              <w:spacing w:before="60" w:after="60"/>
              <w:rPr>
                <w:rFonts w:cs="Calibri Light"/>
                <w:b/>
                <w:color w:val="000000"/>
                <w:sz w:val="18"/>
                <w:szCs w:val="18"/>
                <w:highlight w:val="yellow"/>
              </w:rPr>
            </w:pPr>
            <w:r w:rsidRPr="004B3973">
              <w:rPr>
                <w:rFonts w:cs="Calibri Light"/>
                <w:b/>
                <w:color w:val="000000"/>
                <w:sz w:val="18"/>
                <w:szCs w:val="18"/>
              </w:rPr>
              <w:t xml:space="preserve">Outcome: Stronger arts </w:t>
            </w:r>
          </w:p>
        </w:tc>
      </w:tr>
      <w:tr w:rsidR="00940D63" w:rsidRPr="004B3973" w14:paraId="661BB868" w14:textId="77777777" w:rsidTr="00D772F6">
        <w:tc>
          <w:tcPr>
            <w:tcW w:w="447" w:type="pct"/>
            <w:shd w:val="clear" w:color="auto" w:fill="auto"/>
          </w:tcPr>
          <w:p w14:paraId="349FEF38"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4.1</w:t>
            </w:r>
          </w:p>
        </w:tc>
        <w:tc>
          <w:tcPr>
            <w:tcW w:w="990" w:type="pct"/>
            <w:shd w:val="clear" w:color="auto" w:fill="auto"/>
          </w:tcPr>
          <w:p w14:paraId="76A905A5" w14:textId="622B962D" w:rsidR="00940D63" w:rsidRPr="004B3973" w:rsidRDefault="00940D63" w:rsidP="00D14B09">
            <w:pPr>
              <w:spacing w:before="60" w:after="60"/>
              <w:rPr>
                <w:rFonts w:cs="Calibri Light"/>
                <w:color w:val="000000"/>
                <w:sz w:val="18"/>
                <w:szCs w:val="18"/>
              </w:rPr>
            </w:pPr>
            <w:r w:rsidRPr="004B3973">
              <w:rPr>
                <w:rFonts w:cs="Calibri Light"/>
                <w:b/>
                <w:color w:val="000000"/>
                <w:sz w:val="18"/>
                <w:szCs w:val="18"/>
              </w:rPr>
              <w:t>High-quality New Zealand art is developed:</w:t>
            </w:r>
            <w:r w:rsidRPr="004B3973">
              <w:rPr>
                <w:rFonts w:cs="Calibri Light"/>
                <w:color w:val="000000"/>
                <w:sz w:val="18"/>
                <w:szCs w:val="18"/>
              </w:rPr>
              <w:t xml:space="preserve"> New </w:t>
            </w:r>
            <w:proofErr w:type="spellStart"/>
            <w:r w:rsidRPr="004B3973">
              <w:rPr>
                <w:rFonts w:cs="Calibri Light"/>
                <w:color w:val="000000"/>
                <w:sz w:val="18"/>
                <w:szCs w:val="18"/>
              </w:rPr>
              <w:t>New</w:t>
            </w:r>
            <w:proofErr w:type="spellEnd"/>
            <w:r w:rsidR="00EE696D" w:rsidRPr="004B3973">
              <w:rPr>
                <w:rFonts w:cs="Calibri Light"/>
                <w:color w:val="000000"/>
                <w:sz w:val="18"/>
                <w:szCs w:val="18"/>
              </w:rPr>
              <w:t> </w:t>
            </w:r>
            <w:r w:rsidRPr="004B3973">
              <w:rPr>
                <w:rFonts w:cs="Calibri Light"/>
                <w:color w:val="000000"/>
                <w:sz w:val="18"/>
                <w:szCs w:val="18"/>
              </w:rPr>
              <w:t xml:space="preserve">Zealand works are developed </w:t>
            </w:r>
          </w:p>
        </w:tc>
        <w:tc>
          <w:tcPr>
            <w:tcW w:w="618" w:type="pct"/>
            <w:shd w:val="clear" w:color="auto" w:fill="auto"/>
          </w:tcPr>
          <w:p w14:paraId="4D4A74AA" w14:textId="77777777" w:rsidR="00940D63" w:rsidRPr="004B3973" w:rsidRDefault="00940D63" w:rsidP="00D14B09">
            <w:pPr>
              <w:spacing w:before="60" w:after="60"/>
              <w:jc w:val="right"/>
              <w:rPr>
                <w:rFonts w:cs="Calibri Light"/>
                <w:color w:val="000000"/>
                <w:sz w:val="18"/>
                <w:szCs w:val="18"/>
                <w:highlight w:val="yellow"/>
              </w:rPr>
            </w:pPr>
            <w:r w:rsidRPr="004B3973">
              <w:rPr>
                <w:rFonts w:cs="Calibri Light"/>
                <w:color w:val="000000"/>
                <w:sz w:val="18"/>
                <w:szCs w:val="18"/>
              </w:rPr>
              <w:t>7,382</w:t>
            </w:r>
          </w:p>
        </w:tc>
        <w:tc>
          <w:tcPr>
            <w:tcW w:w="618" w:type="pct"/>
            <w:shd w:val="clear" w:color="auto" w:fill="auto"/>
          </w:tcPr>
          <w:p w14:paraId="3C6A82FD" w14:textId="77777777" w:rsidR="00940D63" w:rsidRPr="004B3973" w:rsidRDefault="00940D63" w:rsidP="00D14B09">
            <w:pPr>
              <w:spacing w:before="60" w:after="60"/>
              <w:jc w:val="right"/>
              <w:rPr>
                <w:rFonts w:cs="Calibri Light"/>
                <w:color w:val="000000"/>
                <w:sz w:val="18"/>
                <w:szCs w:val="18"/>
                <w:highlight w:val="yellow"/>
              </w:rPr>
            </w:pPr>
            <w:r w:rsidRPr="004B3973">
              <w:rPr>
                <w:rFonts w:cs="Calibri Light"/>
                <w:color w:val="000000"/>
                <w:sz w:val="18"/>
                <w:szCs w:val="18"/>
              </w:rPr>
              <w:t>≥3,500</w:t>
            </w:r>
          </w:p>
        </w:tc>
        <w:tc>
          <w:tcPr>
            <w:tcW w:w="619" w:type="pct"/>
            <w:shd w:val="clear" w:color="auto" w:fill="E5DFEC" w:themeFill="accent4" w:themeFillTint="33"/>
          </w:tcPr>
          <w:p w14:paraId="5D2FE698" w14:textId="77777777" w:rsidR="00940D63" w:rsidRPr="004B3973" w:rsidRDefault="00940D63" w:rsidP="00D14B09">
            <w:pPr>
              <w:spacing w:before="60" w:after="60"/>
              <w:jc w:val="center"/>
              <w:rPr>
                <w:rFonts w:cs="Calibri Light"/>
                <w:color w:val="000000"/>
                <w:sz w:val="18"/>
                <w:szCs w:val="18"/>
              </w:rPr>
            </w:pPr>
            <w:r w:rsidRPr="001E5CDF">
              <w:rPr>
                <w:rFonts w:cs="Calibri Light"/>
                <w:color w:val="000000"/>
                <w:sz w:val="18"/>
                <w:szCs w:val="18"/>
              </w:rPr>
              <w:t>≥3,500</w:t>
            </w:r>
          </w:p>
        </w:tc>
        <w:tc>
          <w:tcPr>
            <w:tcW w:w="1708" w:type="pct"/>
            <w:shd w:val="clear" w:color="auto" w:fill="auto"/>
          </w:tcPr>
          <w:p w14:paraId="11AE4863" w14:textId="38500F0D" w:rsidR="00940D63" w:rsidRPr="004B3973" w:rsidRDefault="00940D63" w:rsidP="00D14B09">
            <w:pPr>
              <w:spacing w:before="60" w:after="60"/>
              <w:rPr>
                <w:rFonts w:cs="Calibri Light"/>
                <w:color w:val="000000"/>
                <w:sz w:val="18"/>
                <w:szCs w:val="18"/>
              </w:rPr>
            </w:pPr>
            <w:r w:rsidRPr="004B3973">
              <w:rPr>
                <w:rFonts w:cs="Calibri Light"/>
                <w:color w:val="000000"/>
                <w:sz w:val="18"/>
                <w:szCs w:val="18"/>
              </w:rPr>
              <w:t xml:space="preserve">This measure includes works funded through the Tōtara, Kahikatea and Grant’s investment categories. The target is </w:t>
            </w:r>
            <w:r w:rsidR="00486BBB" w:rsidRPr="004B3973">
              <w:rPr>
                <w:rFonts w:cs="Calibri Light"/>
                <w:color w:val="000000"/>
                <w:sz w:val="18"/>
                <w:szCs w:val="18"/>
              </w:rPr>
              <w:t xml:space="preserve">affected </w:t>
            </w:r>
            <w:r w:rsidRPr="004B3973">
              <w:rPr>
                <w:rFonts w:cs="Calibri Light"/>
                <w:color w:val="000000"/>
                <w:sz w:val="18"/>
                <w:szCs w:val="18"/>
              </w:rPr>
              <w:t>by available funding, applications received and funding requested.</w:t>
            </w:r>
            <w:r w:rsidRPr="004B3973">
              <w:rPr>
                <w:rFonts w:cs="Calibri Light"/>
                <w:sz w:val="18"/>
                <w:szCs w:val="18"/>
              </w:rPr>
              <w:t xml:space="preserve"> </w:t>
            </w:r>
          </w:p>
        </w:tc>
      </w:tr>
      <w:tr w:rsidR="00940D63" w:rsidRPr="004B3973" w14:paraId="5C296C86" w14:textId="77777777" w:rsidTr="00D772F6">
        <w:tc>
          <w:tcPr>
            <w:tcW w:w="447" w:type="pct"/>
            <w:shd w:val="clear" w:color="auto" w:fill="auto"/>
          </w:tcPr>
          <w:p w14:paraId="507E61B2"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4.2</w:t>
            </w:r>
          </w:p>
        </w:tc>
        <w:tc>
          <w:tcPr>
            <w:tcW w:w="990" w:type="pct"/>
            <w:shd w:val="clear" w:color="auto" w:fill="auto"/>
          </w:tcPr>
          <w:p w14:paraId="1B76C36E"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New Zealand arts gain international success:</w:t>
            </w:r>
            <w:r w:rsidRPr="004B3973">
              <w:rPr>
                <w:rFonts w:cs="Calibri Light"/>
                <w:color w:val="000000"/>
                <w:sz w:val="18"/>
                <w:szCs w:val="18"/>
              </w:rPr>
              <w:t xml:space="preserve"> Individuals and organisations are funded by Creative New Zealand to engage internationally </w:t>
            </w:r>
          </w:p>
        </w:tc>
        <w:tc>
          <w:tcPr>
            <w:tcW w:w="618" w:type="pct"/>
            <w:shd w:val="clear" w:color="auto" w:fill="auto"/>
          </w:tcPr>
          <w:p w14:paraId="36341DAA"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45</w:t>
            </w:r>
          </w:p>
        </w:tc>
        <w:tc>
          <w:tcPr>
            <w:tcW w:w="618" w:type="pct"/>
            <w:shd w:val="clear" w:color="auto" w:fill="auto"/>
          </w:tcPr>
          <w:p w14:paraId="0862E046"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50–80</w:t>
            </w:r>
          </w:p>
        </w:tc>
        <w:tc>
          <w:tcPr>
            <w:tcW w:w="619" w:type="pct"/>
            <w:shd w:val="clear" w:color="auto" w:fill="E5DFEC" w:themeFill="accent4" w:themeFillTint="33"/>
          </w:tcPr>
          <w:p w14:paraId="544284EA" w14:textId="77777777" w:rsidR="00940D63" w:rsidRPr="004B3973" w:rsidRDefault="00940D63" w:rsidP="00D14B09">
            <w:pPr>
              <w:spacing w:before="60" w:after="60"/>
              <w:jc w:val="center"/>
              <w:rPr>
                <w:rFonts w:cs="Calibri Light"/>
                <w:color w:val="000000"/>
                <w:sz w:val="18"/>
                <w:szCs w:val="18"/>
              </w:rPr>
            </w:pPr>
            <w:r w:rsidRPr="004B3973">
              <w:rPr>
                <w:rFonts w:cs="Calibri Light"/>
                <w:color w:val="000000"/>
                <w:sz w:val="18"/>
                <w:szCs w:val="18"/>
              </w:rPr>
              <w:t>50–80</w:t>
            </w:r>
          </w:p>
        </w:tc>
        <w:tc>
          <w:tcPr>
            <w:tcW w:w="1708" w:type="pct"/>
            <w:vMerge w:val="restart"/>
            <w:shd w:val="clear" w:color="auto" w:fill="auto"/>
          </w:tcPr>
          <w:p w14:paraId="16F1FAA6" w14:textId="22E8155D" w:rsidR="00940D63" w:rsidRPr="004B3973" w:rsidRDefault="00940D63" w:rsidP="00D14B09">
            <w:pPr>
              <w:spacing w:before="60" w:after="60"/>
              <w:rPr>
                <w:rFonts w:cs="Calibri Light"/>
                <w:color w:val="000000"/>
                <w:sz w:val="18"/>
                <w:szCs w:val="18"/>
              </w:rPr>
            </w:pPr>
            <w:r w:rsidRPr="004B3973">
              <w:rPr>
                <w:rFonts w:cs="Calibri Light"/>
                <w:color w:val="000000"/>
                <w:sz w:val="18"/>
                <w:szCs w:val="18"/>
              </w:rPr>
              <w:t>These measures demonstrate New</w:t>
            </w:r>
            <w:r w:rsidR="00EE696D" w:rsidRPr="004B3973">
              <w:rPr>
                <w:rFonts w:cs="Calibri Light"/>
                <w:color w:val="000000"/>
                <w:sz w:val="18"/>
                <w:szCs w:val="18"/>
              </w:rPr>
              <w:t> </w:t>
            </w:r>
            <w:r w:rsidRPr="004B3973">
              <w:rPr>
                <w:rFonts w:cs="Calibri Light"/>
                <w:color w:val="000000"/>
                <w:sz w:val="18"/>
                <w:szCs w:val="18"/>
              </w:rPr>
              <w:t>Zealand artists</w:t>
            </w:r>
            <w:r w:rsidR="005737BC" w:rsidRPr="004B3973">
              <w:rPr>
                <w:rFonts w:cs="Calibri Light"/>
                <w:color w:val="000000"/>
                <w:sz w:val="18"/>
                <w:szCs w:val="18"/>
              </w:rPr>
              <w:t>’</w:t>
            </w:r>
            <w:r w:rsidRPr="004B3973">
              <w:rPr>
                <w:rFonts w:cs="Calibri Light"/>
                <w:color w:val="000000"/>
                <w:sz w:val="18"/>
                <w:szCs w:val="18"/>
              </w:rPr>
              <w:t xml:space="preserve"> and arts organisations</w:t>
            </w:r>
            <w:r w:rsidR="005737BC" w:rsidRPr="004B3973">
              <w:rPr>
                <w:rFonts w:cs="Calibri Light"/>
                <w:color w:val="000000"/>
                <w:sz w:val="18"/>
                <w:szCs w:val="18"/>
              </w:rPr>
              <w:t>’</w:t>
            </w:r>
            <w:r w:rsidRPr="004B3973">
              <w:rPr>
                <w:rFonts w:cs="Calibri Light"/>
                <w:color w:val="000000"/>
                <w:sz w:val="18"/>
                <w:szCs w:val="18"/>
              </w:rPr>
              <w:t xml:space="preserve"> success on the world stage</w:t>
            </w:r>
            <w:r w:rsidR="00962EF7" w:rsidRPr="004B3973">
              <w:rPr>
                <w:rFonts w:cs="Calibri Light"/>
                <w:color w:val="000000"/>
                <w:sz w:val="18"/>
                <w:szCs w:val="18"/>
              </w:rPr>
              <w:t xml:space="preserve">. </w:t>
            </w:r>
            <w:r w:rsidR="00962EF7" w:rsidRPr="006477F7">
              <w:rPr>
                <w:rFonts w:cs="Calibri Light"/>
                <w:i/>
                <w:iCs/>
                <w:color w:val="000000"/>
                <w:sz w:val="18"/>
                <w:szCs w:val="18"/>
              </w:rPr>
              <w:t>This measure</w:t>
            </w:r>
            <w:r w:rsidRPr="004B3973">
              <w:rPr>
                <w:rFonts w:cs="Calibri Light"/>
                <w:i/>
                <w:iCs/>
                <w:sz w:val="18"/>
                <w:szCs w:val="18"/>
              </w:rPr>
              <w:t xml:space="preserve"> do</w:t>
            </w:r>
            <w:r w:rsidR="00962EF7" w:rsidRPr="004B3973">
              <w:rPr>
                <w:rFonts w:cs="Calibri Light"/>
                <w:i/>
                <w:iCs/>
                <w:sz w:val="18"/>
                <w:szCs w:val="18"/>
              </w:rPr>
              <w:t>es</w:t>
            </w:r>
            <w:r w:rsidRPr="004B3973">
              <w:rPr>
                <w:rFonts w:cs="Calibri Light"/>
                <w:i/>
                <w:iCs/>
                <w:sz w:val="18"/>
                <w:szCs w:val="18"/>
              </w:rPr>
              <w:t xml:space="preserve"> not reflect online digital engagement</w:t>
            </w:r>
            <w:r w:rsidRPr="004B3973">
              <w:rPr>
                <w:rFonts w:cs="Calibri Light"/>
                <w:sz w:val="18"/>
                <w:szCs w:val="18"/>
              </w:rPr>
              <w:t>.</w:t>
            </w:r>
          </w:p>
        </w:tc>
      </w:tr>
      <w:tr w:rsidR="00940D63" w:rsidRPr="004B3973" w14:paraId="7F4109E4" w14:textId="77777777" w:rsidTr="00D772F6">
        <w:tc>
          <w:tcPr>
            <w:tcW w:w="447" w:type="pct"/>
            <w:shd w:val="clear" w:color="auto" w:fill="auto"/>
          </w:tcPr>
          <w:p w14:paraId="3C352FB0"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4.3</w:t>
            </w:r>
          </w:p>
        </w:tc>
        <w:tc>
          <w:tcPr>
            <w:tcW w:w="990" w:type="pct"/>
            <w:shd w:val="clear" w:color="auto" w:fill="auto"/>
          </w:tcPr>
          <w:p w14:paraId="5F735910" w14:textId="77777777" w:rsidR="00940D63" w:rsidRPr="004B3973" w:rsidRDefault="00940D63" w:rsidP="00D14B09">
            <w:pPr>
              <w:spacing w:before="60" w:after="60"/>
              <w:rPr>
                <w:rFonts w:cs="Calibri Light"/>
                <w:color w:val="000000"/>
                <w:sz w:val="18"/>
                <w:szCs w:val="18"/>
              </w:rPr>
            </w:pPr>
            <w:r w:rsidRPr="004B3973">
              <w:rPr>
                <w:rFonts w:cs="Calibri Light"/>
                <w:b/>
                <w:color w:val="000000"/>
                <w:sz w:val="18"/>
                <w:szCs w:val="18"/>
              </w:rPr>
              <w:t>New Zealand arts gain international success:</w:t>
            </w:r>
            <w:r w:rsidRPr="004B3973">
              <w:rPr>
                <w:rFonts w:cs="Calibri Light"/>
                <w:color w:val="000000"/>
                <w:sz w:val="18"/>
                <w:szCs w:val="18"/>
              </w:rPr>
              <w:t xml:space="preserve"> International arts activities and events are funded by Creative New Zealand</w:t>
            </w:r>
            <w:r w:rsidRPr="004B3973">
              <w:rPr>
                <w:rStyle w:val="FootnoteReference"/>
                <w:rFonts w:cs="Calibri Light"/>
                <w:color w:val="000000"/>
                <w:sz w:val="18"/>
                <w:szCs w:val="18"/>
              </w:rPr>
              <w:footnoteReference w:id="7"/>
            </w:r>
          </w:p>
        </w:tc>
        <w:tc>
          <w:tcPr>
            <w:tcW w:w="618" w:type="pct"/>
            <w:shd w:val="clear" w:color="auto" w:fill="auto"/>
          </w:tcPr>
          <w:p w14:paraId="672CAAC1"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884</w:t>
            </w:r>
          </w:p>
        </w:tc>
        <w:tc>
          <w:tcPr>
            <w:tcW w:w="618" w:type="pct"/>
            <w:shd w:val="clear" w:color="auto" w:fill="auto"/>
          </w:tcPr>
          <w:p w14:paraId="379F9631"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200–250</w:t>
            </w:r>
          </w:p>
        </w:tc>
        <w:tc>
          <w:tcPr>
            <w:tcW w:w="619" w:type="pct"/>
            <w:shd w:val="clear" w:color="auto" w:fill="E5DFEC" w:themeFill="accent4" w:themeFillTint="33"/>
          </w:tcPr>
          <w:p w14:paraId="005194BF" w14:textId="778F86AE" w:rsidR="00940D63" w:rsidRPr="004B3973" w:rsidRDefault="00460180" w:rsidP="00D14B09">
            <w:pPr>
              <w:spacing w:before="60" w:after="60"/>
              <w:jc w:val="center"/>
              <w:rPr>
                <w:rFonts w:cs="Calibri Light"/>
                <w:color w:val="000000"/>
                <w:sz w:val="18"/>
                <w:szCs w:val="18"/>
              </w:rPr>
            </w:pPr>
            <w:r w:rsidRPr="004B3973">
              <w:rPr>
                <w:rFonts w:cs="Calibri Light"/>
                <w:color w:val="000000"/>
                <w:sz w:val="18"/>
                <w:szCs w:val="18"/>
              </w:rPr>
              <w:t>≥450</w:t>
            </w:r>
          </w:p>
        </w:tc>
        <w:tc>
          <w:tcPr>
            <w:tcW w:w="1708" w:type="pct"/>
            <w:vMerge/>
            <w:shd w:val="clear" w:color="auto" w:fill="auto"/>
          </w:tcPr>
          <w:p w14:paraId="54C406AD" w14:textId="77777777" w:rsidR="00940D63" w:rsidRPr="004B3973" w:rsidRDefault="00940D63" w:rsidP="00D14B09">
            <w:pPr>
              <w:spacing w:before="60" w:after="60"/>
              <w:rPr>
                <w:rFonts w:cs="Calibri Light"/>
                <w:color w:val="000000"/>
                <w:sz w:val="18"/>
                <w:szCs w:val="18"/>
              </w:rPr>
            </w:pPr>
          </w:p>
        </w:tc>
      </w:tr>
      <w:tr w:rsidR="00940D63" w:rsidRPr="004B3973" w14:paraId="1DC9915E" w14:textId="77777777" w:rsidTr="00D14B09">
        <w:tc>
          <w:tcPr>
            <w:tcW w:w="5000" w:type="pct"/>
            <w:gridSpan w:val="6"/>
            <w:shd w:val="clear" w:color="auto" w:fill="CCC0D9" w:themeFill="accent4" w:themeFillTint="66"/>
          </w:tcPr>
          <w:p w14:paraId="7D255F65" w14:textId="77777777" w:rsidR="00940D63" w:rsidRPr="004B3973" w:rsidRDefault="00940D63" w:rsidP="00D14B09">
            <w:pPr>
              <w:keepNext/>
              <w:spacing w:before="60" w:after="60"/>
              <w:rPr>
                <w:rFonts w:cs="Calibri Light"/>
                <w:b/>
                <w:color w:val="000000"/>
                <w:sz w:val="18"/>
                <w:szCs w:val="18"/>
              </w:rPr>
            </w:pPr>
            <w:r w:rsidRPr="004B3973">
              <w:rPr>
                <w:rFonts w:cs="Calibri Light"/>
                <w:b/>
                <w:color w:val="000000"/>
                <w:sz w:val="18"/>
                <w:szCs w:val="18"/>
              </w:rPr>
              <w:t xml:space="preserve">Outcome: Greater public engagement in the arts </w:t>
            </w:r>
          </w:p>
        </w:tc>
      </w:tr>
      <w:tr w:rsidR="00940D63" w:rsidRPr="004B3973" w14:paraId="497A1F6A" w14:textId="77777777" w:rsidTr="00D772F6">
        <w:tc>
          <w:tcPr>
            <w:tcW w:w="447" w:type="pct"/>
            <w:shd w:val="clear" w:color="auto" w:fill="auto"/>
          </w:tcPr>
          <w:p w14:paraId="58DA775F"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4.4</w:t>
            </w:r>
          </w:p>
        </w:tc>
        <w:tc>
          <w:tcPr>
            <w:tcW w:w="990" w:type="pct"/>
            <w:shd w:val="clear" w:color="auto" w:fill="auto"/>
          </w:tcPr>
          <w:p w14:paraId="50226881" w14:textId="77777777" w:rsidR="00940D63" w:rsidRPr="004B3973" w:rsidRDefault="00940D63" w:rsidP="00D14B09">
            <w:pPr>
              <w:spacing w:before="60" w:after="60"/>
              <w:rPr>
                <w:rFonts w:cs="Calibri Light"/>
                <w:i/>
                <w:iCs/>
                <w:sz w:val="18"/>
                <w:szCs w:val="18"/>
              </w:rPr>
            </w:pPr>
            <w:r w:rsidRPr="004B3973">
              <w:rPr>
                <w:rFonts w:cs="Calibri Light"/>
                <w:b/>
                <w:color w:val="000000"/>
                <w:sz w:val="18"/>
                <w:szCs w:val="18"/>
              </w:rPr>
              <w:t>New</w:t>
            </w:r>
            <w:r w:rsidRPr="004B3973">
              <w:rPr>
                <w:rFonts w:cs="Calibri Light"/>
                <w:b/>
                <w:bCs/>
                <w:sz w:val="18"/>
                <w:szCs w:val="18"/>
              </w:rPr>
              <w:t xml:space="preserve"> Zealanders participate in the arts: </w:t>
            </w:r>
            <w:r w:rsidRPr="004B3973">
              <w:rPr>
                <w:rFonts w:cs="Calibri Light"/>
                <w:bCs/>
                <w:sz w:val="18"/>
                <w:szCs w:val="18"/>
              </w:rPr>
              <w:t>P</w:t>
            </w:r>
            <w:r w:rsidRPr="004B3973">
              <w:rPr>
                <w:rFonts w:cs="Calibri Light"/>
                <w:sz w:val="18"/>
                <w:szCs w:val="18"/>
              </w:rPr>
              <w:t>articipants in arts activities funded by Creative New Zealand</w:t>
            </w:r>
          </w:p>
        </w:tc>
        <w:tc>
          <w:tcPr>
            <w:tcW w:w="618" w:type="pct"/>
            <w:shd w:val="clear" w:color="auto" w:fill="auto"/>
          </w:tcPr>
          <w:p w14:paraId="530FF368"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259,773</w:t>
            </w:r>
          </w:p>
        </w:tc>
        <w:tc>
          <w:tcPr>
            <w:tcW w:w="618" w:type="pct"/>
            <w:shd w:val="clear" w:color="auto" w:fill="auto"/>
          </w:tcPr>
          <w:p w14:paraId="25F9AEC1"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≥200,000</w:t>
            </w:r>
          </w:p>
        </w:tc>
        <w:tc>
          <w:tcPr>
            <w:tcW w:w="619" w:type="pct"/>
            <w:shd w:val="clear" w:color="auto" w:fill="E5DFEC" w:themeFill="accent4" w:themeFillTint="33"/>
          </w:tcPr>
          <w:p w14:paraId="76B1F102" w14:textId="28BA6DE7" w:rsidR="00940D63" w:rsidRPr="004B3973" w:rsidRDefault="00940D63" w:rsidP="00D14B09">
            <w:pPr>
              <w:spacing w:before="60" w:after="60"/>
              <w:jc w:val="center"/>
              <w:rPr>
                <w:rFonts w:cs="Calibri Light"/>
                <w:color w:val="000000"/>
                <w:sz w:val="18"/>
                <w:szCs w:val="18"/>
              </w:rPr>
            </w:pPr>
            <w:r w:rsidRPr="001E5CDF">
              <w:rPr>
                <w:rFonts w:cs="Calibri Light"/>
                <w:color w:val="000000"/>
                <w:sz w:val="18"/>
                <w:szCs w:val="18"/>
              </w:rPr>
              <w:t>≥2</w:t>
            </w:r>
            <w:r w:rsidR="00B70372" w:rsidRPr="001E5CDF">
              <w:rPr>
                <w:rFonts w:cs="Calibri Light"/>
                <w:color w:val="000000"/>
                <w:sz w:val="18"/>
                <w:szCs w:val="18"/>
              </w:rPr>
              <w:t>50</w:t>
            </w:r>
            <w:r w:rsidRPr="001E5CDF">
              <w:rPr>
                <w:rFonts w:cs="Calibri Light"/>
                <w:color w:val="000000"/>
                <w:sz w:val="18"/>
                <w:szCs w:val="18"/>
              </w:rPr>
              <w:t>,000</w:t>
            </w:r>
          </w:p>
        </w:tc>
        <w:tc>
          <w:tcPr>
            <w:tcW w:w="1708" w:type="pct"/>
            <w:shd w:val="clear" w:color="auto" w:fill="auto"/>
          </w:tcPr>
          <w:p w14:paraId="2377E432" w14:textId="55B4CD39" w:rsidR="00940D63" w:rsidRPr="004B3973" w:rsidRDefault="00940D63" w:rsidP="00D14B09">
            <w:pPr>
              <w:spacing w:before="60" w:after="60"/>
              <w:rPr>
                <w:rFonts w:cs="Calibri Light"/>
                <w:color w:val="000000"/>
                <w:sz w:val="18"/>
                <w:szCs w:val="18"/>
              </w:rPr>
            </w:pPr>
            <w:r w:rsidRPr="004B3973">
              <w:rPr>
                <w:rFonts w:cs="Calibri Light"/>
                <w:color w:val="000000"/>
                <w:sz w:val="18"/>
                <w:szCs w:val="18"/>
              </w:rPr>
              <w:t>Participation</w:t>
            </w:r>
            <w:r w:rsidRPr="004B3973">
              <w:rPr>
                <w:rFonts w:cs="Calibri Light"/>
                <w:sz w:val="18"/>
                <w:szCs w:val="18"/>
              </w:rPr>
              <w:t xml:space="preserve"> includes the active involvement of individuals, groups and/or communities in the making or presentation of art. It applies to professional, emerging and non-professional artists, including those involved in cultural and recreational activities.</w:t>
            </w:r>
          </w:p>
        </w:tc>
      </w:tr>
      <w:tr w:rsidR="00940D63" w:rsidRPr="004B3973" w14:paraId="29881073" w14:textId="77777777" w:rsidTr="00D772F6">
        <w:tc>
          <w:tcPr>
            <w:tcW w:w="447" w:type="pct"/>
            <w:shd w:val="clear" w:color="auto" w:fill="auto"/>
          </w:tcPr>
          <w:p w14:paraId="6D1409C2" w14:textId="77777777" w:rsidR="00940D63" w:rsidRPr="004B3973" w:rsidRDefault="00940D63" w:rsidP="00D14B09">
            <w:pPr>
              <w:spacing w:before="60" w:after="60"/>
              <w:rPr>
                <w:rFonts w:cs="Calibri Light"/>
                <w:b/>
                <w:bCs/>
                <w:color w:val="000000"/>
                <w:sz w:val="18"/>
                <w:szCs w:val="18"/>
                <w:highlight w:val="yellow"/>
              </w:rPr>
            </w:pPr>
            <w:r w:rsidRPr="004B3973">
              <w:rPr>
                <w:rFonts w:cs="Calibri Light"/>
                <w:b/>
                <w:bCs/>
                <w:color w:val="000000"/>
                <w:sz w:val="18"/>
                <w:szCs w:val="18"/>
              </w:rPr>
              <w:t>4.5</w:t>
            </w:r>
          </w:p>
        </w:tc>
        <w:tc>
          <w:tcPr>
            <w:tcW w:w="990" w:type="pct"/>
            <w:shd w:val="clear" w:color="auto" w:fill="auto"/>
          </w:tcPr>
          <w:p w14:paraId="03DC2C66" w14:textId="6A57DFC5" w:rsidR="00940D63" w:rsidRPr="004B3973" w:rsidRDefault="00940D63" w:rsidP="00D14B09">
            <w:pPr>
              <w:spacing w:before="60" w:after="60"/>
              <w:rPr>
                <w:rFonts w:cs="Calibri Light"/>
                <w:i/>
                <w:iCs/>
                <w:sz w:val="18"/>
                <w:szCs w:val="18"/>
              </w:rPr>
            </w:pPr>
            <w:r w:rsidRPr="004B3973">
              <w:rPr>
                <w:rFonts w:cs="Calibri Light"/>
                <w:b/>
                <w:color w:val="000000"/>
                <w:sz w:val="18"/>
                <w:szCs w:val="18"/>
              </w:rPr>
              <w:t>New</w:t>
            </w:r>
            <w:r w:rsidRPr="004B3973">
              <w:rPr>
                <w:rFonts w:cs="Calibri Light"/>
                <w:b/>
                <w:bCs/>
                <w:sz w:val="18"/>
                <w:szCs w:val="18"/>
              </w:rPr>
              <w:t xml:space="preserve"> Zealanders experience high-quality arts:</w:t>
            </w:r>
            <w:r w:rsidRPr="004B3973">
              <w:rPr>
                <w:rFonts w:cs="Calibri Light"/>
                <w:bCs/>
                <w:sz w:val="18"/>
                <w:szCs w:val="18"/>
              </w:rPr>
              <w:t xml:space="preserve"> A</w:t>
            </w:r>
            <w:r w:rsidRPr="004B3973">
              <w:rPr>
                <w:rFonts w:cs="Calibri Light"/>
                <w:sz w:val="18"/>
                <w:szCs w:val="18"/>
              </w:rPr>
              <w:t>ttendances at arts activities and events funded by Creative New Zealand</w:t>
            </w:r>
          </w:p>
        </w:tc>
        <w:tc>
          <w:tcPr>
            <w:tcW w:w="618" w:type="pct"/>
            <w:shd w:val="clear" w:color="auto" w:fill="auto"/>
          </w:tcPr>
          <w:p w14:paraId="309FEF8A" w14:textId="77777777" w:rsidR="00940D63" w:rsidRPr="004B3973" w:rsidRDefault="00940D63" w:rsidP="00D14B09">
            <w:pPr>
              <w:spacing w:before="60" w:after="60"/>
              <w:jc w:val="right"/>
              <w:rPr>
                <w:rFonts w:cs="Calibri Light"/>
                <w:color w:val="000000"/>
                <w:sz w:val="18"/>
                <w:szCs w:val="18"/>
              </w:rPr>
            </w:pPr>
            <w:r w:rsidRPr="004B3973">
              <w:rPr>
                <w:rFonts w:cs="Calibri Light"/>
                <w:color w:val="000000"/>
                <w:sz w:val="18"/>
                <w:szCs w:val="18"/>
              </w:rPr>
              <w:t>8,318,749</w:t>
            </w:r>
          </w:p>
        </w:tc>
        <w:tc>
          <w:tcPr>
            <w:tcW w:w="618" w:type="pct"/>
            <w:shd w:val="clear" w:color="auto" w:fill="auto"/>
          </w:tcPr>
          <w:p w14:paraId="02B55A9A" w14:textId="51084EC5" w:rsidR="00940D63" w:rsidRPr="004B3973" w:rsidRDefault="00940D63" w:rsidP="00D14B09">
            <w:pPr>
              <w:spacing w:before="60" w:after="60"/>
              <w:jc w:val="right"/>
              <w:rPr>
                <w:rFonts w:cs="Calibri Light"/>
                <w:color w:val="000000"/>
                <w:sz w:val="18"/>
                <w:szCs w:val="18"/>
                <w:highlight w:val="yellow"/>
              </w:rPr>
            </w:pPr>
            <w:r w:rsidRPr="004B3973">
              <w:rPr>
                <w:rFonts w:cs="Calibri Light"/>
                <w:color w:val="000000"/>
                <w:sz w:val="18"/>
                <w:szCs w:val="18"/>
              </w:rPr>
              <w:t>≥5</w:t>
            </w:r>
            <w:r w:rsidR="00363CB6" w:rsidRPr="004B3973">
              <w:rPr>
                <w:rFonts w:cs="Calibri Light"/>
                <w:color w:val="000000"/>
                <w:sz w:val="18"/>
                <w:szCs w:val="18"/>
              </w:rPr>
              <w:t>,000,000</w:t>
            </w:r>
            <w:r w:rsidRPr="004B3973">
              <w:rPr>
                <w:rFonts w:cs="Calibri Light"/>
                <w:color w:val="000000"/>
                <w:sz w:val="18"/>
                <w:szCs w:val="18"/>
              </w:rPr>
              <w:t xml:space="preserve"> </w:t>
            </w:r>
          </w:p>
        </w:tc>
        <w:tc>
          <w:tcPr>
            <w:tcW w:w="619" w:type="pct"/>
            <w:shd w:val="clear" w:color="auto" w:fill="E5DFEC" w:themeFill="accent4" w:themeFillTint="33"/>
          </w:tcPr>
          <w:p w14:paraId="6487236C" w14:textId="77777777" w:rsidR="00940D63" w:rsidRDefault="00940D63" w:rsidP="00D14B09">
            <w:pPr>
              <w:spacing w:before="60" w:after="60"/>
              <w:jc w:val="center"/>
              <w:rPr>
                <w:rFonts w:cs="Calibri Light"/>
                <w:color w:val="000000"/>
                <w:sz w:val="18"/>
                <w:szCs w:val="18"/>
              </w:rPr>
            </w:pPr>
            <w:r w:rsidRPr="00A26C98">
              <w:rPr>
                <w:rFonts w:cs="Calibri Light"/>
                <w:color w:val="000000"/>
                <w:sz w:val="18"/>
                <w:szCs w:val="18"/>
              </w:rPr>
              <w:t>≥</w:t>
            </w:r>
            <w:r w:rsidR="00B008EB" w:rsidRPr="00A26C98">
              <w:rPr>
                <w:rFonts w:cs="Calibri Light"/>
                <w:color w:val="000000"/>
                <w:sz w:val="18"/>
                <w:szCs w:val="18"/>
              </w:rPr>
              <w:t>3</w:t>
            </w:r>
            <w:r w:rsidR="00363CB6" w:rsidRPr="00A26C98">
              <w:rPr>
                <w:rFonts w:cs="Calibri Light"/>
                <w:color w:val="000000"/>
                <w:sz w:val="18"/>
                <w:szCs w:val="18"/>
              </w:rPr>
              <w:t>,</w:t>
            </w:r>
            <w:r w:rsidR="00B008EB" w:rsidRPr="00A26C98">
              <w:rPr>
                <w:rFonts w:cs="Calibri Light"/>
                <w:color w:val="000000"/>
                <w:sz w:val="18"/>
                <w:szCs w:val="18"/>
              </w:rPr>
              <w:t>0</w:t>
            </w:r>
            <w:r w:rsidR="00363CB6" w:rsidRPr="00A26C98">
              <w:rPr>
                <w:rFonts w:cs="Calibri Light"/>
                <w:color w:val="000000"/>
                <w:sz w:val="18"/>
                <w:szCs w:val="18"/>
              </w:rPr>
              <w:t>00,000</w:t>
            </w:r>
          </w:p>
          <w:p w14:paraId="026174C8" w14:textId="7DCB4A26" w:rsidR="00940D63" w:rsidRPr="004B3973" w:rsidRDefault="007A435A" w:rsidP="00D14B09">
            <w:pPr>
              <w:spacing w:before="60" w:after="60"/>
              <w:jc w:val="center"/>
              <w:rPr>
                <w:rFonts w:cs="Calibri Light"/>
                <w:color w:val="000000"/>
                <w:sz w:val="18"/>
                <w:szCs w:val="18"/>
              </w:rPr>
            </w:pPr>
            <w:r>
              <w:rPr>
                <w:rFonts w:cs="Calibri Light"/>
                <w:color w:val="000000"/>
                <w:sz w:val="18"/>
                <w:szCs w:val="18"/>
              </w:rPr>
              <w:t xml:space="preserve">(online and in person attendance) </w:t>
            </w:r>
          </w:p>
        </w:tc>
        <w:tc>
          <w:tcPr>
            <w:tcW w:w="1708" w:type="pct"/>
            <w:shd w:val="clear" w:color="auto" w:fill="auto"/>
          </w:tcPr>
          <w:p w14:paraId="6FC9BDED" w14:textId="79E46B79" w:rsidR="00940D63" w:rsidRPr="004B3973" w:rsidRDefault="00940D63" w:rsidP="00D14B09">
            <w:pPr>
              <w:spacing w:before="60" w:after="60"/>
              <w:rPr>
                <w:rFonts w:cs="Calibri Light"/>
                <w:color w:val="000000"/>
                <w:sz w:val="18"/>
                <w:szCs w:val="18"/>
              </w:rPr>
            </w:pPr>
            <w:r w:rsidRPr="004B3973">
              <w:rPr>
                <w:rFonts w:cs="Calibri Light"/>
                <w:color w:val="000000"/>
                <w:sz w:val="18"/>
                <w:szCs w:val="18"/>
              </w:rPr>
              <w:t>Attendance refers to audience numbers, including paid audiences, readers, viewers and attendances at free events.</w:t>
            </w:r>
            <w:r w:rsidRPr="004B3973">
              <w:rPr>
                <w:rFonts w:cs="Calibri Light"/>
                <w:sz w:val="18"/>
                <w:szCs w:val="18"/>
              </w:rPr>
              <w:t xml:space="preserve"> </w:t>
            </w:r>
          </w:p>
        </w:tc>
      </w:tr>
      <w:tr w:rsidR="00940D63" w:rsidRPr="004B3973" w14:paraId="69E08692" w14:textId="77777777" w:rsidTr="00D14B09">
        <w:tc>
          <w:tcPr>
            <w:tcW w:w="5000" w:type="pct"/>
            <w:gridSpan w:val="6"/>
            <w:shd w:val="clear" w:color="auto" w:fill="CCC0D9" w:themeFill="accent4" w:themeFillTint="66"/>
          </w:tcPr>
          <w:p w14:paraId="63EBD894" w14:textId="77777777" w:rsidR="00940D63" w:rsidRPr="004B3973" w:rsidRDefault="00940D63" w:rsidP="00D14B09">
            <w:pPr>
              <w:spacing w:before="60" w:after="60"/>
              <w:rPr>
                <w:rFonts w:cs="Calibri Light"/>
                <w:b/>
                <w:color w:val="000000"/>
                <w:sz w:val="18"/>
                <w:szCs w:val="18"/>
              </w:rPr>
            </w:pPr>
            <w:r w:rsidRPr="004B3973">
              <w:rPr>
                <w:rFonts w:cs="Calibri Light"/>
                <w:b/>
                <w:color w:val="000000"/>
                <w:sz w:val="18"/>
                <w:szCs w:val="18"/>
              </w:rPr>
              <w:t xml:space="preserve">Outcome: Stronger arts sector </w:t>
            </w:r>
          </w:p>
        </w:tc>
      </w:tr>
      <w:tr w:rsidR="00940D63" w:rsidRPr="004B3973" w14:paraId="0C48FF23" w14:textId="77777777" w:rsidTr="00D772F6">
        <w:tc>
          <w:tcPr>
            <w:tcW w:w="447" w:type="pct"/>
            <w:shd w:val="clear" w:color="auto" w:fill="auto"/>
          </w:tcPr>
          <w:p w14:paraId="659782F3" w14:textId="77777777" w:rsidR="00940D63" w:rsidRPr="004B3973" w:rsidRDefault="00940D63" w:rsidP="00D14B09">
            <w:pPr>
              <w:spacing w:before="60" w:after="60"/>
              <w:rPr>
                <w:rFonts w:cs="Calibri Light"/>
                <w:b/>
                <w:bCs/>
                <w:color w:val="000000"/>
                <w:sz w:val="18"/>
                <w:szCs w:val="18"/>
                <w:highlight w:val="yellow"/>
              </w:rPr>
            </w:pPr>
            <w:r w:rsidRPr="004B3973">
              <w:rPr>
                <w:rFonts w:cs="Calibri Light"/>
                <w:b/>
                <w:bCs/>
                <w:color w:val="000000"/>
                <w:sz w:val="18"/>
                <w:szCs w:val="18"/>
              </w:rPr>
              <w:t>4.6</w:t>
            </w:r>
          </w:p>
        </w:tc>
        <w:tc>
          <w:tcPr>
            <w:tcW w:w="990" w:type="pct"/>
            <w:shd w:val="clear" w:color="auto" w:fill="auto"/>
          </w:tcPr>
          <w:p w14:paraId="0087A469" w14:textId="58942F74" w:rsidR="00940D63" w:rsidRPr="004B3973" w:rsidRDefault="00940D63" w:rsidP="00D14B09">
            <w:pPr>
              <w:spacing w:before="60" w:after="60"/>
              <w:rPr>
                <w:rFonts w:cs="Calibri Light"/>
                <w:b/>
                <w:color w:val="000000"/>
                <w:sz w:val="18"/>
                <w:szCs w:val="18"/>
              </w:rPr>
            </w:pPr>
            <w:r w:rsidRPr="004B3973">
              <w:rPr>
                <w:rFonts w:cs="Calibri Light"/>
                <w:b/>
                <w:sz w:val="18"/>
                <w:szCs w:val="18"/>
              </w:rPr>
              <w:t xml:space="preserve">New Zealand’s arts sector is resilient: </w:t>
            </w:r>
            <w:r w:rsidRPr="004B3973">
              <w:rPr>
                <w:rFonts w:cs="Calibri Light"/>
                <w:color w:val="000000"/>
                <w:sz w:val="18"/>
                <w:szCs w:val="18"/>
              </w:rPr>
              <w:t>Tōtara</w:t>
            </w:r>
            <w:r w:rsidRPr="004B3973">
              <w:rPr>
                <w:rFonts w:cs="Calibri Light"/>
                <w:sz w:val="18"/>
                <w:szCs w:val="18"/>
              </w:rPr>
              <w:t xml:space="preserve"> and Kahikatea organisations meet or exceed expectations set </w:t>
            </w:r>
            <w:r w:rsidR="00673E51" w:rsidRPr="004B3973">
              <w:rPr>
                <w:rFonts w:cs="Calibri Light"/>
                <w:sz w:val="18"/>
                <w:szCs w:val="18"/>
              </w:rPr>
              <w:t xml:space="preserve">out </w:t>
            </w:r>
            <w:r w:rsidRPr="004B3973">
              <w:rPr>
                <w:rFonts w:cs="Calibri Light"/>
                <w:sz w:val="18"/>
                <w:szCs w:val="18"/>
              </w:rPr>
              <w:t xml:space="preserve">in their funding agreements across three </w:t>
            </w:r>
            <w:r w:rsidRPr="004B3973">
              <w:rPr>
                <w:rFonts w:cs="Calibri Light"/>
                <w:sz w:val="18"/>
                <w:szCs w:val="18"/>
              </w:rPr>
              <w:lastRenderedPageBreak/>
              <w:t>dimensions: quality of programme; financial health; organisational health</w:t>
            </w:r>
          </w:p>
        </w:tc>
        <w:tc>
          <w:tcPr>
            <w:tcW w:w="618" w:type="pct"/>
            <w:shd w:val="clear" w:color="auto" w:fill="auto"/>
          </w:tcPr>
          <w:p w14:paraId="6EBAF47B" w14:textId="77777777" w:rsidR="00940D63" w:rsidRPr="004B3973" w:rsidRDefault="00940D63" w:rsidP="00D14B09">
            <w:pPr>
              <w:spacing w:before="60" w:after="60"/>
              <w:jc w:val="right"/>
              <w:rPr>
                <w:rFonts w:cs="Calibri Light"/>
                <w:sz w:val="18"/>
                <w:szCs w:val="18"/>
              </w:rPr>
            </w:pPr>
            <w:r w:rsidRPr="004B3973">
              <w:rPr>
                <w:rFonts w:cs="Calibri Light"/>
                <w:sz w:val="18"/>
                <w:szCs w:val="18"/>
              </w:rPr>
              <w:lastRenderedPageBreak/>
              <w:t>98.8%</w:t>
            </w:r>
          </w:p>
        </w:tc>
        <w:tc>
          <w:tcPr>
            <w:tcW w:w="618" w:type="pct"/>
            <w:shd w:val="clear" w:color="auto" w:fill="auto"/>
          </w:tcPr>
          <w:p w14:paraId="15421690" w14:textId="77777777" w:rsidR="00940D63" w:rsidRPr="004B3973" w:rsidRDefault="00940D63" w:rsidP="00D14B09">
            <w:pPr>
              <w:spacing w:before="60" w:after="60"/>
              <w:jc w:val="right"/>
              <w:rPr>
                <w:rFonts w:cs="Calibri Light"/>
                <w:sz w:val="18"/>
                <w:szCs w:val="18"/>
              </w:rPr>
            </w:pPr>
            <w:r w:rsidRPr="004B3973">
              <w:rPr>
                <w:rFonts w:cs="Calibri Light"/>
                <w:color w:val="000000"/>
                <w:sz w:val="18"/>
                <w:szCs w:val="18"/>
              </w:rPr>
              <w:t>≥100%</w:t>
            </w:r>
          </w:p>
        </w:tc>
        <w:tc>
          <w:tcPr>
            <w:tcW w:w="619" w:type="pct"/>
            <w:shd w:val="clear" w:color="auto" w:fill="E5DFEC" w:themeFill="accent4" w:themeFillTint="33"/>
          </w:tcPr>
          <w:p w14:paraId="23684557" w14:textId="12463D06" w:rsidR="00940D63" w:rsidRPr="004B3973" w:rsidRDefault="00940D63" w:rsidP="00D14B09">
            <w:pPr>
              <w:spacing w:before="60" w:after="60"/>
              <w:jc w:val="center"/>
              <w:rPr>
                <w:rFonts w:cs="Calibri Light"/>
                <w:sz w:val="18"/>
                <w:szCs w:val="18"/>
                <w:highlight w:val="yellow"/>
              </w:rPr>
            </w:pPr>
            <w:r w:rsidRPr="004B3973">
              <w:rPr>
                <w:rFonts w:cs="Calibri Light"/>
                <w:color w:val="000000"/>
                <w:sz w:val="18"/>
                <w:szCs w:val="18"/>
              </w:rPr>
              <w:t>≥</w:t>
            </w:r>
            <w:r w:rsidR="0046566C" w:rsidRPr="004B3973">
              <w:rPr>
                <w:rFonts w:cs="Calibri Light"/>
                <w:color w:val="000000"/>
                <w:sz w:val="18"/>
                <w:szCs w:val="18"/>
              </w:rPr>
              <w:t>97.5%</w:t>
            </w:r>
          </w:p>
        </w:tc>
        <w:tc>
          <w:tcPr>
            <w:tcW w:w="1708" w:type="pct"/>
            <w:shd w:val="clear" w:color="auto" w:fill="auto"/>
          </w:tcPr>
          <w:p w14:paraId="7238E8D4" w14:textId="77777777" w:rsidR="00940D63" w:rsidRPr="004B3973" w:rsidRDefault="00940D63" w:rsidP="00D14B09">
            <w:pPr>
              <w:spacing w:before="60" w:after="60"/>
              <w:rPr>
                <w:rFonts w:cs="Calibri Light"/>
                <w:color w:val="000000"/>
                <w:sz w:val="18"/>
                <w:szCs w:val="18"/>
              </w:rPr>
            </w:pPr>
            <w:r w:rsidRPr="004B3973">
              <w:rPr>
                <w:rFonts w:cs="Calibri Light"/>
                <w:color w:val="000000"/>
                <w:sz w:val="18"/>
                <w:szCs w:val="18"/>
              </w:rPr>
              <w:t xml:space="preserve">Using our investment clients as a proxy for the arts sector, we can show a resilient arts sector. </w:t>
            </w:r>
          </w:p>
        </w:tc>
      </w:tr>
      <w:tr w:rsidR="00D772F6" w:rsidRPr="004B3973" w14:paraId="56944DC2" w14:textId="77777777" w:rsidTr="00D772F6">
        <w:tc>
          <w:tcPr>
            <w:tcW w:w="447" w:type="pct"/>
            <w:shd w:val="clear" w:color="auto" w:fill="auto"/>
          </w:tcPr>
          <w:p w14:paraId="67708767" w14:textId="77777777" w:rsidR="00D772F6" w:rsidRPr="004B3973" w:rsidRDefault="00D772F6" w:rsidP="00D772F6">
            <w:pPr>
              <w:spacing w:before="60" w:after="60"/>
              <w:rPr>
                <w:rFonts w:cs="Calibri Light"/>
                <w:b/>
                <w:bCs/>
                <w:color w:val="000000"/>
                <w:sz w:val="18"/>
                <w:szCs w:val="18"/>
                <w:highlight w:val="yellow"/>
              </w:rPr>
            </w:pPr>
            <w:r w:rsidRPr="004B3973">
              <w:rPr>
                <w:rFonts w:cs="Calibri Light"/>
                <w:b/>
                <w:bCs/>
                <w:color w:val="000000"/>
                <w:sz w:val="18"/>
                <w:szCs w:val="18"/>
              </w:rPr>
              <w:t>4.7</w:t>
            </w:r>
          </w:p>
        </w:tc>
        <w:tc>
          <w:tcPr>
            <w:tcW w:w="990" w:type="pct"/>
            <w:shd w:val="clear" w:color="auto" w:fill="auto"/>
          </w:tcPr>
          <w:p w14:paraId="63076244" w14:textId="77777777" w:rsidR="00D772F6" w:rsidRPr="004B3973" w:rsidRDefault="00D772F6" w:rsidP="00D772F6">
            <w:pPr>
              <w:spacing w:before="60" w:after="60"/>
              <w:rPr>
                <w:rFonts w:cs="Calibri Light"/>
                <w:b/>
                <w:sz w:val="18"/>
                <w:szCs w:val="18"/>
              </w:rPr>
            </w:pPr>
            <w:r w:rsidRPr="004B3973">
              <w:rPr>
                <w:rFonts w:cs="Calibri Light"/>
                <w:b/>
                <w:sz w:val="18"/>
                <w:szCs w:val="18"/>
              </w:rPr>
              <w:t xml:space="preserve">New Zealand arts are valued and supported: </w:t>
            </w:r>
            <w:r w:rsidRPr="004B3973">
              <w:rPr>
                <w:rFonts w:cs="Calibri Light"/>
                <w:sz w:val="18"/>
                <w:szCs w:val="18"/>
              </w:rPr>
              <w:t xml:space="preserve">Average percentage of ‘other’ (non-Creative New Zealand) investment across </w:t>
            </w:r>
            <w:r w:rsidRPr="004B3973">
              <w:rPr>
                <w:rFonts w:cs="Calibri Light"/>
                <w:color w:val="000000"/>
                <w:sz w:val="18"/>
                <w:szCs w:val="18"/>
              </w:rPr>
              <w:t>Tōtara</w:t>
            </w:r>
            <w:r w:rsidRPr="004B3973">
              <w:rPr>
                <w:rFonts w:cs="Calibri Light"/>
                <w:sz w:val="18"/>
                <w:szCs w:val="18"/>
              </w:rPr>
              <w:t xml:space="preserve"> and Kahikatea organisations</w:t>
            </w:r>
          </w:p>
        </w:tc>
        <w:tc>
          <w:tcPr>
            <w:tcW w:w="618" w:type="pct"/>
            <w:shd w:val="clear" w:color="auto" w:fill="auto"/>
          </w:tcPr>
          <w:p w14:paraId="2D51C177" w14:textId="3DD98619" w:rsidR="00D772F6" w:rsidRPr="004B3973" w:rsidRDefault="00D772F6" w:rsidP="00D772F6">
            <w:pPr>
              <w:spacing w:before="60" w:after="60"/>
              <w:jc w:val="right"/>
              <w:rPr>
                <w:rFonts w:cs="Calibri Light"/>
                <w:sz w:val="18"/>
                <w:szCs w:val="18"/>
                <w:highlight w:val="yellow"/>
              </w:rPr>
            </w:pPr>
            <w:r w:rsidRPr="004B3973">
              <w:rPr>
                <w:rFonts w:cs="Calibri Light"/>
                <w:sz w:val="18"/>
                <w:szCs w:val="18"/>
              </w:rPr>
              <w:t>62.1%</w:t>
            </w:r>
          </w:p>
        </w:tc>
        <w:tc>
          <w:tcPr>
            <w:tcW w:w="618" w:type="pct"/>
            <w:shd w:val="clear" w:color="auto" w:fill="FFFFFF" w:themeFill="background1"/>
          </w:tcPr>
          <w:p w14:paraId="3477C840" w14:textId="078E2846" w:rsidR="00D772F6" w:rsidRPr="004B3973" w:rsidRDefault="00D772F6" w:rsidP="00D772F6">
            <w:pPr>
              <w:spacing w:before="60" w:after="60"/>
              <w:jc w:val="right"/>
              <w:rPr>
                <w:rFonts w:cs="Calibri Light"/>
                <w:sz w:val="18"/>
                <w:szCs w:val="18"/>
                <w:highlight w:val="yellow"/>
              </w:rPr>
            </w:pPr>
            <w:r w:rsidRPr="004B3973">
              <w:rPr>
                <w:rFonts w:cs="Calibri Light"/>
                <w:sz w:val="18"/>
                <w:szCs w:val="18"/>
              </w:rPr>
              <w:t>≥63%</w:t>
            </w:r>
          </w:p>
        </w:tc>
        <w:tc>
          <w:tcPr>
            <w:tcW w:w="619" w:type="pct"/>
            <w:shd w:val="clear" w:color="auto" w:fill="E5DFEC" w:themeFill="accent4" w:themeFillTint="33"/>
          </w:tcPr>
          <w:p w14:paraId="724A06CE" w14:textId="1DF2AD2E" w:rsidR="00D772F6" w:rsidRPr="004B3973" w:rsidRDefault="00D772F6" w:rsidP="00D772F6">
            <w:pPr>
              <w:spacing w:before="60" w:after="60"/>
              <w:jc w:val="center"/>
              <w:rPr>
                <w:rFonts w:cs="Calibri Light"/>
                <w:sz w:val="18"/>
                <w:szCs w:val="18"/>
                <w:highlight w:val="yellow"/>
              </w:rPr>
            </w:pPr>
            <w:r w:rsidRPr="004B3973">
              <w:rPr>
                <w:rFonts w:cs="Calibri Light"/>
                <w:sz w:val="18"/>
                <w:szCs w:val="18"/>
              </w:rPr>
              <w:t>≥63%</w:t>
            </w:r>
          </w:p>
        </w:tc>
        <w:tc>
          <w:tcPr>
            <w:tcW w:w="1708" w:type="pct"/>
            <w:shd w:val="clear" w:color="auto" w:fill="auto"/>
          </w:tcPr>
          <w:p w14:paraId="1CF3F896" w14:textId="77777777" w:rsidR="00D772F6" w:rsidRPr="004B3973" w:rsidRDefault="00D772F6" w:rsidP="00D772F6">
            <w:pPr>
              <w:spacing w:before="60" w:after="60"/>
              <w:rPr>
                <w:rFonts w:cs="Calibri Light"/>
                <w:color w:val="000000"/>
                <w:sz w:val="18"/>
                <w:szCs w:val="18"/>
              </w:rPr>
            </w:pPr>
            <w:r w:rsidRPr="004B3973">
              <w:rPr>
                <w:rFonts w:cs="Calibri Light"/>
                <w:color w:val="000000"/>
                <w:sz w:val="18"/>
                <w:szCs w:val="18"/>
              </w:rPr>
              <w:t xml:space="preserve">Using our investment clients as a proxy for the arts sector, we can show support for the sector by monitoring the level of revenue organisations generate from sources other than Creative New Zealand. </w:t>
            </w:r>
          </w:p>
        </w:tc>
      </w:tr>
      <w:tr w:rsidR="00940D63" w:rsidRPr="004B3973" w14:paraId="6A3799EB" w14:textId="77777777" w:rsidTr="00D772F6">
        <w:tc>
          <w:tcPr>
            <w:tcW w:w="447" w:type="pct"/>
            <w:shd w:val="clear" w:color="auto" w:fill="auto"/>
          </w:tcPr>
          <w:p w14:paraId="1277FF52" w14:textId="77777777" w:rsidR="00940D63" w:rsidRPr="004B3973" w:rsidRDefault="00940D63" w:rsidP="00D14B09">
            <w:pPr>
              <w:spacing w:before="60" w:after="60"/>
              <w:rPr>
                <w:rFonts w:cs="Calibri Light"/>
                <w:b/>
                <w:bCs/>
                <w:color w:val="000000"/>
                <w:sz w:val="18"/>
                <w:szCs w:val="18"/>
                <w:highlight w:val="yellow"/>
              </w:rPr>
            </w:pPr>
            <w:r w:rsidRPr="004B3973">
              <w:rPr>
                <w:rFonts w:cs="Calibri Light"/>
                <w:b/>
                <w:bCs/>
                <w:sz w:val="18"/>
                <w:szCs w:val="18"/>
              </w:rPr>
              <w:t>4.8</w:t>
            </w:r>
          </w:p>
        </w:tc>
        <w:tc>
          <w:tcPr>
            <w:tcW w:w="990" w:type="pct"/>
            <w:shd w:val="clear" w:color="auto" w:fill="auto"/>
          </w:tcPr>
          <w:p w14:paraId="208A9939" w14:textId="77777777" w:rsidR="00940D63" w:rsidRPr="004B3973" w:rsidRDefault="00940D63" w:rsidP="00D14B09">
            <w:pPr>
              <w:spacing w:before="60" w:after="60"/>
              <w:rPr>
                <w:rFonts w:cs="Calibri Light"/>
                <w:sz w:val="18"/>
                <w:szCs w:val="18"/>
              </w:rPr>
            </w:pPr>
            <w:r w:rsidRPr="004B3973">
              <w:rPr>
                <w:rFonts w:cs="Calibri Light"/>
                <w:sz w:val="18"/>
                <w:szCs w:val="18"/>
              </w:rPr>
              <w:t>Index rating for how New Zealanders perceive the value of the arts to New Zealand</w:t>
            </w:r>
          </w:p>
        </w:tc>
        <w:tc>
          <w:tcPr>
            <w:tcW w:w="618" w:type="pct"/>
            <w:shd w:val="clear" w:color="auto" w:fill="auto"/>
          </w:tcPr>
          <w:p w14:paraId="0024EE89" w14:textId="77777777" w:rsidR="00940D63" w:rsidRPr="004B3973" w:rsidRDefault="00940D63" w:rsidP="00D14B09">
            <w:pPr>
              <w:spacing w:before="60" w:after="60"/>
              <w:jc w:val="right"/>
              <w:rPr>
                <w:rFonts w:cs="Calibri Light"/>
                <w:sz w:val="18"/>
                <w:szCs w:val="18"/>
              </w:rPr>
            </w:pPr>
            <w:r w:rsidRPr="004B3973">
              <w:rPr>
                <w:rFonts w:cs="Calibri Light"/>
                <w:sz w:val="18"/>
                <w:szCs w:val="18"/>
              </w:rPr>
              <w:t>59%</w:t>
            </w:r>
          </w:p>
        </w:tc>
        <w:tc>
          <w:tcPr>
            <w:tcW w:w="618" w:type="pct"/>
            <w:shd w:val="clear" w:color="auto" w:fill="auto"/>
          </w:tcPr>
          <w:p w14:paraId="23DFB48B" w14:textId="77777777" w:rsidR="00940D63" w:rsidRPr="004B3973" w:rsidRDefault="00940D63" w:rsidP="00D14B09">
            <w:pPr>
              <w:spacing w:before="60" w:after="60"/>
              <w:jc w:val="right"/>
              <w:rPr>
                <w:rFonts w:cs="Calibri Light"/>
                <w:sz w:val="18"/>
                <w:szCs w:val="18"/>
              </w:rPr>
            </w:pPr>
            <w:r w:rsidRPr="004B3973">
              <w:rPr>
                <w:rFonts w:cs="Calibri Light"/>
                <w:color w:val="000000"/>
                <w:sz w:val="18"/>
                <w:szCs w:val="18"/>
              </w:rPr>
              <w:t>≥59</w:t>
            </w:r>
            <w:r w:rsidRPr="004B3973">
              <w:rPr>
                <w:rFonts w:cs="Calibri Light"/>
                <w:sz w:val="18"/>
                <w:szCs w:val="18"/>
              </w:rPr>
              <w:t>%</w:t>
            </w:r>
          </w:p>
        </w:tc>
        <w:tc>
          <w:tcPr>
            <w:tcW w:w="619" w:type="pct"/>
            <w:shd w:val="clear" w:color="auto" w:fill="E5DFEC" w:themeFill="accent4" w:themeFillTint="33"/>
          </w:tcPr>
          <w:p w14:paraId="581E09DE" w14:textId="77777777" w:rsidR="00940D63" w:rsidRPr="004B3973" w:rsidRDefault="00940D63" w:rsidP="00D14B09">
            <w:pPr>
              <w:spacing w:before="60" w:after="60"/>
              <w:jc w:val="center"/>
              <w:rPr>
                <w:rFonts w:cs="Calibri Light"/>
                <w:sz w:val="18"/>
                <w:szCs w:val="18"/>
                <w:highlight w:val="yellow"/>
              </w:rPr>
            </w:pPr>
            <w:r w:rsidRPr="004B3973">
              <w:rPr>
                <w:rFonts w:cs="Calibri Light"/>
                <w:color w:val="000000"/>
                <w:sz w:val="18"/>
                <w:szCs w:val="18"/>
              </w:rPr>
              <w:t>≥59</w:t>
            </w:r>
            <w:r w:rsidRPr="004B3973">
              <w:rPr>
                <w:rFonts w:cs="Calibri Light"/>
                <w:sz w:val="18"/>
                <w:szCs w:val="18"/>
              </w:rPr>
              <w:t>%</w:t>
            </w:r>
          </w:p>
        </w:tc>
        <w:tc>
          <w:tcPr>
            <w:tcW w:w="1708" w:type="pct"/>
            <w:shd w:val="clear" w:color="auto" w:fill="auto"/>
          </w:tcPr>
          <w:p w14:paraId="136D7BEB" w14:textId="77777777" w:rsidR="00940D63" w:rsidRPr="004B3973" w:rsidRDefault="00940D63" w:rsidP="00D14B09">
            <w:pPr>
              <w:spacing w:before="60" w:after="60"/>
              <w:rPr>
                <w:rFonts w:cs="Calibri Light"/>
                <w:sz w:val="18"/>
                <w:szCs w:val="18"/>
              </w:rPr>
            </w:pPr>
            <w:r w:rsidRPr="004B3973">
              <w:rPr>
                <w:rFonts w:cs="Calibri Light"/>
                <w:sz w:val="18"/>
                <w:szCs w:val="18"/>
              </w:rPr>
              <w:t xml:space="preserve">This rating is based on the results of three measures in the </w:t>
            </w:r>
            <w:r w:rsidRPr="004B3973">
              <w:rPr>
                <w:rFonts w:cs="Calibri Light"/>
                <w:i/>
                <w:sz w:val="18"/>
                <w:szCs w:val="18"/>
              </w:rPr>
              <w:t>New Zealanders and the Arts 2020</w:t>
            </w:r>
            <w:r w:rsidRPr="004B3973">
              <w:rPr>
                <w:rFonts w:cs="Calibri Light"/>
                <w:sz w:val="18"/>
                <w:szCs w:val="18"/>
              </w:rPr>
              <w:t xml:space="preserve"> survey.</w:t>
            </w:r>
            <w:r w:rsidRPr="004B3973">
              <w:rPr>
                <w:rStyle w:val="FootnoteReference"/>
                <w:rFonts w:cs="Calibri Light"/>
                <w:sz w:val="18"/>
                <w:szCs w:val="18"/>
              </w:rPr>
              <w:footnoteReference w:id="8"/>
            </w:r>
            <w:r w:rsidRPr="004B3973">
              <w:rPr>
                <w:rFonts w:cs="Calibri Light"/>
                <w:sz w:val="18"/>
                <w:szCs w:val="18"/>
              </w:rPr>
              <w:t xml:space="preserve"> </w:t>
            </w:r>
          </w:p>
        </w:tc>
      </w:tr>
    </w:tbl>
    <w:p w14:paraId="0137FF3E" w14:textId="48307B6E" w:rsidR="0005018D" w:rsidRPr="004B3973" w:rsidRDefault="0052547D" w:rsidP="001E2AD5">
      <w:pPr>
        <w:pStyle w:val="Heading3"/>
      </w:pPr>
      <w:r w:rsidRPr="004B3973">
        <w:t xml:space="preserve">How we measure </w:t>
      </w:r>
      <w:r w:rsidR="00E95BD5" w:rsidRPr="004B3973">
        <w:t>the</w:t>
      </w:r>
      <w:r w:rsidR="0005018D" w:rsidRPr="004B3973">
        <w:t xml:space="preserve"> </w:t>
      </w:r>
      <w:r w:rsidR="00867C2A" w:rsidRPr="004B3973">
        <w:t>value</w:t>
      </w:r>
      <w:r w:rsidR="00F107FA" w:rsidRPr="004B3973">
        <w:t xml:space="preserve"> </w:t>
      </w:r>
      <w:r w:rsidR="0005018D" w:rsidRPr="004B3973">
        <w:t>the arts create for New Zealanders</w:t>
      </w:r>
    </w:p>
    <w:p w14:paraId="0443BF6F" w14:textId="1D9BD7FE" w:rsidR="00E43AAE" w:rsidRPr="004B3973" w:rsidRDefault="00B84DA4" w:rsidP="00D41849">
      <w:pPr>
        <w:spacing w:before="200"/>
        <w:rPr>
          <w:rFonts w:cs="Calibri Light"/>
          <w:sz w:val="22"/>
        </w:rPr>
      </w:pPr>
      <w:r w:rsidRPr="004B3973">
        <w:rPr>
          <w:rFonts w:cs="Calibri Light"/>
          <w:sz w:val="22"/>
        </w:rPr>
        <w:t xml:space="preserve">The statements below </w:t>
      </w:r>
      <w:r w:rsidR="000964C2" w:rsidRPr="004B3973">
        <w:rPr>
          <w:rFonts w:cs="Calibri Light"/>
          <w:sz w:val="22"/>
        </w:rPr>
        <w:t xml:space="preserve">identify </w:t>
      </w:r>
      <w:r w:rsidR="00DB421D" w:rsidRPr="004B3973">
        <w:rPr>
          <w:rFonts w:cs="Calibri Light"/>
          <w:sz w:val="22"/>
        </w:rPr>
        <w:t xml:space="preserve">the </w:t>
      </w:r>
      <w:r w:rsidRPr="004B3973">
        <w:rPr>
          <w:rFonts w:cs="Calibri Light"/>
          <w:sz w:val="22"/>
        </w:rPr>
        <w:t xml:space="preserve">ways the arts create value and </w:t>
      </w:r>
      <w:r w:rsidR="007A1C1F" w:rsidRPr="004B3973">
        <w:rPr>
          <w:rFonts w:cs="Calibri Light"/>
          <w:sz w:val="22"/>
        </w:rPr>
        <w:t xml:space="preserve">add </w:t>
      </w:r>
      <w:r w:rsidRPr="004B3973">
        <w:rPr>
          <w:rFonts w:cs="Calibri Light"/>
          <w:sz w:val="22"/>
        </w:rPr>
        <w:t>to the wellbeing of New</w:t>
      </w:r>
      <w:r w:rsidR="00C16299" w:rsidRPr="004B3973">
        <w:rPr>
          <w:rFonts w:cs="Calibri Light"/>
          <w:sz w:val="22"/>
        </w:rPr>
        <w:t> </w:t>
      </w:r>
      <w:r w:rsidRPr="004B3973">
        <w:rPr>
          <w:rFonts w:cs="Calibri Light"/>
          <w:sz w:val="22"/>
        </w:rPr>
        <w:t xml:space="preserve">Zealanders. </w:t>
      </w:r>
      <w:r w:rsidR="00EC653B" w:rsidRPr="004B3973">
        <w:rPr>
          <w:rFonts w:cs="Calibri Light"/>
          <w:sz w:val="22"/>
        </w:rPr>
        <w:t>These are not performance measures Creative New Zealand will be held accountable for</w:t>
      </w:r>
      <w:r w:rsidR="00DF7577" w:rsidRPr="004B3973">
        <w:rPr>
          <w:rFonts w:cs="Calibri Light"/>
          <w:sz w:val="22"/>
        </w:rPr>
        <w:t>,</w:t>
      </w:r>
      <w:r w:rsidR="00EC653B" w:rsidRPr="004B3973">
        <w:rPr>
          <w:rFonts w:cs="Calibri Light"/>
          <w:sz w:val="22"/>
        </w:rPr>
        <w:t xml:space="preserve"> </w:t>
      </w:r>
      <w:r w:rsidR="007E0CBA" w:rsidRPr="004B3973">
        <w:rPr>
          <w:rFonts w:cs="Calibri Light"/>
          <w:sz w:val="22"/>
        </w:rPr>
        <w:t>because</w:t>
      </w:r>
      <w:r w:rsidR="00EC653B" w:rsidRPr="004B3973">
        <w:rPr>
          <w:rFonts w:cs="Calibri Light"/>
          <w:sz w:val="22"/>
        </w:rPr>
        <w:t xml:space="preserve"> change in these areas is often out of Creative New Zealand’s control and is affected by </w:t>
      </w:r>
      <w:r w:rsidR="00BB051C" w:rsidRPr="004B3973">
        <w:rPr>
          <w:rFonts w:cs="Calibri Light"/>
          <w:sz w:val="22"/>
        </w:rPr>
        <w:t>many factors</w:t>
      </w:r>
      <w:r w:rsidR="00EC653B" w:rsidRPr="004B3973">
        <w:rPr>
          <w:rFonts w:cs="Calibri Light"/>
          <w:sz w:val="22"/>
        </w:rPr>
        <w:t>.</w:t>
      </w:r>
    </w:p>
    <w:p w14:paraId="209F06D3" w14:textId="75A2A8DD" w:rsidR="00476205" w:rsidRPr="004B3973" w:rsidRDefault="0010742F" w:rsidP="00D41849">
      <w:pPr>
        <w:spacing w:before="200"/>
        <w:rPr>
          <w:rFonts w:cs="Calibri Light"/>
          <w:sz w:val="22"/>
        </w:rPr>
      </w:pPr>
      <w:r w:rsidRPr="004B3973">
        <w:rPr>
          <w:rFonts w:cs="Calibri Light"/>
          <w:sz w:val="22"/>
        </w:rPr>
        <w:t>W</w:t>
      </w:r>
      <w:r w:rsidR="00EE4331" w:rsidRPr="004B3973">
        <w:rPr>
          <w:rFonts w:cs="Calibri Light"/>
          <w:sz w:val="22"/>
        </w:rPr>
        <w:t>e</w:t>
      </w:r>
      <w:r w:rsidR="00B84DA4" w:rsidRPr="004B3973">
        <w:rPr>
          <w:rFonts w:cs="Calibri Light"/>
          <w:sz w:val="22"/>
        </w:rPr>
        <w:t xml:space="preserve"> will</w:t>
      </w:r>
      <w:r w:rsidR="0005018D" w:rsidRPr="004B3973">
        <w:rPr>
          <w:rFonts w:cs="Calibri Light"/>
          <w:sz w:val="22"/>
        </w:rPr>
        <w:t xml:space="preserve"> monitor </w:t>
      </w:r>
      <w:r w:rsidRPr="004B3973">
        <w:rPr>
          <w:rFonts w:cs="Calibri Light"/>
          <w:sz w:val="22"/>
        </w:rPr>
        <w:t xml:space="preserve">trends </w:t>
      </w:r>
      <w:r w:rsidR="0005018D" w:rsidRPr="004B3973">
        <w:rPr>
          <w:rFonts w:cs="Calibri Light"/>
          <w:sz w:val="22"/>
        </w:rPr>
        <w:t xml:space="preserve">to </w:t>
      </w:r>
      <w:r w:rsidR="00EC1601" w:rsidRPr="004B3973">
        <w:rPr>
          <w:rFonts w:cs="Calibri Light"/>
          <w:sz w:val="22"/>
        </w:rPr>
        <w:t xml:space="preserve">see </w:t>
      </w:r>
      <w:r w:rsidR="0005018D" w:rsidRPr="004B3973">
        <w:rPr>
          <w:rFonts w:cs="Calibri Light"/>
          <w:sz w:val="22"/>
        </w:rPr>
        <w:t xml:space="preserve">where we </w:t>
      </w:r>
      <w:r w:rsidR="00CE23AF" w:rsidRPr="004B3973">
        <w:rPr>
          <w:rFonts w:cs="Calibri Light"/>
          <w:sz w:val="22"/>
        </w:rPr>
        <w:t xml:space="preserve">might </w:t>
      </w:r>
      <w:r w:rsidR="00EC1601" w:rsidRPr="004B3973">
        <w:rPr>
          <w:rFonts w:cs="Calibri Light"/>
          <w:sz w:val="22"/>
        </w:rPr>
        <w:t>contribute</w:t>
      </w:r>
      <w:r w:rsidR="007F3A2F" w:rsidRPr="004B3973">
        <w:rPr>
          <w:rFonts w:cs="Calibri Light"/>
          <w:sz w:val="22"/>
        </w:rPr>
        <w:t xml:space="preserve"> through our programmes and advocacy and policy </w:t>
      </w:r>
      <w:r w:rsidR="005E52AA" w:rsidRPr="004B3973">
        <w:rPr>
          <w:rFonts w:cs="Calibri Light"/>
          <w:sz w:val="22"/>
        </w:rPr>
        <w:t xml:space="preserve">work. </w:t>
      </w:r>
      <w:r w:rsidR="00B84DA4" w:rsidRPr="004B3973">
        <w:rPr>
          <w:rFonts w:cs="Calibri Light"/>
          <w:sz w:val="22"/>
        </w:rPr>
        <w:t xml:space="preserve">We will provide snapshots </w:t>
      </w:r>
      <w:r w:rsidR="000A1E8F" w:rsidRPr="004B3973">
        <w:rPr>
          <w:rFonts w:cs="Calibri Light"/>
          <w:sz w:val="22"/>
        </w:rPr>
        <w:t xml:space="preserve">of sector trends </w:t>
      </w:r>
      <w:r w:rsidR="00B84DA4" w:rsidRPr="004B3973">
        <w:rPr>
          <w:rFonts w:cs="Calibri Light"/>
          <w:sz w:val="22"/>
        </w:rPr>
        <w:t xml:space="preserve">in our </w:t>
      </w:r>
      <w:r w:rsidR="00ED4697" w:rsidRPr="004B3973">
        <w:rPr>
          <w:rFonts w:cs="Calibri Light"/>
          <w:sz w:val="22"/>
        </w:rPr>
        <w:t>a</w:t>
      </w:r>
      <w:r w:rsidR="00B84DA4" w:rsidRPr="004B3973">
        <w:rPr>
          <w:rFonts w:cs="Calibri Light"/>
          <w:sz w:val="22"/>
        </w:rPr>
        <w:t xml:space="preserve">nnual </w:t>
      </w:r>
      <w:r w:rsidR="00ED4697" w:rsidRPr="004B3973">
        <w:rPr>
          <w:rFonts w:cs="Calibri Light"/>
          <w:sz w:val="22"/>
        </w:rPr>
        <w:t>r</w:t>
      </w:r>
      <w:r w:rsidR="00B84DA4" w:rsidRPr="004B3973">
        <w:rPr>
          <w:rFonts w:cs="Calibri Light"/>
          <w:sz w:val="22"/>
        </w:rPr>
        <w:t xml:space="preserve">eport </w:t>
      </w:r>
      <w:r w:rsidR="00ED4697" w:rsidRPr="004B3973">
        <w:rPr>
          <w:rFonts w:cs="Calibri Light"/>
          <w:sz w:val="22"/>
        </w:rPr>
        <w:t xml:space="preserve">for </w:t>
      </w:r>
      <w:r w:rsidR="00B84DA4" w:rsidRPr="004B3973">
        <w:rPr>
          <w:rFonts w:cs="Calibri Light"/>
          <w:sz w:val="22"/>
        </w:rPr>
        <w:t>202</w:t>
      </w:r>
      <w:r w:rsidR="000A40B5" w:rsidRPr="004B3973">
        <w:rPr>
          <w:rFonts w:cs="Calibri Light"/>
          <w:sz w:val="22"/>
        </w:rPr>
        <w:t>2</w:t>
      </w:r>
      <w:r w:rsidR="00B84DA4" w:rsidRPr="004B3973">
        <w:rPr>
          <w:rFonts w:cs="Calibri Light"/>
          <w:sz w:val="22"/>
        </w:rPr>
        <w:t>/2</w:t>
      </w:r>
      <w:r w:rsidR="000A40B5" w:rsidRPr="004B3973">
        <w:rPr>
          <w:rFonts w:cs="Calibri Light"/>
          <w:sz w:val="22"/>
        </w:rPr>
        <w:t>3</w:t>
      </w:r>
      <w:r w:rsidR="00B84DA4" w:rsidRPr="004B3973">
        <w:rPr>
          <w:rFonts w:cs="Calibri Light"/>
          <w:sz w:val="22"/>
        </w:rPr>
        <w:t xml:space="preserve">. </w:t>
      </w:r>
      <w:r w:rsidR="000A40B5" w:rsidRPr="004B3973">
        <w:rPr>
          <w:rFonts w:cs="Calibri Light"/>
          <w:sz w:val="22"/>
        </w:rPr>
        <w:t>T</w:t>
      </w:r>
      <w:r w:rsidR="008D1E9F" w:rsidRPr="004B3973">
        <w:rPr>
          <w:rFonts w:cs="Calibri Light"/>
          <w:sz w:val="22"/>
        </w:rPr>
        <w:t xml:space="preserve">he results of our </w:t>
      </w:r>
      <w:r w:rsidR="008D1E9F" w:rsidRPr="004B3973">
        <w:rPr>
          <w:rFonts w:cs="Calibri Light"/>
          <w:i/>
          <w:iCs/>
          <w:sz w:val="22"/>
        </w:rPr>
        <w:t xml:space="preserve">New Zealanders and the </w:t>
      </w:r>
      <w:r w:rsidR="00771A57" w:rsidRPr="004B3973">
        <w:rPr>
          <w:rFonts w:cs="Calibri Light"/>
          <w:i/>
          <w:sz w:val="22"/>
        </w:rPr>
        <w:t>A</w:t>
      </w:r>
      <w:r w:rsidR="008D1E9F" w:rsidRPr="004B3973">
        <w:rPr>
          <w:rFonts w:cs="Calibri Light"/>
          <w:i/>
          <w:sz w:val="22"/>
        </w:rPr>
        <w:t>rts</w:t>
      </w:r>
      <w:r w:rsidR="00E43AAE" w:rsidRPr="004B3973">
        <w:rPr>
          <w:rFonts w:cs="Calibri Light"/>
          <w:i/>
          <w:iCs/>
          <w:sz w:val="22"/>
        </w:rPr>
        <w:t xml:space="preserve">—Ko Aotearoa me ōna </w:t>
      </w:r>
      <w:r w:rsidR="00771A57" w:rsidRPr="004B3973">
        <w:rPr>
          <w:rFonts w:cs="Calibri Light"/>
          <w:i/>
          <w:sz w:val="22"/>
        </w:rPr>
        <w:t>T</w:t>
      </w:r>
      <w:r w:rsidR="00E43AAE" w:rsidRPr="004B3973">
        <w:rPr>
          <w:rFonts w:cs="Calibri Light"/>
          <w:i/>
          <w:sz w:val="22"/>
        </w:rPr>
        <w:t>oi</w:t>
      </w:r>
      <w:r w:rsidR="008D1E9F" w:rsidRPr="004B3973">
        <w:rPr>
          <w:rFonts w:cs="Calibri Light"/>
          <w:sz w:val="22"/>
        </w:rPr>
        <w:t xml:space="preserve"> and </w:t>
      </w:r>
      <w:r w:rsidR="008D1E9F" w:rsidRPr="004B3973">
        <w:rPr>
          <w:rFonts w:cs="Calibri Light"/>
          <w:i/>
          <w:iCs/>
          <w:sz w:val="22"/>
        </w:rPr>
        <w:t>Audience Atlas</w:t>
      </w:r>
      <w:r w:rsidR="008D1E9F" w:rsidRPr="004B3973">
        <w:rPr>
          <w:rFonts w:cs="Calibri Light"/>
          <w:sz w:val="22"/>
        </w:rPr>
        <w:t xml:space="preserve"> </w:t>
      </w:r>
      <w:r w:rsidR="00E43AAE" w:rsidRPr="004B3973">
        <w:rPr>
          <w:rFonts w:cs="Calibri Light"/>
          <w:i/>
          <w:iCs/>
          <w:sz w:val="22"/>
        </w:rPr>
        <w:t xml:space="preserve">Aotearoa </w:t>
      </w:r>
      <w:r w:rsidR="008D1E9F" w:rsidRPr="004B3973">
        <w:rPr>
          <w:rFonts w:cs="Calibri Light"/>
          <w:sz w:val="22"/>
        </w:rPr>
        <w:t xml:space="preserve">research </w:t>
      </w:r>
      <w:r w:rsidR="00F3684E" w:rsidRPr="004B3973">
        <w:rPr>
          <w:rFonts w:cs="Calibri Light"/>
          <w:sz w:val="22"/>
        </w:rPr>
        <w:t xml:space="preserve">show New Zealanders’ </w:t>
      </w:r>
      <w:r w:rsidR="008D1E9F" w:rsidRPr="004B3973">
        <w:rPr>
          <w:rFonts w:cs="Calibri Light"/>
          <w:sz w:val="22"/>
        </w:rPr>
        <w:t>attitudes, attendance and participation in the arts, and this research</w:t>
      </w:r>
      <w:r w:rsidR="002F6267" w:rsidRPr="004B3973">
        <w:rPr>
          <w:rFonts w:cs="Calibri Light"/>
          <w:sz w:val="22"/>
        </w:rPr>
        <w:t xml:space="preserve"> is a valuable </w:t>
      </w:r>
      <w:r w:rsidR="008D1E9F" w:rsidRPr="004B3973">
        <w:rPr>
          <w:rFonts w:cs="Calibri Light"/>
          <w:sz w:val="22"/>
        </w:rPr>
        <w:t>advocacy and development tool for the arts sector.</w:t>
      </w:r>
    </w:p>
    <w:tbl>
      <w:tblPr>
        <w:tblpPr w:leftFromText="180" w:rightFromText="180" w:vertAnchor="text" w:tblpX="-57" w:tblpY="280"/>
        <w:tblW w:w="5001" w:type="pct"/>
        <w:tblCellMar>
          <w:top w:w="28" w:type="dxa"/>
          <w:left w:w="57" w:type="dxa"/>
          <w:bottom w:w="28" w:type="dxa"/>
          <w:right w:w="57" w:type="dxa"/>
        </w:tblCellMar>
        <w:tblLook w:val="04A0" w:firstRow="1" w:lastRow="0" w:firstColumn="1" w:lastColumn="0" w:noHBand="0" w:noVBand="1"/>
      </w:tblPr>
      <w:tblGrid>
        <w:gridCol w:w="3260"/>
        <w:gridCol w:w="2907"/>
        <w:gridCol w:w="2905"/>
      </w:tblGrid>
      <w:tr w:rsidR="00357569" w:rsidRPr="004B3973" w14:paraId="37D31BAF" w14:textId="77777777" w:rsidTr="00C55C36">
        <w:trPr>
          <w:trHeight w:val="19"/>
          <w:tblHeader/>
        </w:trPr>
        <w:tc>
          <w:tcPr>
            <w:tcW w:w="1797" w:type="pct"/>
            <w:shd w:val="clear" w:color="auto" w:fill="CCC0D9" w:themeFill="accent4" w:themeFillTint="66"/>
          </w:tcPr>
          <w:p w14:paraId="350653B0" w14:textId="67F6B0C8" w:rsidR="007F12CC" w:rsidRPr="004B3973" w:rsidRDefault="007F12CC" w:rsidP="009E084F">
            <w:pPr>
              <w:spacing w:before="0" w:after="60"/>
              <w:rPr>
                <w:rFonts w:cs="Calibri Light"/>
                <w:b/>
                <w:sz w:val="18"/>
                <w:szCs w:val="18"/>
              </w:rPr>
            </w:pPr>
            <w:r w:rsidRPr="004B3973">
              <w:rPr>
                <w:rFonts w:cs="Calibri Light"/>
                <w:b/>
                <w:bCs/>
                <w:sz w:val="18"/>
                <w:szCs w:val="18"/>
              </w:rPr>
              <w:t xml:space="preserve">Value </w:t>
            </w:r>
            <w:r w:rsidR="00443DC7" w:rsidRPr="004B3973">
              <w:rPr>
                <w:rFonts w:cs="Calibri Light"/>
                <w:b/>
                <w:sz w:val="18"/>
                <w:szCs w:val="18"/>
              </w:rPr>
              <w:t>of the arts statements</w:t>
            </w:r>
          </w:p>
        </w:tc>
        <w:tc>
          <w:tcPr>
            <w:tcW w:w="1602" w:type="pct"/>
            <w:shd w:val="clear" w:color="auto" w:fill="CCC0D9" w:themeFill="accent4" w:themeFillTint="66"/>
            <w:tcMar>
              <w:top w:w="85" w:type="dxa"/>
              <w:left w:w="85" w:type="dxa"/>
              <w:bottom w:w="85" w:type="dxa"/>
              <w:right w:w="85" w:type="dxa"/>
            </w:tcMar>
          </w:tcPr>
          <w:p w14:paraId="4EC56113" w14:textId="18E45464" w:rsidR="007F12CC" w:rsidRPr="004B3973" w:rsidRDefault="007F12CC" w:rsidP="009E084F">
            <w:pPr>
              <w:spacing w:before="0" w:after="60"/>
              <w:rPr>
                <w:rFonts w:cs="Calibri Light"/>
                <w:b/>
                <w:sz w:val="18"/>
                <w:szCs w:val="18"/>
              </w:rPr>
            </w:pPr>
            <w:r w:rsidRPr="004B3973">
              <w:rPr>
                <w:rFonts w:cs="Calibri Light"/>
                <w:b/>
                <w:sz w:val="18"/>
                <w:szCs w:val="18"/>
              </w:rPr>
              <w:t>Trends monitored</w:t>
            </w:r>
          </w:p>
        </w:tc>
        <w:tc>
          <w:tcPr>
            <w:tcW w:w="1601" w:type="pct"/>
            <w:shd w:val="clear" w:color="auto" w:fill="CCC0D9" w:themeFill="accent4" w:themeFillTint="66"/>
          </w:tcPr>
          <w:p w14:paraId="052A0374" w14:textId="3AC8BE08" w:rsidR="007F12CC" w:rsidRPr="004B3973" w:rsidRDefault="007F12CC" w:rsidP="009E084F">
            <w:pPr>
              <w:spacing w:before="0" w:after="60"/>
              <w:rPr>
                <w:rFonts w:cs="Calibri Light"/>
                <w:b/>
                <w:sz w:val="18"/>
                <w:szCs w:val="18"/>
              </w:rPr>
            </w:pPr>
            <w:r w:rsidRPr="004B3973">
              <w:rPr>
                <w:rFonts w:cs="Calibri Light"/>
                <w:b/>
                <w:sz w:val="18"/>
                <w:szCs w:val="18"/>
              </w:rPr>
              <w:t>Data source</w:t>
            </w:r>
          </w:p>
        </w:tc>
      </w:tr>
      <w:tr w:rsidR="00FA6188" w:rsidRPr="004B3973" w14:paraId="3775EB15" w14:textId="77777777" w:rsidTr="00443DC7">
        <w:trPr>
          <w:trHeight w:val="645"/>
        </w:trPr>
        <w:tc>
          <w:tcPr>
            <w:tcW w:w="1797" w:type="pct"/>
            <w:vMerge w:val="restart"/>
            <w:shd w:val="clear" w:color="auto" w:fill="E5DFEC" w:themeFill="accent4" w:themeFillTint="33"/>
          </w:tcPr>
          <w:p w14:paraId="058469F1" w14:textId="206F596D" w:rsidR="00C66F80" w:rsidRPr="004B3973" w:rsidRDefault="00B3237F" w:rsidP="00443DC7">
            <w:pPr>
              <w:spacing w:before="0" w:after="60"/>
              <w:rPr>
                <w:rFonts w:cs="Calibri Light"/>
                <w:sz w:val="18"/>
                <w:szCs w:val="18"/>
              </w:rPr>
            </w:pPr>
            <w:r w:rsidRPr="004B3973">
              <w:rPr>
                <w:rFonts w:cs="Calibri Light"/>
                <w:b/>
                <w:bCs/>
                <w:sz w:val="18"/>
                <w:szCs w:val="18"/>
              </w:rPr>
              <w:t>The arts and ngā toi improve the wellbeing of New Zealanders</w:t>
            </w:r>
            <w:r w:rsidRPr="004B3973" w:rsidDel="00B3237F">
              <w:rPr>
                <w:rFonts w:cs="Calibri Light"/>
                <w:b/>
                <w:bCs/>
                <w:sz w:val="18"/>
                <w:szCs w:val="18"/>
              </w:rPr>
              <w:t xml:space="preserve"> </w:t>
            </w:r>
          </w:p>
          <w:p w14:paraId="109BDDC0" w14:textId="6AC67AB2" w:rsidR="00FA6188" w:rsidRPr="004B3973" w:rsidRDefault="00C66F80" w:rsidP="00443DC7">
            <w:pPr>
              <w:spacing w:before="0" w:after="60"/>
              <w:rPr>
                <w:rFonts w:cs="Calibri Light"/>
                <w:sz w:val="18"/>
                <w:szCs w:val="18"/>
              </w:rPr>
            </w:pPr>
            <w:r w:rsidRPr="004B3973">
              <w:rPr>
                <w:rFonts w:cs="Calibri Light"/>
                <w:sz w:val="18"/>
                <w:szCs w:val="18"/>
              </w:rPr>
              <w:t>T</w:t>
            </w:r>
            <w:r w:rsidR="00FA6188" w:rsidRPr="004B3973">
              <w:rPr>
                <w:rFonts w:cs="Calibri Light"/>
                <w:sz w:val="18"/>
                <w:szCs w:val="18"/>
              </w:rPr>
              <w:t>he arts contribute to personal wellbeing.</w:t>
            </w:r>
          </w:p>
          <w:p w14:paraId="4696BABC" w14:textId="77777777" w:rsidR="00FA6188" w:rsidRPr="004B3973" w:rsidRDefault="00FA6188" w:rsidP="00443DC7">
            <w:pPr>
              <w:spacing w:before="0" w:after="60"/>
              <w:rPr>
                <w:rFonts w:cs="Calibri Light"/>
                <w:sz w:val="18"/>
                <w:szCs w:val="18"/>
              </w:rPr>
            </w:pPr>
            <w:r w:rsidRPr="004B3973">
              <w:rPr>
                <w:rFonts w:cs="Calibri Light"/>
                <w:sz w:val="18"/>
                <w:szCs w:val="18"/>
              </w:rPr>
              <w:t>The arts contribute to healthier people.</w:t>
            </w:r>
          </w:p>
          <w:p w14:paraId="1F8689AD" w14:textId="77777777" w:rsidR="00FA6188" w:rsidRPr="004B3973" w:rsidRDefault="00FA6188" w:rsidP="00443DC7">
            <w:pPr>
              <w:spacing w:before="0" w:after="60"/>
              <w:rPr>
                <w:rFonts w:cs="Calibri Light"/>
                <w:sz w:val="18"/>
                <w:szCs w:val="18"/>
              </w:rPr>
            </w:pPr>
            <w:r w:rsidRPr="004B3973">
              <w:rPr>
                <w:rFonts w:cs="Calibri Light"/>
                <w:sz w:val="18"/>
                <w:szCs w:val="18"/>
              </w:rPr>
              <w:t>The arts contribute to education and skills development.</w:t>
            </w:r>
          </w:p>
          <w:p w14:paraId="075C815A" w14:textId="77777777" w:rsidR="00FA6188" w:rsidRPr="004B3973" w:rsidRDefault="00FA6188" w:rsidP="00443DC7">
            <w:pPr>
              <w:spacing w:before="0" w:after="60"/>
              <w:rPr>
                <w:rFonts w:cs="Calibri Light"/>
                <w:sz w:val="18"/>
                <w:szCs w:val="18"/>
              </w:rPr>
            </w:pPr>
            <w:r w:rsidRPr="004B3973">
              <w:rPr>
                <w:rFonts w:cs="Calibri Light"/>
                <w:sz w:val="18"/>
                <w:szCs w:val="18"/>
              </w:rPr>
              <w:t>The arts create a more highly skilled workforce.</w:t>
            </w:r>
          </w:p>
          <w:p w14:paraId="089679DD" w14:textId="02DB0276" w:rsidR="00FA6188" w:rsidRPr="004B3973" w:rsidRDefault="00FA6188" w:rsidP="00443DC7">
            <w:pPr>
              <w:spacing w:before="0" w:after="60"/>
              <w:rPr>
                <w:rFonts w:cs="Calibri Light"/>
                <w:b/>
                <w:sz w:val="18"/>
                <w:szCs w:val="18"/>
              </w:rPr>
            </w:pPr>
            <w:r w:rsidRPr="004B3973">
              <w:rPr>
                <w:rFonts w:cs="Calibri Light"/>
                <w:sz w:val="18"/>
                <w:szCs w:val="18"/>
              </w:rPr>
              <w:t>The arts develop creative people who provide new approaches to solving problems.</w:t>
            </w:r>
          </w:p>
        </w:tc>
        <w:tc>
          <w:tcPr>
            <w:tcW w:w="1602" w:type="pct"/>
            <w:shd w:val="clear" w:color="auto" w:fill="auto"/>
            <w:tcMar>
              <w:top w:w="85" w:type="dxa"/>
              <w:left w:w="85" w:type="dxa"/>
              <w:bottom w:w="85" w:type="dxa"/>
              <w:right w:w="85" w:type="dxa"/>
            </w:tcMar>
          </w:tcPr>
          <w:p w14:paraId="0FCDD59A" w14:textId="77777777" w:rsidR="00FA6188" w:rsidRPr="004B3973" w:rsidRDefault="00FA6188" w:rsidP="00443DC7">
            <w:pPr>
              <w:spacing w:before="0" w:after="60"/>
              <w:rPr>
                <w:rFonts w:cs="Calibri Light"/>
                <w:sz w:val="18"/>
                <w:szCs w:val="18"/>
              </w:rPr>
            </w:pPr>
            <w:r w:rsidRPr="004B3973">
              <w:rPr>
                <w:rFonts w:cs="Calibri Light"/>
                <w:sz w:val="18"/>
                <w:szCs w:val="18"/>
              </w:rPr>
              <w:t xml:space="preserve">Life satisfaction correlated to engagement in cultural activity </w:t>
            </w:r>
          </w:p>
        </w:tc>
        <w:tc>
          <w:tcPr>
            <w:tcW w:w="1601" w:type="pct"/>
          </w:tcPr>
          <w:p w14:paraId="66881EE7" w14:textId="77777777" w:rsidR="00FA6188" w:rsidRPr="004B3973" w:rsidRDefault="00FA6188" w:rsidP="00443DC7">
            <w:pPr>
              <w:spacing w:before="0" w:after="60"/>
              <w:rPr>
                <w:rFonts w:cs="Calibri Light"/>
                <w:sz w:val="18"/>
                <w:szCs w:val="18"/>
              </w:rPr>
            </w:pPr>
            <w:r w:rsidRPr="004B3973">
              <w:rPr>
                <w:rFonts w:cs="Calibri Light"/>
                <w:sz w:val="18"/>
                <w:szCs w:val="18"/>
              </w:rPr>
              <w:t>Stats NZ General Social Survey – biennial</w:t>
            </w:r>
          </w:p>
        </w:tc>
      </w:tr>
      <w:tr w:rsidR="00FA6188" w:rsidRPr="004B3973" w14:paraId="1D801887" w14:textId="77777777" w:rsidTr="00443DC7">
        <w:trPr>
          <w:trHeight w:val="20"/>
        </w:trPr>
        <w:tc>
          <w:tcPr>
            <w:tcW w:w="1797" w:type="pct"/>
            <w:vMerge/>
            <w:shd w:val="clear" w:color="auto" w:fill="E5DFEC" w:themeFill="accent4" w:themeFillTint="33"/>
          </w:tcPr>
          <w:p w14:paraId="41C85FD1" w14:textId="2ABE69D6" w:rsidR="00FA6188" w:rsidRPr="004B3973" w:rsidRDefault="00FA6188" w:rsidP="00443DC7">
            <w:pPr>
              <w:spacing w:before="0" w:after="60"/>
              <w:rPr>
                <w:rFonts w:cs="Calibri Light"/>
                <w:b/>
                <w:sz w:val="18"/>
                <w:szCs w:val="18"/>
              </w:rPr>
            </w:pPr>
          </w:p>
        </w:tc>
        <w:tc>
          <w:tcPr>
            <w:tcW w:w="1602" w:type="pct"/>
            <w:shd w:val="clear" w:color="auto" w:fill="auto"/>
            <w:tcMar>
              <w:top w:w="85" w:type="dxa"/>
              <w:left w:w="85" w:type="dxa"/>
              <w:bottom w:w="85" w:type="dxa"/>
              <w:right w:w="85" w:type="dxa"/>
            </w:tcMar>
          </w:tcPr>
          <w:p w14:paraId="3F10B0F0" w14:textId="21761A1A" w:rsidR="00FA6188" w:rsidRPr="004B3973" w:rsidRDefault="00FA6188" w:rsidP="00443DC7">
            <w:pPr>
              <w:spacing w:before="0" w:after="60"/>
              <w:rPr>
                <w:rFonts w:cs="Calibri Light"/>
                <w:sz w:val="18"/>
                <w:szCs w:val="18"/>
              </w:rPr>
            </w:pPr>
            <w:r w:rsidRPr="004B3973">
              <w:rPr>
                <w:rFonts w:cs="Calibri Light"/>
                <w:sz w:val="18"/>
                <w:szCs w:val="18"/>
              </w:rPr>
              <w:t xml:space="preserve">Rating for the </w:t>
            </w:r>
            <w:r w:rsidR="007F12CC" w:rsidRPr="004B3973">
              <w:rPr>
                <w:rFonts w:cs="Calibri Light"/>
                <w:sz w:val="18"/>
                <w:szCs w:val="18"/>
              </w:rPr>
              <w:t>‘</w:t>
            </w:r>
            <w:r w:rsidRPr="004B3973">
              <w:rPr>
                <w:rFonts w:cs="Calibri Light"/>
                <w:sz w:val="18"/>
                <w:szCs w:val="18"/>
              </w:rPr>
              <w:t>arts improve how I feel about life in general</w:t>
            </w:r>
            <w:r w:rsidR="007F12CC" w:rsidRPr="004B3973">
              <w:rPr>
                <w:rFonts w:cs="Calibri Light"/>
                <w:sz w:val="18"/>
                <w:szCs w:val="18"/>
              </w:rPr>
              <w:t>’</w:t>
            </w:r>
          </w:p>
        </w:tc>
        <w:tc>
          <w:tcPr>
            <w:tcW w:w="1601" w:type="pct"/>
          </w:tcPr>
          <w:p w14:paraId="7E60C31F" w14:textId="688C78B4" w:rsidR="00FA6188" w:rsidRPr="004B3973" w:rsidRDefault="00FA6188" w:rsidP="00443DC7">
            <w:pPr>
              <w:spacing w:before="0" w:after="60"/>
              <w:rPr>
                <w:rFonts w:cs="Calibri Light"/>
                <w:sz w:val="18"/>
                <w:szCs w:val="18"/>
              </w:rPr>
            </w:pPr>
            <w:r w:rsidRPr="004B3973">
              <w:rPr>
                <w:rFonts w:cs="Calibri Light"/>
                <w:i/>
                <w:sz w:val="18"/>
                <w:szCs w:val="18"/>
              </w:rPr>
              <w:t>New Zealanders and the Arts</w:t>
            </w:r>
            <w:r w:rsidRPr="004B3973">
              <w:rPr>
                <w:rFonts w:cs="Calibri Light"/>
                <w:sz w:val="18"/>
                <w:szCs w:val="18"/>
              </w:rPr>
              <w:t xml:space="preserve"> survey data 20</w:t>
            </w:r>
            <w:r w:rsidR="00DC73BB" w:rsidRPr="004B3973">
              <w:rPr>
                <w:rFonts w:cs="Calibri Light"/>
                <w:sz w:val="18"/>
                <w:szCs w:val="18"/>
              </w:rPr>
              <w:t>20</w:t>
            </w:r>
            <w:r w:rsidRPr="004B3973">
              <w:rPr>
                <w:rFonts w:cs="Calibri Light"/>
                <w:sz w:val="18"/>
                <w:szCs w:val="18"/>
              </w:rPr>
              <w:t xml:space="preserve"> – </w:t>
            </w:r>
            <w:r w:rsidR="000A40B5" w:rsidRPr="004B3973">
              <w:rPr>
                <w:rFonts w:cs="Calibri Light"/>
                <w:sz w:val="18"/>
                <w:szCs w:val="18"/>
              </w:rPr>
              <w:t>triennial</w:t>
            </w:r>
          </w:p>
        </w:tc>
      </w:tr>
      <w:tr w:rsidR="00961A90" w:rsidRPr="004B3973" w14:paraId="218E29CA" w14:textId="77777777" w:rsidTr="00443DC7">
        <w:trPr>
          <w:trHeight w:val="386"/>
        </w:trPr>
        <w:tc>
          <w:tcPr>
            <w:tcW w:w="1797" w:type="pct"/>
            <w:vMerge w:val="restart"/>
            <w:shd w:val="clear" w:color="auto" w:fill="E5DFEC" w:themeFill="accent4" w:themeFillTint="33"/>
          </w:tcPr>
          <w:p w14:paraId="5A82900F" w14:textId="6921CA96" w:rsidR="00DF279C" w:rsidRPr="004B3973" w:rsidRDefault="005413D8" w:rsidP="00443DC7">
            <w:pPr>
              <w:spacing w:before="0" w:after="60"/>
              <w:rPr>
                <w:rFonts w:cs="Calibri Light"/>
                <w:sz w:val="18"/>
                <w:szCs w:val="18"/>
                <w:highlight w:val="yellow"/>
              </w:rPr>
            </w:pPr>
            <w:r w:rsidRPr="004B3973">
              <w:rPr>
                <w:rFonts w:cs="Calibri Light"/>
                <w:b/>
                <w:bCs/>
                <w:sz w:val="18"/>
                <w:szCs w:val="18"/>
              </w:rPr>
              <w:t>The arts and ngā toi strengthen whānau, communities and society</w:t>
            </w:r>
          </w:p>
          <w:p w14:paraId="23EEDB10" w14:textId="55AE1CC6" w:rsidR="00C66F80" w:rsidRPr="004B3973" w:rsidRDefault="00047755" w:rsidP="00443DC7">
            <w:pPr>
              <w:spacing w:before="0" w:after="60"/>
              <w:rPr>
                <w:rFonts w:cs="Calibri Light"/>
                <w:sz w:val="18"/>
                <w:szCs w:val="18"/>
              </w:rPr>
            </w:pPr>
            <w:r w:rsidRPr="004B3973">
              <w:rPr>
                <w:rFonts w:cs="Calibri Light"/>
                <w:sz w:val="18"/>
                <w:szCs w:val="18"/>
              </w:rPr>
              <w:lastRenderedPageBreak/>
              <w:t>The arts contribute to a sense of belonging, social inclusion and cohesion by actively connecting people and communities</w:t>
            </w:r>
            <w:r w:rsidR="00DF279C" w:rsidRPr="004B3973">
              <w:rPr>
                <w:rFonts w:cs="Calibri Light"/>
                <w:sz w:val="18"/>
                <w:szCs w:val="18"/>
              </w:rPr>
              <w:t>.</w:t>
            </w:r>
          </w:p>
          <w:p w14:paraId="7153F84F" w14:textId="7C350C56" w:rsidR="00FA6188" w:rsidRPr="004B3973" w:rsidRDefault="00FA6188" w:rsidP="00443DC7">
            <w:pPr>
              <w:spacing w:before="0" w:after="60"/>
              <w:rPr>
                <w:rFonts w:cs="Calibri Light"/>
                <w:sz w:val="18"/>
                <w:szCs w:val="18"/>
              </w:rPr>
            </w:pPr>
            <w:r w:rsidRPr="004B3973">
              <w:rPr>
                <w:rFonts w:cs="Calibri Light"/>
                <w:sz w:val="18"/>
                <w:szCs w:val="18"/>
              </w:rPr>
              <w:t>The arts contribute to our identity as individuals, whānau, community(ies)</w:t>
            </w:r>
            <w:r w:rsidR="00CF5F83" w:rsidRPr="004B3973">
              <w:rPr>
                <w:rFonts w:cs="Calibri Light"/>
                <w:sz w:val="18"/>
                <w:szCs w:val="18"/>
              </w:rPr>
              <w:t>,</w:t>
            </w:r>
            <w:r w:rsidRPr="004B3973">
              <w:rPr>
                <w:rFonts w:cs="Calibri Light"/>
                <w:sz w:val="18"/>
                <w:szCs w:val="18"/>
              </w:rPr>
              <w:t xml:space="preserve"> and as a nation.</w:t>
            </w:r>
          </w:p>
          <w:p w14:paraId="4761C678" w14:textId="3D69D281" w:rsidR="00FA6188" w:rsidRPr="004B3973" w:rsidRDefault="00FA6188" w:rsidP="00443DC7">
            <w:pPr>
              <w:spacing w:before="0" w:after="60"/>
              <w:rPr>
                <w:rFonts w:cs="Calibri Light"/>
                <w:b/>
                <w:bCs/>
                <w:sz w:val="18"/>
                <w:szCs w:val="18"/>
                <w:highlight w:val="yellow"/>
              </w:rPr>
            </w:pPr>
            <w:r w:rsidRPr="004B3973">
              <w:rPr>
                <w:rFonts w:cs="Calibri Light"/>
                <w:sz w:val="18"/>
                <w:szCs w:val="18"/>
              </w:rPr>
              <w:t>The arts support a strong democracy.</w:t>
            </w:r>
          </w:p>
        </w:tc>
        <w:tc>
          <w:tcPr>
            <w:tcW w:w="1602" w:type="pct"/>
            <w:shd w:val="clear" w:color="auto" w:fill="auto"/>
            <w:tcMar>
              <w:top w:w="85" w:type="dxa"/>
              <w:left w:w="85" w:type="dxa"/>
              <w:bottom w:w="85" w:type="dxa"/>
              <w:right w:w="85" w:type="dxa"/>
            </w:tcMar>
          </w:tcPr>
          <w:p w14:paraId="0D07D2CC" w14:textId="1A27285F" w:rsidR="00FA6188" w:rsidRPr="004B3973" w:rsidRDefault="00FA6188" w:rsidP="00443DC7">
            <w:pPr>
              <w:spacing w:before="0" w:after="60"/>
              <w:rPr>
                <w:rFonts w:cs="Calibri Light"/>
                <w:sz w:val="18"/>
                <w:szCs w:val="18"/>
              </w:rPr>
            </w:pPr>
            <w:r w:rsidRPr="004B3973">
              <w:rPr>
                <w:rFonts w:cs="Calibri Light"/>
                <w:sz w:val="18"/>
                <w:szCs w:val="18"/>
              </w:rPr>
              <w:lastRenderedPageBreak/>
              <w:t xml:space="preserve">Index rating for correlation of belonging to a group, </w:t>
            </w:r>
            <w:r w:rsidR="000A40B5" w:rsidRPr="004B3973">
              <w:rPr>
                <w:rFonts w:cs="Calibri Light"/>
                <w:sz w:val="18"/>
                <w:szCs w:val="18"/>
              </w:rPr>
              <w:t>club</w:t>
            </w:r>
            <w:r w:rsidRPr="004B3973">
              <w:rPr>
                <w:rFonts w:cs="Calibri Light"/>
                <w:sz w:val="18"/>
                <w:szCs w:val="18"/>
              </w:rPr>
              <w:t xml:space="preserve"> or organisation to a sense of life satisfaction and feeling that life is worthwhile</w:t>
            </w:r>
          </w:p>
        </w:tc>
        <w:tc>
          <w:tcPr>
            <w:tcW w:w="1601" w:type="pct"/>
          </w:tcPr>
          <w:p w14:paraId="002E907D" w14:textId="77777777" w:rsidR="00FA6188" w:rsidRPr="004B3973" w:rsidDel="00E77F3E" w:rsidRDefault="00FA6188" w:rsidP="00443DC7">
            <w:pPr>
              <w:spacing w:before="0" w:after="60"/>
              <w:rPr>
                <w:rFonts w:cs="Calibri Light"/>
                <w:sz w:val="18"/>
                <w:szCs w:val="18"/>
              </w:rPr>
            </w:pPr>
            <w:r w:rsidRPr="004B3973">
              <w:rPr>
                <w:rFonts w:cs="Calibri Light"/>
                <w:sz w:val="18"/>
                <w:szCs w:val="18"/>
              </w:rPr>
              <w:t>Stats NZ General Social Survey – biennial</w:t>
            </w:r>
          </w:p>
        </w:tc>
      </w:tr>
      <w:tr w:rsidR="00961A90" w:rsidRPr="004B3973" w14:paraId="24ED759D" w14:textId="77777777" w:rsidTr="00443DC7">
        <w:trPr>
          <w:trHeight w:val="20"/>
        </w:trPr>
        <w:tc>
          <w:tcPr>
            <w:tcW w:w="1797" w:type="pct"/>
            <w:vMerge/>
            <w:shd w:val="clear" w:color="auto" w:fill="E5DFEC" w:themeFill="accent4" w:themeFillTint="33"/>
          </w:tcPr>
          <w:p w14:paraId="65E5FE4D" w14:textId="0385F5EC" w:rsidR="00FA6188" w:rsidRPr="004B3973" w:rsidRDefault="00FA6188" w:rsidP="00443DC7">
            <w:pPr>
              <w:spacing w:before="0" w:after="60"/>
              <w:rPr>
                <w:rFonts w:cs="Calibri Light"/>
                <w:b/>
                <w:sz w:val="18"/>
                <w:szCs w:val="18"/>
                <w:highlight w:val="yellow"/>
              </w:rPr>
            </w:pPr>
          </w:p>
        </w:tc>
        <w:tc>
          <w:tcPr>
            <w:tcW w:w="1602" w:type="pct"/>
            <w:shd w:val="clear" w:color="auto" w:fill="auto"/>
            <w:tcMar>
              <w:top w:w="85" w:type="dxa"/>
              <w:left w:w="85" w:type="dxa"/>
              <w:bottom w:w="85" w:type="dxa"/>
              <w:right w:w="85" w:type="dxa"/>
            </w:tcMar>
          </w:tcPr>
          <w:p w14:paraId="4359BA99" w14:textId="6B4471FE" w:rsidR="00FA6188" w:rsidRPr="004B3973" w:rsidRDefault="00FA6188" w:rsidP="00443DC7">
            <w:pPr>
              <w:spacing w:before="0" w:after="60"/>
              <w:rPr>
                <w:rFonts w:cs="Calibri Light"/>
                <w:sz w:val="18"/>
                <w:szCs w:val="18"/>
              </w:rPr>
            </w:pPr>
            <w:r w:rsidRPr="004B3973">
              <w:rPr>
                <w:rFonts w:cs="Calibri Light"/>
                <w:sz w:val="18"/>
                <w:szCs w:val="18"/>
              </w:rPr>
              <w:t>Index rating for how engagement in the arts strengthens communities, society and our identity</w:t>
            </w:r>
          </w:p>
        </w:tc>
        <w:tc>
          <w:tcPr>
            <w:tcW w:w="1601" w:type="pct"/>
          </w:tcPr>
          <w:p w14:paraId="64584543" w14:textId="6DC51CA2" w:rsidR="00FA6188" w:rsidRPr="004B3973" w:rsidRDefault="00FA6188" w:rsidP="00443DC7">
            <w:pPr>
              <w:spacing w:before="0" w:after="60"/>
              <w:rPr>
                <w:rFonts w:cs="Calibri Light"/>
                <w:sz w:val="18"/>
                <w:szCs w:val="18"/>
              </w:rPr>
            </w:pPr>
            <w:r w:rsidRPr="004B3973">
              <w:rPr>
                <w:rFonts w:cs="Calibri Light"/>
                <w:i/>
                <w:sz w:val="18"/>
                <w:szCs w:val="18"/>
              </w:rPr>
              <w:t>New Zealanders and the Arts</w:t>
            </w:r>
            <w:r w:rsidRPr="004B3973">
              <w:rPr>
                <w:rFonts w:cs="Calibri Light"/>
                <w:sz w:val="18"/>
                <w:szCs w:val="18"/>
              </w:rPr>
              <w:t xml:space="preserve"> survey data 20</w:t>
            </w:r>
            <w:r w:rsidR="00DC73BB" w:rsidRPr="004B3973">
              <w:rPr>
                <w:rFonts w:cs="Calibri Light"/>
                <w:sz w:val="18"/>
                <w:szCs w:val="18"/>
              </w:rPr>
              <w:t>20</w:t>
            </w:r>
            <w:r w:rsidR="007722B0" w:rsidRPr="004B3973">
              <w:rPr>
                <w:rFonts w:cs="Calibri Light"/>
                <w:sz w:val="18"/>
                <w:szCs w:val="18"/>
              </w:rPr>
              <w:t xml:space="preserve"> </w:t>
            </w:r>
            <w:r w:rsidR="000A40B5" w:rsidRPr="004B3973">
              <w:rPr>
                <w:rFonts w:cs="Calibri Light"/>
                <w:sz w:val="18"/>
                <w:szCs w:val="18"/>
              </w:rPr>
              <w:t>– triennial</w:t>
            </w:r>
          </w:p>
        </w:tc>
      </w:tr>
      <w:tr w:rsidR="00961A90" w:rsidRPr="004B3973" w14:paraId="3C0E120C" w14:textId="77777777" w:rsidTr="00443DC7">
        <w:trPr>
          <w:trHeight w:val="20"/>
        </w:trPr>
        <w:tc>
          <w:tcPr>
            <w:tcW w:w="1797" w:type="pct"/>
            <w:vMerge w:val="restart"/>
            <w:shd w:val="clear" w:color="auto" w:fill="E5DFEC" w:themeFill="accent4" w:themeFillTint="33"/>
          </w:tcPr>
          <w:p w14:paraId="5E92DF3C" w14:textId="0070E87B" w:rsidR="00FA6188" w:rsidRPr="004B3973" w:rsidRDefault="00FA6188" w:rsidP="00443DC7">
            <w:pPr>
              <w:spacing w:before="0" w:after="60"/>
              <w:rPr>
                <w:rFonts w:cs="Calibri Light"/>
                <w:sz w:val="18"/>
                <w:szCs w:val="18"/>
              </w:rPr>
            </w:pPr>
            <w:r w:rsidRPr="004B3973">
              <w:rPr>
                <w:rFonts w:cs="Calibri Light"/>
                <w:b/>
                <w:sz w:val="18"/>
                <w:szCs w:val="18"/>
              </w:rPr>
              <w:t>The arts sector contributes to prosperous and resilient communities</w:t>
            </w:r>
          </w:p>
          <w:p w14:paraId="438AFAB5" w14:textId="71841296" w:rsidR="00FA6188" w:rsidRPr="004B3973" w:rsidRDefault="00FA6188" w:rsidP="00443DC7">
            <w:pPr>
              <w:spacing w:before="0" w:after="60"/>
              <w:rPr>
                <w:rFonts w:cs="Calibri Light"/>
                <w:sz w:val="18"/>
                <w:szCs w:val="18"/>
              </w:rPr>
            </w:pPr>
            <w:r w:rsidRPr="004B3973">
              <w:rPr>
                <w:rFonts w:cs="Calibri Light"/>
                <w:sz w:val="18"/>
                <w:szCs w:val="18"/>
              </w:rPr>
              <w:t>The arts sector provides jobs and careers for artists and practitioners.</w:t>
            </w:r>
          </w:p>
          <w:p w14:paraId="45C0B989" w14:textId="77777777" w:rsidR="00FA6188" w:rsidRPr="004B3973" w:rsidRDefault="00FA6188" w:rsidP="00443DC7">
            <w:pPr>
              <w:spacing w:before="0" w:after="60"/>
              <w:rPr>
                <w:rFonts w:cs="Calibri Light"/>
                <w:sz w:val="18"/>
                <w:szCs w:val="18"/>
              </w:rPr>
            </w:pPr>
            <w:r w:rsidRPr="004B3973">
              <w:rPr>
                <w:rFonts w:cs="Calibri Light"/>
                <w:sz w:val="18"/>
                <w:szCs w:val="18"/>
              </w:rPr>
              <w:t>The arts play a role in rejuvenating and making cities and communities great places to live.</w:t>
            </w:r>
          </w:p>
          <w:p w14:paraId="6B363F3E" w14:textId="0D9A9710" w:rsidR="00FA6188" w:rsidRPr="004B3973" w:rsidRDefault="00FA6188" w:rsidP="00443DC7">
            <w:pPr>
              <w:spacing w:before="0" w:after="60"/>
              <w:rPr>
                <w:rFonts w:cs="Calibri Light"/>
                <w:b/>
                <w:sz w:val="18"/>
                <w:szCs w:val="18"/>
              </w:rPr>
            </w:pPr>
            <w:r w:rsidRPr="004B3973">
              <w:rPr>
                <w:rFonts w:cs="Calibri Light"/>
                <w:sz w:val="18"/>
                <w:szCs w:val="18"/>
              </w:rPr>
              <w:t>The arts contribute to New Zealand’s economy.</w:t>
            </w:r>
          </w:p>
        </w:tc>
        <w:tc>
          <w:tcPr>
            <w:tcW w:w="1602" w:type="pct"/>
            <w:shd w:val="clear" w:color="auto" w:fill="auto"/>
            <w:tcMar>
              <w:top w:w="85" w:type="dxa"/>
              <w:left w:w="85" w:type="dxa"/>
              <w:bottom w:w="85" w:type="dxa"/>
              <w:right w:w="85" w:type="dxa"/>
            </w:tcMar>
          </w:tcPr>
          <w:p w14:paraId="1B250BB6" w14:textId="77777777" w:rsidR="00FA6188" w:rsidRPr="004B3973" w:rsidRDefault="00FA6188" w:rsidP="00443DC7">
            <w:pPr>
              <w:spacing w:before="0" w:after="60"/>
              <w:rPr>
                <w:rFonts w:cs="Calibri Light"/>
                <w:sz w:val="18"/>
                <w:szCs w:val="18"/>
              </w:rPr>
            </w:pPr>
            <w:r w:rsidRPr="004B3973">
              <w:rPr>
                <w:rFonts w:cs="Calibri Light"/>
                <w:sz w:val="18"/>
                <w:szCs w:val="18"/>
              </w:rPr>
              <w:t xml:space="preserve">Percentage of total employment (arts-related industries) </w:t>
            </w:r>
          </w:p>
        </w:tc>
        <w:tc>
          <w:tcPr>
            <w:tcW w:w="1601" w:type="pct"/>
          </w:tcPr>
          <w:p w14:paraId="773F0507" w14:textId="3BD600EE" w:rsidR="00FA6188" w:rsidRPr="004B3973" w:rsidDel="00E77F3E" w:rsidRDefault="000A40B5" w:rsidP="00443DC7">
            <w:pPr>
              <w:spacing w:before="0" w:after="60"/>
              <w:rPr>
                <w:rFonts w:cs="Calibri Light"/>
                <w:sz w:val="18"/>
                <w:szCs w:val="18"/>
              </w:rPr>
            </w:pPr>
            <w:r w:rsidRPr="004B3973">
              <w:rPr>
                <w:rFonts w:cs="Calibri Light"/>
                <w:sz w:val="18"/>
                <w:szCs w:val="18"/>
              </w:rPr>
              <w:t xml:space="preserve">Stats NZ </w:t>
            </w:r>
            <w:r w:rsidR="00FA6188" w:rsidRPr="004B3973">
              <w:rPr>
                <w:rFonts w:cs="Calibri Light"/>
                <w:sz w:val="18"/>
                <w:szCs w:val="18"/>
              </w:rPr>
              <w:t>Census 2018</w:t>
            </w:r>
            <w:r w:rsidR="00656D71" w:rsidRPr="004B3973">
              <w:rPr>
                <w:rFonts w:cs="Calibri Light"/>
                <w:sz w:val="18"/>
                <w:szCs w:val="18"/>
              </w:rPr>
              <w:t xml:space="preserve"> </w:t>
            </w:r>
            <w:r w:rsidRPr="004B3973">
              <w:rPr>
                <w:rFonts w:cs="Calibri Light"/>
                <w:sz w:val="18"/>
                <w:szCs w:val="18"/>
              </w:rPr>
              <w:t>– five</w:t>
            </w:r>
            <w:r w:rsidR="00656D71" w:rsidRPr="004B3973">
              <w:rPr>
                <w:rFonts w:cs="Calibri Light"/>
                <w:sz w:val="18"/>
                <w:szCs w:val="18"/>
              </w:rPr>
              <w:t xml:space="preserve"> </w:t>
            </w:r>
            <w:r w:rsidRPr="004B3973">
              <w:rPr>
                <w:rFonts w:cs="Calibri Light"/>
                <w:sz w:val="18"/>
                <w:szCs w:val="18"/>
              </w:rPr>
              <w:t>yearly</w:t>
            </w:r>
          </w:p>
        </w:tc>
      </w:tr>
      <w:tr w:rsidR="00961A90" w:rsidRPr="004B3973" w14:paraId="0E5EF23D" w14:textId="77777777" w:rsidTr="00443DC7">
        <w:trPr>
          <w:trHeight w:val="20"/>
        </w:trPr>
        <w:tc>
          <w:tcPr>
            <w:tcW w:w="1797" w:type="pct"/>
            <w:vMerge/>
            <w:shd w:val="clear" w:color="auto" w:fill="E5DFEC" w:themeFill="accent4" w:themeFillTint="33"/>
          </w:tcPr>
          <w:p w14:paraId="02D71C32" w14:textId="2F90430A" w:rsidR="00FA6188" w:rsidRPr="004B3973" w:rsidRDefault="00FA6188" w:rsidP="00443DC7">
            <w:pPr>
              <w:spacing w:before="0" w:after="60"/>
              <w:rPr>
                <w:rFonts w:cs="Calibri Light"/>
                <w:b/>
                <w:sz w:val="18"/>
                <w:szCs w:val="18"/>
              </w:rPr>
            </w:pPr>
          </w:p>
        </w:tc>
        <w:tc>
          <w:tcPr>
            <w:tcW w:w="1602" w:type="pct"/>
            <w:shd w:val="clear" w:color="auto" w:fill="auto"/>
            <w:tcMar>
              <w:top w:w="85" w:type="dxa"/>
              <w:left w:w="85" w:type="dxa"/>
              <w:bottom w:w="85" w:type="dxa"/>
              <w:right w:w="85" w:type="dxa"/>
            </w:tcMar>
          </w:tcPr>
          <w:p w14:paraId="116168BB" w14:textId="77777777" w:rsidR="00FA6188" w:rsidRPr="004B3973" w:rsidRDefault="00FA6188" w:rsidP="00443DC7">
            <w:pPr>
              <w:spacing w:before="0" w:after="60"/>
              <w:rPr>
                <w:rFonts w:cs="Calibri Light"/>
                <w:sz w:val="18"/>
                <w:szCs w:val="18"/>
              </w:rPr>
            </w:pPr>
            <w:r w:rsidRPr="004B3973">
              <w:rPr>
                <w:rFonts w:cs="Calibri Light"/>
                <w:sz w:val="18"/>
                <w:szCs w:val="18"/>
              </w:rPr>
              <w:t xml:space="preserve">Percentage of territorial authorities with an arts and culture policy </w:t>
            </w:r>
          </w:p>
        </w:tc>
        <w:tc>
          <w:tcPr>
            <w:tcW w:w="1601" w:type="pct"/>
          </w:tcPr>
          <w:p w14:paraId="60FB9B1C" w14:textId="77777777" w:rsidR="00FA6188" w:rsidRPr="004B3973" w:rsidRDefault="00FA6188" w:rsidP="00443DC7">
            <w:pPr>
              <w:spacing w:before="0" w:after="60"/>
              <w:rPr>
                <w:rFonts w:cs="Calibri Light"/>
                <w:sz w:val="18"/>
                <w:szCs w:val="18"/>
              </w:rPr>
            </w:pPr>
            <w:r w:rsidRPr="004B3973">
              <w:rPr>
                <w:rFonts w:cs="Calibri Light"/>
                <w:sz w:val="18"/>
                <w:szCs w:val="18"/>
              </w:rPr>
              <w:t>Creative New Zealand survey data – annual</w:t>
            </w:r>
          </w:p>
        </w:tc>
      </w:tr>
      <w:tr w:rsidR="00961A90" w:rsidRPr="004B3973" w14:paraId="31E0FEE4" w14:textId="77777777" w:rsidTr="00443DC7">
        <w:trPr>
          <w:trHeight w:val="20"/>
        </w:trPr>
        <w:tc>
          <w:tcPr>
            <w:tcW w:w="1797" w:type="pct"/>
            <w:vMerge/>
            <w:shd w:val="clear" w:color="auto" w:fill="E5DFEC" w:themeFill="accent4" w:themeFillTint="33"/>
          </w:tcPr>
          <w:p w14:paraId="6B7FCA7A" w14:textId="7EA1EF90" w:rsidR="00FA6188" w:rsidRPr="004B3973" w:rsidRDefault="00FA6188" w:rsidP="00443DC7">
            <w:pPr>
              <w:spacing w:before="0" w:after="60"/>
              <w:rPr>
                <w:rFonts w:cs="Calibri Light"/>
                <w:b/>
                <w:sz w:val="18"/>
                <w:szCs w:val="18"/>
              </w:rPr>
            </w:pPr>
          </w:p>
        </w:tc>
        <w:tc>
          <w:tcPr>
            <w:tcW w:w="1602" w:type="pct"/>
            <w:shd w:val="clear" w:color="auto" w:fill="auto"/>
            <w:tcMar>
              <w:top w:w="85" w:type="dxa"/>
              <w:left w:w="85" w:type="dxa"/>
              <w:bottom w:w="85" w:type="dxa"/>
              <w:right w:w="85" w:type="dxa"/>
            </w:tcMar>
          </w:tcPr>
          <w:p w14:paraId="20878CA1" w14:textId="77777777" w:rsidR="00FA6188" w:rsidRPr="004B3973" w:rsidRDefault="00FA6188" w:rsidP="00443DC7">
            <w:pPr>
              <w:spacing w:before="0" w:after="60"/>
              <w:rPr>
                <w:rFonts w:cs="Calibri Light"/>
                <w:sz w:val="18"/>
                <w:szCs w:val="18"/>
              </w:rPr>
            </w:pPr>
            <w:r w:rsidRPr="004B3973">
              <w:rPr>
                <w:rFonts w:cs="Calibri Light"/>
                <w:sz w:val="18"/>
                <w:szCs w:val="18"/>
              </w:rPr>
              <w:t xml:space="preserve">Rating for the arts contribute positively to the economy </w:t>
            </w:r>
          </w:p>
        </w:tc>
        <w:tc>
          <w:tcPr>
            <w:tcW w:w="1601" w:type="pct"/>
          </w:tcPr>
          <w:p w14:paraId="0B2ABBF5" w14:textId="3F753DDA" w:rsidR="00FA6188" w:rsidRPr="004B3973" w:rsidRDefault="00FA6188" w:rsidP="00443DC7">
            <w:pPr>
              <w:spacing w:before="0" w:after="60"/>
              <w:rPr>
                <w:rFonts w:cs="Calibri Light"/>
                <w:sz w:val="18"/>
                <w:szCs w:val="18"/>
              </w:rPr>
            </w:pPr>
            <w:r w:rsidRPr="004B3973">
              <w:rPr>
                <w:rFonts w:cs="Calibri Light"/>
                <w:i/>
                <w:sz w:val="18"/>
                <w:szCs w:val="18"/>
              </w:rPr>
              <w:t>New Zealanders and the Arts</w:t>
            </w:r>
            <w:r w:rsidRPr="004B3973">
              <w:rPr>
                <w:rFonts w:cs="Calibri Light"/>
                <w:sz w:val="18"/>
                <w:szCs w:val="18"/>
              </w:rPr>
              <w:t xml:space="preserve"> survey data 20</w:t>
            </w:r>
            <w:r w:rsidR="00DC73BB" w:rsidRPr="004B3973">
              <w:rPr>
                <w:rFonts w:cs="Calibri Light"/>
                <w:sz w:val="18"/>
                <w:szCs w:val="18"/>
              </w:rPr>
              <w:t>20</w:t>
            </w:r>
            <w:r w:rsidRPr="004B3973">
              <w:rPr>
                <w:rFonts w:cs="Calibri Light"/>
                <w:sz w:val="18"/>
                <w:szCs w:val="18"/>
              </w:rPr>
              <w:t xml:space="preserve"> – </w:t>
            </w:r>
            <w:r w:rsidR="000A40B5" w:rsidRPr="004B3973">
              <w:rPr>
                <w:rFonts w:cs="Calibri Light"/>
                <w:sz w:val="18"/>
                <w:szCs w:val="18"/>
              </w:rPr>
              <w:t>triennial</w:t>
            </w:r>
          </w:p>
        </w:tc>
      </w:tr>
      <w:tr w:rsidR="00961A90" w:rsidRPr="004B3973" w14:paraId="6B2F0168" w14:textId="77777777" w:rsidTr="00443DC7">
        <w:trPr>
          <w:trHeight w:val="20"/>
        </w:trPr>
        <w:tc>
          <w:tcPr>
            <w:tcW w:w="1797" w:type="pct"/>
            <w:vMerge/>
            <w:shd w:val="clear" w:color="auto" w:fill="E5DFEC" w:themeFill="accent4" w:themeFillTint="33"/>
          </w:tcPr>
          <w:p w14:paraId="1F9F4DDB" w14:textId="257074B4" w:rsidR="00FA6188" w:rsidRPr="004B3973" w:rsidRDefault="00FA6188" w:rsidP="00443DC7">
            <w:pPr>
              <w:spacing w:before="0" w:after="60"/>
              <w:rPr>
                <w:rFonts w:cs="Calibri Light"/>
                <w:b/>
                <w:sz w:val="18"/>
                <w:szCs w:val="18"/>
              </w:rPr>
            </w:pPr>
          </w:p>
        </w:tc>
        <w:tc>
          <w:tcPr>
            <w:tcW w:w="1602" w:type="pct"/>
            <w:shd w:val="clear" w:color="auto" w:fill="auto"/>
            <w:tcMar>
              <w:top w:w="85" w:type="dxa"/>
              <w:left w:w="85" w:type="dxa"/>
              <w:bottom w:w="85" w:type="dxa"/>
              <w:right w:w="85" w:type="dxa"/>
            </w:tcMar>
          </w:tcPr>
          <w:p w14:paraId="3D7A7E4C" w14:textId="77777777" w:rsidR="00FA6188" w:rsidRPr="004B3973" w:rsidRDefault="00FA6188" w:rsidP="00443DC7">
            <w:pPr>
              <w:spacing w:before="0" w:after="60"/>
              <w:rPr>
                <w:rFonts w:cs="Calibri Light"/>
                <w:sz w:val="18"/>
                <w:szCs w:val="18"/>
              </w:rPr>
            </w:pPr>
            <w:r w:rsidRPr="004B3973">
              <w:rPr>
                <w:rFonts w:cs="Calibri Light"/>
                <w:sz w:val="18"/>
                <w:szCs w:val="18"/>
              </w:rPr>
              <w:t xml:space="preserve">Household spending on the arts </w:t>
            </w:r>
          </w:p>
        </w:tc>
        <w:tc>
          <w:tcPr>
            <w:tcW w:w="1601" w:type="pct"/>
          </w:tcPr>
          <w:p w14:paraId="1F4C007E" w14:textId="2C55A5DC" w:rsidR="00FA6188" w:rsidRPr="004B3973" w:rsidRDefault="00FA6188" w:rsidP="00443DC7">
            <w:pPr>
              <w:spacing w:before="0" w:after="60"/>
              <w:rPr>
                <w:rFonts w:cs="Calibri Light"/>
                <w:sz w:val="18"/>
                <w:szCs w:val="18"/>
              </w:rPr>
            </w:pPr>
            <w:r w:rsidRPr="004B3973">
              <w:rPr>
                <w:rFonts w:cs="Calibri Light"/>
                <w:sz w:val="18"/>
                <w:szCs w:val="18"/>
              </w:rPr>
              <w:t xml:space="preserve">Stats NZ Household Economic Survey </w:t>
            </w:r>
            <w:r w:rsidR="007857A2" w:rsidRPr="004B3973">
              <w:rPr>
                <w:rFonts w:cs="Calibri Light"/>
                <w:sz w:val="18"/>
                <w:szCs w:val="18"/>
              </w:rPr>
              <w:t>– triennial</w:t>
            </w:r>
          </w:p>
        </w:tc>
      </w:tr>
      <w:tr w:rsidR="00961A90" w:rsidRPr="004B3973" w14:paraId="67F47D53" w14:textId="77777777" w:rsidTr="00443DC7">
        <w:trPr>
          <w:trHeight w:val="20"/>
        </w:trPr>
        <w:tc>
          <w:tcPr>
            <w:tcW w:w="1797" w:type="pct"/>
            <w:vMerge/>
            <w:shd w:val="clear" w:color="auto" w:fill="E5DFEC" w:themeFill="accent4" w:themeFillTint="33"/>
          </w:tcPr>
          <w:p w14:paraId="0555DBFC" w14:textId="6639EDF0" w:rsidR="00FA6188" w:rsidRPr="004B3973" w:rsidRDefault="00FA6188" w:rsidP="00443DC7">
            <w:pPr>
              <w:spacing w:before="0" w:after="60"/>
              <w:rPr>
                <w:rFonts w:cs="Calibri Light"/>
                <w:b/>
                <w:sz w:val="18"/>
                <w:szCs w:val="18"/>
              </w:rPr>
            </w:pPr>
          </w:p>
        </w:tc>
        <w:tc>
          <w:tcPr>
            <w:tcW w:w="1602" w:type="pct"/>
            <w:shd w:val="clear" w:color="auto" w:fill="auto"/>
            <w:tcMar>
              <w:top w:w="85" w:type="dxa"/>
              <w:left w:w="85" w:type="dxa"/>
              <w:bottom w:w="85" w:type="dxa"/>
              <w:right w:w="85" w:type="dxa"/>
            </w:tcMar>
          </w:tcPr>
          <w:p w14:paraId="49E506EC" w14:textId="77777777" w:rsidR="00FA6188" w:rsidRPr="004B3973" w:rsidRDefault="00FA6188" w:rsidP="00443DC7">
            <w:pPr>
              <w:spacing w:before="0" w:after="60"/>
              <w:rPr>
                <w:rFonts w:cs="Calibri Light"/>
                <w:sz w:val="18"/>
                <w:szCs w:val="18"/>
              </w:rPr>
            </w:pPr>
            <w:r w:rsidRPr="004B3973">
              <w:rPr>
                <w:rFonts w:cs="Calibri Light"/>
                <w:sz w:val="18"/>
                <w:szCs w:val="18"/>
              </w:rPr>
              <w:t>Arts-related industries’ contribution to gross domestic product</w:t>
            </w:r>
          </w:p>
        </w:tc>
        <w:tc>
          <w:tcPr>
            <w:tcW w:w="1601" w:type="pct"/>
          </w:tcPr>
          <w:p w14:paraId="7247644C" w14:textId="14C8419F" w:rsidR="00FA6188" w:rsidRPr="004B3973" w:rsidRDefault="008C6F42" w:rsidP="00443DC7">
            <w:pPr>
              <w:spacing w:before="0" w:after="60"/>
              <w:rPr>
                <w:rFonts w:cs="Calibri Light"/>
                <w:sz w:val="18"/>
                <w:szCs w:val="18"/>
              </w:rPr>
            </w:pPr>
            <w:r w:rsidRPr="004B3973">
              <w:rPr>
                <w:rFonts w:cs="Calibri Light"/>
                <w:sz w:val="18"/>
                <w:szCs w:val="18"/>
              </w:rPr>
              <w:t>Manatū Taonga Arts and Creative Sector Profile 2020</w:t>
            </w:r>
            <w:r w:rsidR="009E084F" w:rsidRPr="004B3973">
              <w:rPr>
                <w:rFonts w:cs="Calibri Light"/>
                <w:sz w:val="18"/>
                <w:szCs w:val="18"/>
              </w:rPr>
              <w:t xml:space="preserve"> </w:t>
            </w:r>
          </w:p>
        </w:tc>
      </w:tr>
      <w:tr w:rsidR="00EC3B1A" w:rsidRPr="004B3973" w14:paraId="2AE27B2F" w14:textId="77777777" w:rsidTr="00945776">
        <w:trPr>
          <w:trHeight w:val="20"/>
        </w:trPr>
        <w:tc>
          <w:tcPr>
            <w:tcW w:w="1797" w:type="pct"/>
            <w:shd w:val="clear" w:color="auto" w:fill="E5DFEC" w:themeFill="accent4" w:themeFillTint="33"/>
          </w:tcPr>
          <w:p w14:paraId="00FFC3DC" w14:textId="762DAA71" w:rsidR="00EC3B1A" w:rsidRPr="004B3973" w:rsidRDefault="00EC3B1A" w:rsidP="00443DC7">
            <w:pPr>
              <w:spacing w:before="0" w:after="60"/>
              <w:rPr>
                <w:rFonts w:cs="Calibri Light"/>
                <w:sz w:val="18"/>
                <w:szCs w:val="18"/>
              </w:rPr>
            </w:pPr>
            <w:r w:rsidRPr="004B3973">
              <w:rPr>
                <w:rFonts w:cs="Calibri Light"/>
                <w:b/>
                <w:bCs/>
                <w:sz w:val="18"/>
                <w:szCs w:val="18"/>
              </w:rPr>
              <w:t>Ngā toi and the arts contribute to the wellbeing of Te Taiao</w:t>
            </w:r>
            <w:r w:rsidR="00D03AB4" w:rsidRPr="004B3973">
              <w:rPr>
                <w:rFonts w:cs="Calibri Light"/>
                <w:b/>
                <w:bCs/>
                <w:sz w:val="18"/>
                <w:szCs w:val="18"/>
              </w:rPr>
              <w:t xml:space="preserve"> </w:t>
            </w:r>
            <w:r w:rsidRPr="004B3973">
              <w:rPr>
                <w:rFonts w:cs="Calibri Light"/>
                <w:sz w:val="18"/>
                <w:szCs w:val="18"/>
              </w:rPr>
              <w:t>(the natural world)</w:t>
            </w:r>
          </w:p>
          <w:p w14:paraId="03D9AB1E" w14:textId="145BF3B1" w:rsidR="002466BD" w:rsidRPr="004B3973" w:rsidRDefault="002D3C6F" w:rsidP="00443DC7">
            <w:pPr>
              <w:spacing w:before="0" w:after="60"/>
              <w:rPr>
                <w:rFonts w:cs="Calibri Light"/>
                <w:b/>
                <w:bCs/>
                <w:sz w:val="18"/>
                <w:szCs w:val="18"/>
              </w:rPr>
            </w:pPr>
            <w:r w:rsidRPr="004B3973">
              <w:rPr>
                <w:rFonts w:cs="Calibri Light"/>
                <w:sz w:val="18"/>
                <w:szCs w:val="18"/>
              </w:rPr>
              <w:t>Ngā toi and the arts can play a role in the culture change required to address environmental challenges such as climate change</w:t>
            </w:r>
            <w:r w:rsidR="00DF279C" w:rsidRPr="004B3973">
              <w:rPr>
                <w:rFonts w:cs="Calibri Light"/>
                <w:sz w:val="18"/>
                <w:szCs w:val="18"/>
              </w:rPr>
              <w:t>.</w:t>
            </w:r>
          </w:p>
        </w:tc>
        <w:tc>
          <w:tcPr>
            <w:tcW w:w="1602" w:type="pct"/>
            <w:shd w:val="clear" w:color="auto" w:fill="auto"/>
            <w:tcMar>
              <w:top w:w="85" w:type="dxa"/>
              <w:left w:w="85" w:type="dxa"/>
              <w:bottom w:w="85" w:type="dxa"/>
              <w:right w:w="85" w:type="dxa"/>
            </w:tcMar>
          </w:tcPr>
          <w:p w14:paraId="50864516" w14:textId="122DDEDB" w:rsidR="00EC3B1A" w:rsidRPr="004B3973" w:rsidRDefault="00351246" w:rsidP="00443DC7">
            <w:pPr>
              <w:spacing w:before="0" w:after="60"/>
              <w:rPr>
                <w:rFonts w:cs="Calibri Light"/>
                <w:sz w:val="18"/>
                <w:szCs w:val="18"/>
                <w:highlight w:val="yellow"/>
              </w:rPr>
            </w:pPr>
            <w:r w:rsidRPr="00945776">
              <w:rPr>
                <w:rFonts w:cs="Calibri Light"/>
                <w:sz w:val="18"/>
                <w:szCs w:val="18"/>
              </w:rPr>
              <w:t xml:space="preserve">Work to confirm key trends </w:t>
            </w:r>
            <w:r w:rsidR="00945776" w:rsidRPr="00945776">
              <w:rPr>
                <w:rFonts w:cs="Calibri Light"/>
                <w:sz w:val="18"/>
                <w:szCs w:val="18"/>
              </w:rPr>
              <w:t xml:space="preserve">will be carried out in 2022/23. </w:t>
            </w:r>
          </w:p>
        </w:tc>
        <w:tc>
          <w:tcPr>
            <w:tcW w:w="1601" w:type="pct"/>
            <w:shd w:val="clear" w:color="auto" w:fill="auto"/>
          </w:tcPr>
          <w:p w14:paraId="4A1536C2" w14:textId="09A545A9" w:rsidR="00EC3B1A" w:rsidRPr="004B3973" w:rsidRDefault="00C66F80" w:rsidP="00443DC7">
            <w:pPr>
              <w:spacing w:before="0" w:after="60"/>
              <w:rPr>
                <w:rFonts w:cs="Calibri Light"/>
                <w:sz w:val="18"/>
                <w:szCs w:val="18"/>
                <w:highlight w:val="yellow"/>
              </w:rPr>
            </w:pPr>
            <w:r w:rsidRPr="00945776">
              <w:rPr>
                <w:rFonts w:cs="Calibri Light"/>
                <w:sz w:val="18"/>
                <w:szCs w:val="18"/>
              </w:rPr>
              <w:t xml:space="preserve">To be </w:t>
            </w:r>
            <w:r w:rsidR="00945776" w:rsidRPr="00945776">
              <w:rPr>
                <w:rFonts w:cs="Calibri Light"/>
                <w:sz w:val="18"/>
                <w:szCs w:val="18"/>
              </w:rPr>
              <w:t xml:space="preserve">confirmed in 2022/23. </w:t>
            </w:r>
          </w:p>
        </w:tc>
      </w:tr>
    </w:tbl>
    <w:p w14:paraId="6CC8538D" w14:textId="00847F83" w:rsidR="00FD6CD3" w:rsidRPr="004B3973" w:rsidRDefault="00FD6CD3" w:rsidP="00C76399">
      <w:bookmarkStart w:id="16" w:name="_Toc448218649"/>
      <w:bookmarkStart w:id="17" w:name="_Toc448225340"/>
      <w:bookmarkStart w:id="18" w:name="_Toc414520147"/>
      <w:bookmarkStart w:id="19" w:name="_Toc423443808"/>
      <w:bookmarkStart w:id="20" w:name="_Toc447727470"/>
      <w:bookmarkEnd w:id="8"/>
    </w:p>
    <w:p w14:paraId="761C6B66" w14:textId="77777777" w:rsidR="00FD6CD3" w:rsidRPr="004B3973" w:rsidRDefault="00FD6CD3">
      <w:pPr>
        <w:spacing w:before="0"/>
        <w:rPr>
          <w:rFonts w:cs="Calibri Light"/>
          <w:bCs/>
          <w:sz w:val="48"/>
          <w:szCs w:val="48"/>
        </w:rPr>
      </w:pPr>
      <w:r w:rsidRPr="004B3973">
        <w:br w:type="page"/>
      </w:r>
    </w:p>
    <w:p w14:paraId="45ECA17A" w14:textId="141D8527" w:rsidR="00562CFC" w:rsidRPr="004B3973" w:rsidRDefault="00EA2A50" w:rsidP="00C55C36">
      <w:pPr>
        <w:pStyle w:val="Heading1"/>
        <w:ind w:right="-1"/>
      </w:pPr>
      <w:bookmarkStart w:id="21" w:name="_Toc448393960"/>
      <w:bookmarkStart w:id="22" w:name="_Toc307563670"/>
      <w:r w:rsidRPr="004B3973">
        <w:lastRenderedPageBreak/>
        <w:t>F</w:t>
      </w:r>
      <w:r w:rsidR="00A35B92" w:rsidRPr="004B3973">
        <w:t>inancial planning and performance</w:t>
      </w:r>
      <w:r w:rsidR="000918C1" w:rsidRPr="004B3973">
        <w:t xml:space="preserve"> in 2022/23</w:t>
      </w:r>
      <w:r w:rsidR="00195FCE" w:rsidRPr="004B3973">
        <w:br/>
      </w:r>
      <w:r w:rsidR="00573E28" w:rsidRPr="00573E28">
        <w:rPr>
          <w:color w:val="7F7F7F" w:themeColor="text1" w:themeTint="80"/>
          <w:sz w:val="36"/>
          <w:szCs w:val="36"/>
        </w:rPr>
        <w:t>Te whakamahere pūtea me te whakatutuki mahi i ngā tau 2022/23</w:t>
      </w:r>
    </w:p>
    <w:bookmarkEnd w:id="21"/>
    <w:bookmarkEnd w:id="22"/>
    <w:p w14:paraId="52E5D87D" w14:textId="5B4142E6" w:rsidR="00631AD1" w:rsidRPr="004B3973" w:rsidRDefault="00631AD1" w:rsidP="00C55C36">
      <w:pPr>
        <w:spacing w:before="200"/>
        <w:ind w:right="-1"/>
        <w:rPr>
          <w:rFonts w:cs="Calibri Light"/>
          <w:sz w:val="22"/>
        </w:rPr>
      </w:pPr>
      <w:r w:rsidRPr="004B3973">
        <w:rPr>
          <w:rFonts w:cs="Calibri Light"/>
          <w:sz w:val="22"/>
        </w:rPr>
        <w:t>This section provides our prospective financial statements for 2022/23 and the notes to those statements.</w:t>
      </w:r>
    </w:p>
    <w:p w14:paraId="56AF20F5" w14:textId="0D4CE64E" w:rsidR="00631AD1" w:rsidRPr="004B3973" w:rsidRDefault="00631AD1" w:rsidP="00C55C36">
      <w:pPr>
        <w:tabs>
          <w:tab w:val="left" w:pos="3544"/>
        </w:tabs>
        <w:spacing w:before="200"/>
        <w:ind w:right="-1"/>
        <w:rPr>
          <w:rFonts w:cs="Calibri Light"/>
          <w:sz w:val="22"/>
        </w:rPr>
      </w:pPr>
      <w:r w:rsidRPr="004B3973">
        <w:rPr>
          <w:rFonts w:cs="Calibri Light"/>
          <w:sz w:val="22"/>
        </w:rPr>
        <w:t>The prospective financial statements in this section are based on policies and approvals in place as at 30</w:t>
      </w:r>
      <w:r w:rsidR="00676925" w:rsidRPr="004B3973">
        <w:rPr>
          <w:rFonts w:cs="Calibri Light"/>
          <w:sz w:val="22"/>
        </w:rPr>
        <w:t> </w:t>
      </w:r>
      <w:r w:rsidRPr="004B3973">
        <w:rPr>
          <w:rFonts w:cs="Calibri Light"/>
          <w:sz w:val="22"/>
        </w:rPr>
        <w:t>June 2022 and are exclusive of goods and services tax (GST) (except for payables and receivables, which are GST inclusive).</w:t>
      </w:r>
    </w:p>
    <w:p w14:paraId="17902B60" w14:textId="4ED060D2" w:rsidR="00631AD1" w:rsidRPr="004B3973" w:rsidRDefault="00631AD1" w:rsidP="00C55C36">
      <w:pPr>
        <w:spacing w:before="200"/>
        <w:ind w:right="-1"/>
        <w:rPr>
          <w:rFonts w:cs="Calibri Light"/>
          <w:sz w:val="22"/>
        </w:rPr>
      </w:pPr>
      <w:r w:rsidRPr="004B3973">
        <w:rPr>
          <w:rFonts w:cs="Calibri Light"/>
          <w:sz w:val="22"/>
        </w:rPr>
        <w:t xml:space="preserve">The prospective financial statements form part of the </w:t>
      </w:r>
      <w:r w:rsidR="00F97BC7" w:rsidRPr="004B3973">
        <w:rPr>
          <w:rFonts w:cs="Calibri Light"/>
          <w:sz w:val="22"/>
        </w:rPr>
        <w:t>Statement of Performance Expectations</w:t>
      </w:r>
      <w:r w:rsidRPr="004B3973">
        <w:rPr>
          <w:rFonts w:cs="Calibri Light"/>
          <w:sz w:val="22"/>
        </w:rPr>
        <w:t xml:space="preserve"> and the basis for end-of-year reporting in the financial statements contained in the Annual Report. Actual results presented in the Annual Report may vary from the information presented here, and the variations may be material.</w:t>
      </w:r>
    </w:p>
    <w:p w14:paraId="10DCC996" w14:textId="5244722E" w:rsidR="00631AD1" w:rsidRPr="004B3973" w:rsidRDefault="00631AD1" w:rsidP="00C55C36">
      <w:pPr>
        <w:spacing w:before="200"/>
        <w:ind w:right="-1"/>
        <w:rPr>
          <w:rFonts w:cs="Calibri Light"/>
          <w:sz w:val="22"/>
        </w:rPr>
      </w:pPr>
      <w:r w:rsidRPr="004B3973">
        <w:rPr>
          <w:rFonts w:cs="Calibri Light"/>
          <w:sz w:val="22"/>
        </w:rPr>
        <w:t>Figures shown in these prospective financial statements are based on the following:</w:t>
      </w:r>
    </w:p>
    <w:p w14:paraId="012E2C74" w14:textId="2D930D51" w:rsidR="00631AD1" w:rsidRPr="004B3973" w:rsidRDefault="00631AD1" w:rsidP="00C55C36">
      <w:pPr>
        <w:pStyle w:val="ListParagraph"/>
        <w:numPr>
          <w:ilvl w:val="0"/>
          <w:numId w:val="4"/>
        </w:numPr>
        <w:spacing w:before="100"/>
        <w:ind w:left="284" w:hanging="284"/>
        <w:contextualSpacing w:val="0"/>
        <w:rPr>
          <w:sz w:val="22"/>
        </w:rPr>
      </w:pPr>
      <w:r w:rsidRPr="004B3973">
        <w:rPr>
          <w:sz w:val="22"/>
        </w:rPr>
        <w:t>June 2021 – actual figures from the 2020/21 Annual Report</w:t>
      </w:r>
    </w:p>
    <w:p w14:paraId="636C1104" w14:textId="22438A36" w:rsidR="00631AD1" w:rsidRPr="004B3973" w:rsidRDefault="00631AD1" w:rsidP="00C55C36">
      <w:pPr>
        <w:pStyle w:val="ListParagraph"/>
        <w:numPr>
          <w:ilvl w:val="0"/>
          <w:numId w:val="4"/>
        </w:numPr>
        <w:spacing w:before="100"/>
        <w:ind w:left="284" w:hanging="284"/>
        <w:contextualSpacing w:val="0"/>
        <w:rPr>
          <w:sz w:val="22"/>
        </w:rPr>
      </w:pPr>
      <w:r w:rsidRPr="004B3973">
        <w:rPr>
          <w:sz w:val="22"/>
        </w:rPr>
        <w:t>June 2022 – forecast figures based on the actual figures as of 31 Ma</w:t>
      </w:r>
      <w:r w:rsidR="00901F27">
        <w:rPr>
          <w:sz w:val="22"/>
        </w:rPr>
        <w:t>y</w:t>
      </w:r>
      <w:r w:rsidRPr="004B3973">
        <w:rPr>
          <w:sz w:val="22"/>
        </w:rPr>
        <w:t xml:space="preserve"> 2022</w:t>
      </w:r>
    </w:p>
    <w:p w14:paraId="43D5AD1B" w14:textId="75FBBCFC" w:rsidR="00631AD1" w:rsidRPr="004B3973" w:rsidRDefault="00631AD1" w:rsidP="00C55C36">
      <w:pPr>
        <w:pStyle w:val="ListParagraph"/>
        <w:numPr>
          <w:ilvl w:val="0"/>
          <w:numId w:val="4"/>
        </w:numPr>
        <w:spacing w:before="100"/>
        <w:ind w:left="284" w:hanging="284"/>
        <w:contextualSpacing w:val="0"/>
        <w:rPr>
          <w:sz w:val="22"/>
        </w:rPr>
      </w:pPr>
      <w:r w:rsidRPr="004B3973">
        <w:rPr>
          <w:sz w:val="22"/>
        </w:rPr>
        <w:t>June 2023 – budget based on the budget approved by the Arts Council on 2</w:t>
      </w:r>
      <w:r w:rsidR="00676AEC">
        <w:rPr>
          <w:sz w:val="22"/>
        </w:rPr>
        <w:t>9 June</w:t>
      </w:r>
      <w:r w:rsidRPr="004B3973">
        <w:rPr>
          <w:sz w:val="22"/>
        </w:rPr>
        <w:t xml:space="preserve"> 2022. </w:t>
      </w:r>
    </w:p>
    <w:p w14:paraId="775EC444" w14:textId="3C59D54B" w:rsidR="00631AD1" w:rsidRPr="004B3973" w:rsidRDefault="00631AD1" w:rsidP="00C55C36">
      <w:pPr>
        <w:pStyle w:val="Heading2"/>
        <w:ind w:right="-1"/>
      </w:pPr>
      <w:r w:rsidRPr="004B3973">
        <w:t>Financial planning and performance context</w:t>
      </w:r>
    </w:p>
    <w:p w14:paraId="099C4E48" w14:textId="303363B2" w:rsidR="00631AD1" w:rsidRPr="004B3973" w:rsidRDefault="00631AD1" w:rsidP="00C55C36">
      <w:pPr>
        <w:pStyle w:val="Heading3"/>
        <w:ind w:right="-1"/>
      </w:pPr>
      <w:r w:rsidRPr="004B3973">
        <w:t>Forecast for 2021/22</w:t>
      </w:r>
    </w:p>
    <w:p w14:paraId="4C73D116" w14:textId="20EF69EF" w:rsidR="00631AD1" w:rsidRPr="00D4766D" w:rsidRDefault="00631AD1" w:rsidP="00C55C36">
      <w:pPr>
        <w:spacing w:before="200"/>
        <w:ind w:right="-1"/>
        <w:rPr>
          <w:rFonts w:cs="Calibri Light"/>
          <w:sz w:val="22"/>
        </w:rPr>
      </w:pPr>
      <w:r w:rsidRPr="00313504">
        <w:rPr>
          <w:rFonts w:cs="Calibri Light"/>
          <w:sz w:val="22"/>
        </w:rPr>
        <w:t xml:space="preserve">Creative New Zealand expects to end the 2021/22 </w:t>
      </w:r>
      <w:r w:rsidR="00120A4C" w:rsidRPr="00313504">
        <w:rPr>
          <w:rFonts w:cs="Calibri Light"/>
          <w:sz w:val="22"/>
        </w:rPr>
        <w:t>year</w:t>
      </w:r>
      <w:r w:rsidRPr="00313504">
        <w:rPr>
          <w:rFonts w:cs="Calibri Light"/>
          <w:sz w:val="22"/>
        </w:rPr>
        <w:t xml:space="preserve"> with a net deficit</w:t>
      </w:r>
      <w:r w:rsidR="00D4766D">
        <w:rPr>
          <w:rFonts w:cs="Calibri Light"/>
          <w:sz w:val="22"/>
        </w:rPr>
        <w:t xml:space="preserve"> </w:t>
      </w:r>
      <w:r w:rsidRPr="00313504">
        <w:rPr>
          <w:rFonts w:cs="Calibri Light"/>
          <w:sz w:val="22"/>
        </w:rPr>
        <w:t>of $5.</w:t>
      </w:r>
      <w:r w:rsidR="00313504" w:rsidRPr="00313504">
        <w:rPr>
          <w:rFonts w:cs="Calibri Light"/>
          <w:sz w:val="22"/>
        </w:rPr>
        <w:t>1</w:t>
      </w:r>
      <w:r w:rsidRPr="00313504">
        <w:rPr>
          <w:rFonts w:cs="Calibri Light"/>
          <w:sz w:val="22"/>
        </w:rPr>
        <w:t xml:space="preserve"> million</w:t>
      </w:r>
      <w:r w:rsidR="00D4766D">
        <w:rPr>
          <w:rFonts w:cs="Calibri Light"/>
          <w:sz w:val="22"/>
        </w:rPr>
        <w:t>,</w:t>
      </w:r>
      <w:r w:rsidRPr="00313504">
        <w:rPr>
          <w:rFonts w:cs="Calibri Light"/>
          <w:sz w:val="22"/>
        </w:rPr>
        <w:t xml:space="preserve"> </w:t>
      </w:r>
      <w:r w:rsidR="00D4766D">
        <w:rPr>
          <w:rFonts w:cs="Calibri Light"/>
          <w:sz w:val="22"/>
        </w:rPr>
        <w:t>at the same level</w:t>
      </w:r>
      <w:r w:rsidRPr="00313504">
        <w:rPr>
          <w:rFonts w:cs="Calibri Light"/>
          <w:sz w:val="22"/>
        </w:rPr>
        <w:t xml:space="preserve"> budgeted </w:t>
      </w:r>
      <w:r w:rsidR="00D4766D">
        <w:rPr>
          <w:rFonts w:cs="Calibri Light"/>
          <w:sz w:val="22"/>
        </w:rPr>
        <w:t>in the</w:t>
      </w:r>
      <w:r w:rsidRPr="00313504">
        <w:rPr>
          <w:rFonts w:cs="Calibri Light"/>
          <w:sz w:val="22"/>
        </w:rPr>
        <w:t xml:space="preserve"> published Statement of Performance Expectations 2021/22. </w:t>
      </w:r>
      <w:r w:rsidR="00D4766D" w:rsidRPr="00D4766D">
        <w:rPr>
          <w:rFonts w:cs="Calibri Light"/>
          <w:sz w:val="22"/>
        </w:rPr>
        <w:t>However, b</w:t>
      </w:r>
      <w:r w:rsidRPr="00D4766D">
        <w:rPr>
          <w:rFonts w:cs="Calibri Light"/>
          <w:sz w:val="22"/>
        </w:rPr>
        <w:t xml:space="preserve">oth revenue and expenses are forecast above </w:t>
      </w:r>
      <w:r w:rsidR="00603714" w:rsidRPr="00D4766D">
        <w:rPr>
          <w:rFonts w:cs="Calibri Light"/>
          <w:sz w:val="22"/>
        </w:rPr>
        <w:t xml:space="preserve">those </w:t>
      </w:r>
      <w:r w:rsidRPr="00D4766D">
        <w:rPr>
          <w:rFonts w:cs="Calibri Light"/>
          <w:sz w:val="22"/>
        </w:rPr>
        <w:t>budgeted by $1</w:t>
      </w:r>
      <w:r w:rsidR="00D9090F" w:rsidRPr="00D4766D">
        <w:rPr>
          <w:rFonts w:cs="Calibri Light"/>
          <w:sz w:val="22"/>
        </w:rPr>
        <w:t>1</w:t>
      </w:r>
      <w:r w:rsidRPr="00D4766D">
        <w:rPr>
          <w:rFonts w:cs="Calibri Light"/>
          <w:sz w:val="22"/>
        </w:rPr>
        <w:t>.</w:t>
      </w:r>
      <w:r w:rsidR="00D9090F" w:rsidRPr="00D4766D">
        <w:rPr>
          <w:rFonts w:cs="Calibri Light"/>
          <w:sz w:val="22"/>
        </w:rPr>
        <w:t>8</w:t>
      </w:r>
      <w:r w:rsidRPr="00D4766D">
        <w:rPr>
          <w:rFonts w:cs="Calibri Light"/>
          <w:sz w:val="22"/>
        </w:rPr>
        <w:t xml:space="preserve"> million. These variances are mainly caused by higher revenue being distributed to the arts sector</w:t>
      </w:r>
      <w:r w:rsidR="0030531F" w:rsidRPr="00D4766D">
        <w:rPr>
          <w:rFonts w:cs="Calibri Light"/>
          <w:sz w:val="22"/>
        </w:rPr>
        <w:t>, as follows.</w:t>
      </w:r>
    </w:p>
    <w:p w14:paraId="122903EC" w14:textId="38E25599" w:rsidR="00631AD1" w:rsidRPr="00D10674" w:rsidRDefault="0030531F" w:rsidP="00C55C36">
      <w:pPr>
        <w:pStyle w:val="ListParagraph"/>
        <w:numPr>
          <w:ilvl w:val="0"/>
          <w:numId w:val="4"/>
        </w:numPr>
        <w:spacing w:before="100"/>
        <w:ind w:left="284" w:hanging="284"/>
        <w:contextualSpacing w:val="0"/>
        <w:rPr>
          <w:rFonts w:cs="Calibri Light"/>
          <w:sz w:val="22"/>
        </w:rPr>
      </w:pPr>
      <w:r w:rsidRPr="00D10674">
        <w:rPr>
          <w:rFonts w:cs="Calibri Light"/>
          <w:sz w:val="22"/>
        </w:rPr>
        <w:t>H</w:t>
      </w:r>
      <w:r w:rsidR="00631AD1" w:rsidRPr="00D10674">
        <w:rPr>
          <w:rFonts w:cs="Calibri Light"/>
          <w:sz w:val="22"/>
        </w:rPr>
        <w:t xml:space="preserve">igher revenue </w:t>
      </w:r>
      <w:r w:rsidR="007600E7" w:rsidRPr="00D10674">
        <w:rPr>
          <w:rFonts w:cs="Calibri Light"/>
          <w:sz w:val="22"/>
        </w:rPr>
        <w:t xml:space="preserve">received </w:t>
      </w:r>
      <w:r w:rsidR="00631AD1" w:rsidRPr="00D10674">
        <w:rPr>
          <w:rFonts w:cs="Calibri Light"/>
          <w:sz w:val="22"/>
        </w:rPr>
        <w:t xml:space="preserve">from the </w:t>
      </w:r>
      <w:r w:rsidR="00BD08E4" w:rsidRPr="00D10674">
        <w:rPr>
          <w:rFonts w:cs="Calibri Light"/>
          <w:sz w:val="22"/>
        </w:rPr>
        <w:t xml:space="preserve">New Zealand Lottery Grants Board </w:t>
      </w:r>
      <w:r w:rsidR="004C569E" w:rsidRPr="00D10674">
        <w:rPr>
          <w:rFonts w:cs="Calibri Light"/>
          <w:sz w:val="22"/>
        </w:rPr>
        <w:t xml:space="preserve">(NZLGB) </w:t>
      </w:r>
      <w:r w:rsidR="00631AD1" w:rsidRPr="00D10674">
        <w:rPr>
          <w:rFonts w:cs="Calibri Light"/>
          <w:sz w:val="22"/>
        </w:rPr>
        <w:t xml:space="preserve">by $6 million. </w:t>
      </w:r>
      <w:r w:rsidR="00933186" w:rsidRPr="00D10674">
        <w:rPr>
          <w:rFonts w:cs="Calibri Light"/>
          <w:sz w:val="22"/>
        </w:rPr>
        <w:t>The b</w:t>
      </w:r>
      <w:r w:rsidR="00631AD1" w:rsidRPr="00D10674">
        <w:rPr>
          <w:rFonts w:cs="Calibri Light"/>
          <w:sz w:val="22"/>
        </w:rPr>
        <w:t xml:space="preserve">udget was based on Lotto </w:t>
      </w:r>
      <w:r w:rsidR="00F94761" w:rsidRPr="00D10674">
        <w:rPr>
          <w:rFonts w:cs="Calibri Light"/>
          <w:sz w:val="22"/>
        </w:rPr>
        <w:t>N</w:t>
      </w:r>
      <w:r w:rsidR="009A1137" w:rsidRPr="00D10674">
        <w:rPr>
          <w:rFonts w:cs="Calibri Light"/>
          <w:sz w:val="22"/>
        </w:rPr>
        <w:t xml:space="preserve">ew </w:t>
      </w:r>
      <w:r w:rsidR="00F94761" w:rsidRPr="00D10674">
        <w:rPr>
          <w:rFonts w:cs="Calibri Light"/>
          <w:sz w:val="22"/>
        </w:rPr>
        <w:t>Z</w:t>
      </w:r>
      <w:r w:rsidR="009A1137" w:rsidRPr="00D10674">
        <w:rPr>
          <w:rFonts w:cs="Calibri Light"/>
          <w:sz w:val="22"/>
        </w:rPr>
        <w:t>ealand</w:t>
      </w:r>
      <w:r w:rsidR="00631AD1" w:rsidRPr="00D10674">
        <w:rPr>
          <w:rFonts w:cs="Calibri Light"/>
          <w:sz w:val="22"/>
        </w:rPr>
        <w:t xml:space="preserve">’s projections before the start of 2021/22. The final expected 2021/22 payment from the NZLGB was confirmed in July 2021 and </w:t>
      </w:r>
      <w:r w:rsidR="00631AD1" w:rsidRPr="00D10674">
        <w:rPr>
          <w:rFonts w:cs="Arial"/>
          <w:sz w:val="22"/>
        </w:rPr>
        <w:t>revised during the year</w:t>
      </w:r>
      <w:r w:rsidR="00631AD1" w:rsidRPr="00D10674">
        <w:rPr>
          <w:rFonts w:cs="Calibri Light"/>
          <w:sz w:val="22"/>
        </w:rPr>
        <w:t xml:space="preserve">. For any financial year, the actual revenue from the NZLGB depends on the actual Lotto </w:t>
      </w:r>
      <w:r w:rsidR="00056CB3" w:rsidRPr="00D10674">
        <w:rPr>
          <w:rFonts w:cs="Calibri Light"/>
          <w:sz w:val="22"/>
        </w:rPr>
        <w:t>N</w:t>
      </w:r>
      <w:r w:rsidR="00FB2AE2" w:rsidRPr="00D10674">
        <w:rPr>
          <w:rFonts w:cs="Calibri Light"/>
          <w:sz w:val="22"/>
        </w:rPr>
        <w:t>ew</w:t>
      </w:r>
      <w:r w:rsidR="002E4A2D">
        <w:rPr>
          <w:rFonts w:cs="Calibri Light"/>
          <w:sz w:val="22"/>
        </w:rPr>
        <w:t> </w:t>
      </w:r>
      <w:r w:rsidR="00056CB3" w:rsidRPr="00D10674">
        <w:rPr>
          <w:rFonts w:cs="Calibri Light"/>
          <w:sz w:val="22"/>
        </w:rPr>
        <w:t>Z</w:t>
      </w:r>
      <w:r w:rsidR="00FB2AE2" w:rsidRPr="00D10674">
        <w:rPr>
          <w:rFonts w:cs="Calibri Light"/>
          <w:sz w:val="22"/>
        </w:rPr>
        <w:t>ealand</w:t>
      </w:r>
      <w:r w:rsidR="00631AD1" w:rsidRPr="00D10674">
        <w:rPr>
          <w:rFonts w:cs="Calibri Light"/>
          <w:sz w:val="22"/>
        </w:rPr>
        <w:t xml:space="preserve"> profit for that year.</w:t>
      </w:r>
    </w:p>
    <w:p w14:paraId="41973242" w14:textId="33286B69" w:rsidR="0046614C" w:rsidRPr="00752F5F" w:rsidRDefault="0046614C" w:rsidP="00C55C36">
      <w:pPr>
        <w:pStyle w:val="ListParagraph"/>
        <w:numPr>
          <w:ilvl w:val="0"/>
          <w:numId w:val="4"/>
        </w:numPr>
        <w:spacing w:before="100"/>
        <w:ind w:left="284" w:hanging="284"/>
        <w:contextualSpacing w:val="0"/>
        <w:rPr>
          <w:rFonts w:cs="Calibri Light"/>
          <w:sz w:val="22"/>
        </w:rPr>
      </w:pPr>
      <w:r w:rsidRPr="00752F5F">
        <w:rPr>
          <w:rFonts w:cs="Calibri Light"/>
          <w:sz w:val="22"/>
        </w:rPr>
        <w:t xml:space="preserve">Revenue from the Crown </w:t>
      </w:r>
      <w:r w:rsidR="007D431D">
        <w:rPr>
          <w:rFonts w:cs="Calibri Light"/>
          <w:sz w:val="22"/>
        </w:rPr>
        <w:t>is</w:t>
      </w:r>
      <w:r w:rsidR="000C0472" w:rsidRPr="00752F5F">
        <w:rPr>
          <w:rFonts w:cs="Calibri Light"/>
          <w:sz w:val="22"/>
        </w:rPr>
        <w:t xml:space="preserve"> higher than budgeted by $4.6 million, resulting from</w:t>
      </w:r>
      <w:r w:rsidR="008B61EE" w:rsidRPr="00752F5F">
        <w:rPr>
          <w:rFonts w:cs="Calibri Light"/>
          <w:sz w:val="22"/>
        </w:rPr>
        <w:t>:</w:t>
      </w:r>
    </w:p>
    <w:p w14:paraId="4A8840C9" w14:textId="23B2AC1B" w:rsidR="00631AD1" w:rsidRPr="00752F5F" w:rsidRDefault="0030531F" w:rsidP="008B61EE">
      <w:pPr>
        <w:pStyle w:val="ListParagraph"/>
        <w:numPr>
          <w:ilvl w:val="1"/>
          <w:numId w:val="4"/>
        </w:numPr>
        <w:spacing w:before="100"/>
        <w:contextualSpacing w:val="0"/>
        <w:rPr>
          <w:rFonts w:cs="Calibri Light"/>
          <w:sz w:val="22"/>
        </w:rPr>
      </w:pPr>
      <w:r w:rsidRPr="00752F5F">
        <w:rPr>
          <w:rFonts w:cs="Calibri Light"/>
          <w:sz w:val="22"/>
        </w:rPr>
        <w:t>D</w:t>
      </w:r>
      <w:r w:rsidR="00631AD1" w:rsidRPr="00752F5F">
        <w:rPr>
          <w:rFonts w:cs="Calibri Light"/>
          <w:sz w:val="22"/>
        </w:rPr>
        <w:t xml:space="preserve">eferred </w:t>
      </w:r>
      <w:r w:rsidR="004F427B" w:rsidRPr="00752F5F">
        <w:rPr>
          <w:rFonts w:cs="Calibri Light"/>
          <w:sz w:val="22"/>
        </w:rPr>
        <w:t xml:space="preserve">2020/21 </w:t>
      </w:r>
      <w:r w:rsidR="00631AD1" w:rsidRPr="00752F5F">
        <w:rPr>
          <w:rFonts w:cs="Calibri Light"/>
          <w:sz w:val="22"/>
        </w:rPr>
        <w:t xml:space="preserve">revenue from the Crown related to unspent </w:t>
      </w:r>
      <w:r w:rsidR="00643D06" w:rsidRPr="00752F5F">
        <w:rPr>
          <w:rFonts w:cs="Calibri Light"/>
          <w:sz w:val="22"/>
        </w:rPr>
        <w:t>COVID</w:t>
      </w:r>
      <w:r w:rsidR="00631AD1" w:rsidRPr="00752F5F">
        <w:rPr>
          <w:rFonts w:cs="Calibri Light"/>
          <w:sz w:val="22"/>
        </w:rPr>
        <w:t xml:space="preserve">-19 recovery response funding </w:t>
      </w:r>
      <w:r w:rsidR="004F427B" w:rsidRPr="00752F5F">
        <w:rPr>
          <w:rFonts w:cs="Calibri Light"/>
          <w:sz w:val="22"/>
        </w:rPr>
        <w:t>being</w:t>
      </w:r>
      <w:r w:rsidR="00FF084A" w:rsidRPr="00752F5F">
        <w:rPr>
          <w:rFonts w:cs="Calibri Light"/>
          <w:sz w:val="22"/>
        </w:rPr>
        <w:t xml:space="preserve"> </w:t>
      </w:r>
      <w:r w:rsidR="00631AD1" w:rsidRPr="00752F5F">
        <w:rPr>
          <w:rFonts w:cs="Calibri Light"/>
          <w:sz w:val="22"/>
        </w:rPr>
        <w:t xml:space="preserve">$2.3 million higher than budgeted (as detailed in </w:t>
      </w:r>
      <w:r w:rsidR="002D6AC7" w:rsidRPr="00752F5F">
        <w:rPr>
          <w:rFonts w:cs="Calibri Light"/>
          <w:sz w:val="22"/>
        </w:rPr>
        <w:t>N</w:t>
      </w:r>
      <w:r w:rsidR="00631AD1" w:rsidRPr="00752F5F">
        <w:rPr>
          <w:rFonts w:cs="Calibri Light"/>
          <w:sz w:val="22"/>
        </w:rPr>
        <w:t>ote 2).</w:t>
      </w:r>
    </w:p>
    <w:p w14:paraId="682A46DE" w14:textId="6EA06596" w:rsidR="00631AD1" w:rsidRPr="00752F5F" w:rsidRDefault="0030531F" w:rsidP="004F427B">
      <w:pPr>
        <w:pStyle w:val="ListParagraph"/>
        <w:numPr>
          <w:ilvl w:val="1"/>
          <w:numId w:val="4"/>
        </w:numPr>
        <w:spacing w:before="100"/>
        <w:contextualSpacing w:val="0"/>
        <w:rPr>
          <w:rFonts w:cs="Calibri Light"/>
          <w:sz w:val="22"/>
        </w:rPr>
      </w:pPr>
      <w:r w:rsidRPr="00752F5F">
        <w:rPr>
          <w:rFonts w:cs="Calibri Light"/>
          <w:sz w:val="22"/>
        </w:rPr>
        <w:t>A</w:t>
      </w:r>
      <w:r w:rsidR="00631AD1" w:rsidRPr="00752F5F">
        <w:rPr>
          <w:rFonts w:cs="Calibri Light"/>
          <w:sz w:val="22"/>
        </w:rPr>
        <w:t xml:space="preserve">dditional revenue from the Crown of $5.5 million allocated in 2021/22 to provide short-term support to the arts sector in response to </w:t>
      </w:r>
      <w:r w:rsidR="00DE00D7" w:rsidRPr="00752F5F">
        <w:rPr>
          <w:rFonts w:cs="Calibri Light"/>
          <w:sz w:val="22"/>
        </w:rPr>
        <w:t xml:space="preserve">the </w:t>
      </w:r>
      <w:r w:rsidR="00825438" w:rsidRPr="00752F5F">
        <w:rPr>
          <w:rFonts w:cs="Calibri Light"/>
          <w:sz w:val="22"/>
        </w:rPr>
        <w:t>COVID</w:t>
      </w:r>
      <w:r w:rsidR="00631AD1" w:rsidRPr="00752F5F">
        <w:rPr>
          <w:rFonts w:cs="Calibri Light"/>
          <w:sz w:val="22"/>
        </w:rPr>
        <w:t>-19 Delta variant ($5 million) and to deliver to programmes under the Mātauranga Māori Te Awe Kōtuku initiative ($0.5</w:t>
      </w:r>
      <w:r w:rsidR="005A2FB8">
        <w:rPr>
          <w:rFonts w:cs="Calibri Light"/>
          <w:sz w:val="22"/>
        </w:rPr>
        <w:t> </w:t>
      </w:r>
      <w:r w:rsidR="00631AD1" w:rsidRPr="00752F5F">
        <w:rPr>
          <w:rFonts w:cs="Calibri Light"/>
          <w:sz w:val="22"/>
        </w:rPr>
        <w:t>million)</w:t>
      </w:r>
      <w:r w:rsidRPr="00752F5F">
        <w:rPr>
          <w:rFonts w:cs="Calibri Light"/>
          <w:sz w:val="22"/>
        </w:rPr>
        <w:t>.</w:t>
      </w:r>
    </w:p>
    <w:p w14:paraId="0A12A240" w14:textId="724AF20A" w:rsidR="00EA544F" w:rsidRPr="00752F5F" w:rsidRDefault="00EA544F" w:rsidP="004F427B">
      <w:pPr>
        <w:pStyle w:val="ListParagraph"/>
        <w:numPr>
          <w:ilvl w:val="1"/>
          <w:numId w:val="4"/>
        </w:numPr>
        <w:spacing w:before="100"/>
        <w:contextualSpacing w:val="0"/>
        <w:rPr>
          <w:rFonts w:cs="Calibri Light"/>
          <w:sz w:val="22"/>
        </w:rPr>
      </w:pPr>
      <w:r w:rsidRPr="00752F5F">
        <w:rPr>
          <w:rFonts w:cs="Calibri Light"/>
          <w:sz w:val="22"/>
        </w:rPr>
        <w:t>Decreased by</w:t>
      </w:r>
      <w:r w:rsidR="00EA3B26">
        <w:rPr>
          <w:rFonts w:cs="Calibri Light"/>
          <w:sz w:val="22"/>
        </w:rPr>
        <w:t xml:space="preserve"> the forecast</w:t>
      </w:r>
      <w:r w:rsidRPr="00752F5F">
        <w:rPr>
          <w:rFonts w:cs="Calibri Light"/>
          <w:sz w:val="22"/>
        </w:rPr>
        <w:t xml:space="preserve"> deferred 20</w:t>
      </w:r>
      <w:r w:rsidR="0028012C" w:rsidRPr="00752F5F">
        <w:rPr>
          <w:rFonts w:cs="Calibri Light"/>
          <w:sz w:val="22"/>
        </w:rPr>
        <w:t xml:space="preserve">21/22 revenue from the Crown of </w:t>
      </w:r>
      <w:r w:rsidR="00A1011C" w:rsidRPr="00752F5F">
        <w:rPr>
          <w:rFonts w:cs="Calibri Light"/>
          <w:sz w:val="22"/>
        </w:rPr>
        <w:t xml:space="preserve">$3.2 million related to unspent </w:t>
      </w:r>
      <w:r w:rsidR="000B6C34" w:rsidRPr="00752F5F">
        <w:rPr>
          <w:rFonts w:cs="Calibri Light"/>
          <w:sz w:val="22"/>
        </w:rPr>
        <w:t xml:space="preserve">multi-year Covid-19 </w:t>
      </w:r>
      <w:r w:rsidR="00654EDF" w:rsidRPr="00752F5F">
        <w:rPr>
          <w:rFonts w:cs="Calibri Light"/>
          <w:sz w:val="22"/>
        </w:rPr>
        <w:t xml:space="preserve">recovery </w:t>
      </w:r>
      <w:r w:rsidR="000B6C34" w:rsidRPr="00752F5F">
        <w:rPr>
          <w:rFonts w:cs="Calibri Light"/>
          <w:sz w:val="22"/>
        </w:rPr>
        <w:t>funding</w:t>
      </w:r>
      <w:r w:rsidR="00B45E26">
        <w:rPr>
          <w:rFonts w:cs="Calibri Light"/>
          <w:sz w:val="22"/>
        </w:rPr>
        <w:t xml:space="preserve"> for </w:t>
      </w:r>
      <w:r w:rsidR="00B45E26" w:rsidRPr="00B45E26">
        <w:rPr>
          <w:rFonts w:cs="Calibri Light"/>
          <w:sz w:val="22"/>
        </w:rPr>
        <w:t>Cultural Sector Capability Fund</w:t>
      </w:r>
      <w:r w:rsidR="00B45E26">
        <w:rPr>
          <w:rFonts w:cs="Calibri Light"/>
          <w:sz w:val="22"/>
        </w:rPr>
        <w:t xml:space="preserve"> and </w:t>
      </w:r>
      <w:r w:rsidR="00B45E26" w:rsidRPr="00B45E26">
        <w:rPr>
          <w:rFonts w:cs="Calibri Light"/>
          <w:sz w:val="22"/>
        </w:rPr>
        <w:t>Pasifika Culture and Heritage Fund</w:t>
      </w:r>
      <w:r w:rsidR="00654EDF" w:rsidRPr="00752F5F">
        <w:rPr>
          <w:rFonts w:cs="Calibri Light"/>
          <w:sz w:val="22"/>
        </w:rPr>
        <w:t xml:space="preserve"> (as detailed in Note 2).</w:t>
      </w:r>
    </w:p>
    <w:p w14:paraId="38EDA969" w14:textId="5CA8875B" w:rsidR="00631AD1" w:rsidRPr="006B1F3F" w:rsidRDefault="0030531F" w:rsidP="00C55C36">
      <w:pPr>
        <w:pStyle w:val="ListParagraph"/>
        <w:numPr>
          <w:ilvl w:val="0"/>
          <w:numId w:val="4"/>
        </w:numPr>
        <w:spacing w:before="100"/>
        <w:ind w:left="284" w:hanging="284"/>
        <w:contextualSpacing w:val="0"/>
        <w:rPr>
          <w:rFonts w:cs="Calibri Light"/>
          <w:sz w:val="22"/>
        </w:rPr>
      </w:pPr>
      <w:r w:rsidRPr="006B1F3F">
        <w:rPr>
          <w:rFonts w:cs="Calibri Light"/>
          <w:sz w:val="22"/>
        </w:rPr>
        <w:lastRenderedPageBreak/>
        <w:t>H</w:t>
      </w:r>
      <w:r w:rsidR="00631AD1" w:rsidRPr="006B1F3F">
        <w:rPr>
          <w:rFonts w:cs="Calibri Light"/>
          <w:sz w:val="22"/>
        </w:rPr>
        <w:t xml:space="preserve">igher other revenue </w:t>
      </w:r>
      <w:r w:rsidR="006A15AE" w:rsidRPr="006B1F3F">
        <w:rPr>
          <w:rFonts w:cs="Calibri Light"/>
          <w:sz w:val="22"/>
        </w:rPr>
        <w:t xml:space="preserve">was </w:t>
      </w:r>
      <w:r w:rsidR="00533C77" w:rsidRPr="006B1F3F">
        <w:rPr>
          <w:rFonts w:cs="Calibri Light"/>
          <w:sz w:val="22"/>
        </w:rPr>
        <w:t>received</w:t>
      </w:r>
      <w:r w:rsidR="006A15AE" w:rsidRPr="006B1F3F">
        <w:rPr>
          <w:rFonts w:cs="Calibri Light"/>
          <w:sz w:val="22"/>
        </w:rPr>
        <w:t xml:space="preserve"> of</w:t>
      </w:r>
      <w:r w:rsidR="00631AD1" w:rsidRPr="006B1F3F">
        <w:rPr>
          <w:rFonts w:cs="Calibri Light"/>
          <w:sz w:val="22"/>
        </w:rPr>
        <w:t xml:space="preserve"> $1.</w:t>
      </w:r>
      <w:r w:rsidR="006F6688" w:rsidRPr="006B1F3F">
        <w:rPr>
          <w:rFonts w:cs="Calibri Light"/>
          <w:sz w:val="22"/>
        </w:rPr>
        <w:t>2</w:t>
      </w:r>
      <w:r w:rsidR="00631AD1" w:rsidRPr="006B1F3F">
        <w:rPr>
          <w:rFonts w:cs="Calibri Light"/>
          <w:sz w:val="22"/>
        </w:rPr>
        <w:t xml:space="preserve"> </w:t>
      </w:r>
      <w:r w:rsidR="00825438" w:rsidRPr="006B1F3F">
        <w:rPr>
          <w:rFonts w:cs="Calibri Light"/>
          <w:sz w:val="22"/>
        </w:rPr>
        <w:t>million</w:t>
      </w:r>
      <w:r w:rsidR="00CB2B67" w:rsidRPr="006B1F3F">
        <w:rPr>
          <w:rFonts w:cs="Calibri Light"/>
          <w:sz w:val="22"/>
        </w:rPr>
        <w:t>,</w:t>
      </w:r>
      <w:r w:rsidR="00631AD1" w:rsidRPr="006B1F3F">
        <w:rPr>
          <w:rFonts w:cs="Calibri Light"/>
          <w:sz w:val="22"/>
        </w:rPr>
        <w:t xml:space="preserve"> related to the various project</w:t>
      </w:r>
      <w:r w:rsidR="001B623A" w:rsidRPr="006B1F3F">
        <w:rPr>
          <w:rFonts w:cs="Calibri Light"/>
          <w:sz w:val="22"/>
        </w:rPr>
        <w:t>-</w:t>
      </w:r>
      <w:r w:rsidR="00631AD1" w:rsidRPr="006B1F3F">
        <w:rPr>
          <w:rFonts w:cs="Calibri Light"/>
          <w:sz w:val="22"/>
        </w:rPr>
        <w:t>related revenue from partners and donations (e</w:t>
      </w:r>
      <w:r w:rsidR="00BC2D3A" w:rsidRPr="006B1F3F">
        <w:rPr>
          <w:rFonts w:cs="Calibri Light"/>
          <w:sz w:val="22"/>
        </w:rPr>
        <w:t>g</w:t>
      </w:r>
      <w:r w:rsidR="00631AD1" w:rsidRPr="006B1F3F">
        <w:rPr>
          <w:rFonts w:cs="Calibri Light"/>
          <w:sz w:val="22"/>
        </w:rPr>
        <w:t>, Venice Biennale 2022, Moana Nui A Kiva Fund), higher grant retirements and interest revenue.</w:t>
      </w:r>
    </w:p>
    <w:p w14:paraId="1088F72A" w14:textId="35A555F4" w:rsidR="00631AD1" w:rsidRPr="001E31E9" w:rsidRDefault="00D82CE2" w:rsidP="00C55C36">
      <w:pPr>
        <w:spacing w:before="200"/>
        <w:ind w:right="-1"/>
        <w:rPr>
          <w:rFonts w:cs="Calibri Light"/>
          <w:sz w:val="22"/>
        </w:rPr>
      </w:pPr>
      <w:r w:rsidRPr="001E31E9">
        <w:rPr>
          <w:rFonts w:cs="Calibri Light"/>
          <w:sz w:val="22"/>
        </w:rPr>
        <w:t>F</w:t>
      </w:r>
      <w:r w:rsidR="00631AD1" w:rsidRPr="001E31E9">
        <w:rPr>
          <w:rFonts w:cs="Calibri Light"/>
          <w:sz w:val="22"/>
        </w:rPr>
        <w:t xml:space="preserve">orecast expenses </w:t>
      </w:r>
      <w:r w:rsidRPr="001E31E9">
        <w:rPr>
          <w:rFonts w:cs="Calibri Light"/>
          <w:sz w:val="22"/>
        </w:rPr>
        <w:t>for 2021/22</w:t>
      </w:r>
      <w:r w:rsidR="00631AD1" w:rsidRPr="001E31E9">
        <w:rPr>
          <w:rFonts w:cs="Calibri Light"/>
          <w:sz w:val="22"/>
        </w:rPr>
        <w:t xml:space="preserve"> are below the overall investment Creative New Zealand made in the arts sector in 2020/21 ($7</w:t>
      </w:r>
      <w:r w:rsidR="00E91A57" w:rsidRPr="001E31E9">
        <w:rPr>
          <w:rFonts w:cs="Calibri Light"/>
          <w:sz w:val="22"/>
        </w:rPr>
        <w:t>5.2</w:t>
      </w:r>
      <w:r w:rsidR="00631AD1" w:rsidRPr="001E31E9">
        <w:rPr>
          <w:rFonts w:cs="Calibri Light"/>
          <w:sz w:val="22"/>
        </w:rPr>
        <w:t xml:space="preserve"> million compared with $80.4 million), but significantly higher than in 2018/19, being the last pre-COVID year</w:t>
      </w:r>
      <w:r w:rsidR="00D04A5E" w:rsidRPr="001E31E9">
        <w:rPr>
          <w:rFonts w:cs="Calibri Light"/>
          <w:sz w:val="22"/>
        </w:rPr>
        <w:t xml:space="preserve"> (</w:t>
      </w:r>
      <w:r w:rsidR="00631AD1" w:rsidRPr="001E31E9">
        <w:rPr>
          <w:rFonts w:cs="Calibri Light"/>
          <w:sz w:val="22"/>
        </w:rPr>
        <w:t xml:space="preserve">as shown in </w:t>
      </w:r>
      <w:r w:rsidR="00D71456" w:rsidRPr="001E31E9">
        <w:rPr>
          <w:rFonts w:cs="Calibri Light"/>
          <w:sz w:val="22"/>
        </w:rPr>
        <w:t>f</w:t>
      </w:r>
      <w:r w:rsidR="00631AD1" w:rsidRPr="001E31E9">
        <w:rPr>
          <w:rFonts w:cs="Calibri Light"/>
          <w:sz w:val="22"/>
        </w:rPr>
        <w:t xml:space="preserve">igure </w:t>
      </w:r>
      <w:r w:rsidR="008B3C72" w:rsidRPr="001E31E9">
        <w:rPr>
          <w:rFonts w:cs="Calibri Light"/>
          <w:sz w:val="22"/>
        </w:rPr>
        <w:t>1)</w:t>
      </w:r>
      <w:r w:rsidR="00631AD1" w:rsidRPr="001E31E9">
        <w:rPr>
          <w:rFonts w:cs="Calibri Light"/>
          <w:sz w:val="22"/>
        </w:rPr>
        <w:t>. This increased investment includes the significant new Crown investment in Creative New Zealand of $31.1 million in 2020/21 ($3.4 million deferred to 2021/22) and $12.2 million in 2021/22</w:t>
      </w:r>
      <w:r w:rsidR="001E31E9" w:rsidRPr="001E31E9">
        <w:rPr>
          <w:rFonts w:cs="Calibri Light"/>
          <w:sz w:val="22"/>
        </w:rPr>
        <w:t xml:space="preserve"> ($3.2 million deferred to 202</w:t>
      </w:r>
      <w:r w:rsidR="001E31E9">
        <w:rPr>
          <w:rFonts w:cs="Calibri Light"/>
          <w:sz w:val="22"/>
        </w:rPr>
        <w:t>2</w:t>
      </w:r>
      <w:r w:rsidR="001E31E9" w:rsidRPr="001E31E9">
        <w:rPr>
          <w:rFonts w:cs="Calibri Light"/>
          <w:sz w:val="22"/>
        </w:rPr>
        <w:t>/2</w:t>
      </w:r>
      <w:r w:rsidR="001E31E9">
        <w:rPr>
          <w:rFonts w:cs="Calibri Light"/>
          <w:sz w:val="22"/>
        </w:rPr>
        <w:t>3</w:t>
      </w:r>
      <w:r w:rsidR="001E31E9" w:rsidRPr="001E31E9">
        <w:rPr>
          <w:rFonts w:cs="Calibri Light"/>
          <w:sz w:val="22"/>
        </w:rPr>
        <w:t>)</w:t>
      </w:r>
      <w:r w:rsidR="00631AD1" w:rsidRPr="001E31E9">
        <w:rPr>
          <w:rFonts w:cs="Calibri Light"/>
          <w:sz w:val="22"/>
        </w:rPr>
        <w:t xml:space="preserve">. </w:t>
      </w:r>
      <w:r w:rsidR="007C553B">
        <w:rPr>
          <w:rFonts w:cs="Calibri Light"/>
          <w:sz w:val="22"/>
        </w:rPr>
        <w:t>How this</w:t>
      </w:r>
      <w:r w:rsidR="00631AD1" w:rsidRPr="001E31E9">
        <w:rPr>
          <w:sz w:val="22"/>
        </w:rPr>
        <w:t xml:space="preserve"> money is being invested </w:t>
      </w:r>
      <w:r w:rsidR="007C553B">
        <w:rPr>
          <w:sz w:val="22"/>
        </w:rPr>
        <w:t>is detailed in note 2 on page</w:t>
      </w:r>
      <w:r w:rsidR="00C16490">
        <w:rPr>
          <w:sz w:val="22"/>
        </w:rPr>
        <w:t>s 53-54</w:t>
      </w:r>
      <w:r w:rsidR="007C553B">
        <w:rPr>
          <w:sz w:val="22"/>
        </w:rPr>
        <w:t>.</w:t>
      </w:r>
    </w:p>
    <w:p w14:paraId="4B82A362" w14:textId="6A22C107" w:rsidR="00631AD1" w:rsidRPr="005060DB" w:rsidRDefault="00631AD1" w:rsidP="00C55C36">
      <w:pPr>
        <w:spacing w:before="200"/>
        <w:ind w:right="-1"/>
        <w:rPr>
          <w:rFonts w:cs="Calibri Light"/>
          <w:sz w:val="22"/>
        </w:rPr>
      </w:pPr>
      <w:r w:rsidRPr="005060DB">
        <w:rPr>
          <w:rFonts w:cs="Calibri Light"/>
          <w:sz w:val="22"/>
        </w:rPr>
        <w:t xml:space="preserve">Our operating costs, having remained at </w:t>
      </w:r>
      <w:r w:rsidR="00F23030" w:rsidRPr="005060DB">
        <w:rPr>
          <w:rFonts w:cs="Calibri Light"/>
          <w:sz w:val="22"/>
        </w:rPr>
        <w:t xml:space="preserve">around </w:t>
      </w:r>
      <w:r w:rsidRPr="005060DB">
        <w:rPr>
          <w:rFonts w:cs="Calibri Light"/>
          <w:sz w:val="22"/>
        </w:rPr>
        <w:t xml:space="preserve">the same level for 11 years from 2007/08 to 2017/18, have increased </w:t>
      </w:r>
      <w:r w:rsidR="00F46C01" w:rsidRPr="005060DB">
        <w:rPr>
          <w:rFonts w:cs="Calibri Light"/>
          <w:sz w:val="22"/>
        </w:rPr>
        <w:t xml:space="preserve">in recent years </w:t>
      </w:r>
      <w:r w:rsidRPr="005060DB">
        <w:rPr>
          <w:rFonts w:cs="Calibri Light"/>
          <w:sz w:val="22"/>
        </w:rPr>
        <w:t xml:space="preserve">as </w:t>
      </w:r>
      <w:r w:rsidR="00F46C01" w:rsidRPr="005060DB">
        <w:rPr>
          <w:rFonts w:cs="Calibri Light"/>
          <w:sz w:val="22"/>
        </w:rPr>
        <w:t xml:space="preserve">we’ve </w:t>
      </w:r>
      <w:r w:rsidRPr="005060DB">
        <w:rPr>
          <w:rFonts w:cs="Calibri Light"/>
          <w:sz w:val="22"/>
        </w:rPr>
        <w:t>developed more specialist skills within the organisation</w:t>
      </w:r>
      <w:r w:rsidR="00674F9F" w:rsidRPr="005060DB">
        <w:rPr>
          <w:rFonts w:cs="Calibri Light"/>
          <w:sz w:val="22"/>
        </w:rPr>
        <w:t>.</w:t>
      </w:r>
      <w:r w:rsidRPr="005060DB">
        <w:rPr>
          <w:rFonts w:cs="Calibri Light"/>
          <w:sz w:val="22"/>
        </w:rPr>
        <w:t xml:space="preserve"> </w:t>
      </w:r>
    </w:p>
    <w:p w14:paraId="6DC2C3BC" w14:textId="30AEFF59" w:rsidR="00631AD1" w:rsidRPr="005060DB" w:rsidRDefault="001F6597" w:rsidP="00C55C36">
      <w:pPr>
        <w:pStyle w:val="ListParagraph"/>
        <w:numPr>
          <w:ilvl w:val="0"/>
          <w:numId w:val="4"/>
        </w:numPr>
        <w:spacing w:before="100"/>
        <w:ind w:left="284" w:hanging="284"/>
        <w:contextualSpacing w:val="0"/>
        <w:rPr>
          <w:rFonts w:cs="Calibri Light"/>
          <w:sz w:val="22"/>
        </w:rPr>
      </w:pPr>
      <w:r w:rsidRPr="005060DB">
        <w:rPr>
          <w:rFonts w:cs="Calibri Light"/>
          <w:sz w:val="22"/>
        </w:rPr>
        <w:t xml:space="preserve">As a result </w:t>
      </w:r>
      <w:r w:rsidR="00631AD1" w:rsidRPr="005060DB">
        <w:rPr>
          <w:rFonts w:cs="Calibri Light"/>
          <w:sz w:val="22"/>
        </w:rPr>
        <w:t xml:space="preserve">of the increased investment in the sector in the </w:t>
      </w:r>
      <w:r w:rsidR="00462824" w:rsidRPr="005060DB">
        <w:rPr>
          <w:rFonts w:cs="Calibri Light"/>
          <w:sz w:val="22"/>
        </w:rPr>
        <w:t>p</w:t>
      </w:r>
      <w:r w:rsidR="00631AD1" w:rsidRPr="005060DB">
        <w:rPr>
          <w:rFonts w:cs="Calibri Light"/>
          <w:sz w:val="22"/>
        </w:rPr>
        <w:t xml:space="preserve">ast two years, we </w:t>
      </w:r>
      <w:r w:rsidR="00A6013A" w:rsidRPr="005060DB">
        <w:rPr>
          <w:rFonts w:cs="Calibri Light"/>
          <w:sz w:val="22"/>
        </w:rPr>
        <w:t xml:space="preserve">brought </w:t>
      </w:r>
      <w:r w:rsidR="00631AD1" w:rsidRPr="005060DB">
        <w:rPr>
          <w:rFonts w:cs="Calibri Light"/>
          <w:sz w:val="22"/>
        </w:rPr>
        <w:t>in additional resources to deliver the COVID-19 response</w:t>
      </w:r>
      <w:r w:rsidR="005E105C" w:rsidRPr="005060DB">
        <w:rPr>
          <w:rFonts w:cs="Calibri Light"/>
          <w:sz w:val="22"/>
        </w:rPr>
        <w:t xml:space="preserve"> funding</w:t>
      </w:r>
      <w:r w:rsidR="00631AD1" w:rsidRPr="005060DB">
        <w:rPr>
          <w:rFonts w:cs="Calibri Light"/>
          <w:sz w:val="22"/>
        </w:rPr>
        <w:t xml:space="preserve">. In early 2020/21, we completed an extensive process to identify people capability and capacity needs to deliver </w:t>
      </w:r>
      <w:r w:rsidR="00F83452" w:rsidRPr="005060DB">
        <w:rPr>
          <w:rFonts w:cs="Calibri Light"/>
          <w:sz w:val="22"/>
        </w:rPr>
        <w:t xml:space="preserve">our </w:t>
      </w:r>
      <w:r w:rsidR="00631AD1" w:rsidRPr="005060DB">
        <w:rPr>
          <w:rFonts w:cs="Calibri Light"/>
          <w:sz w:val="22"/>
        </w:rPr>
        <w:t xml:space="preserve">Phase 2 </w:t>
      </w:r>
      <w:r w:rsidR="00F83452" w:rsidRPr="005060DB">
        <w:rPr>
          <w:rFonts w:cs="Calibri Light"/>
          <w:sz w:val="22"/>
        </w:rPr>
        <w:t xml:space="preserve">COVID-19 </w:t>
      </w:r>
      <w:r w:rsidR="00631AD1" w:rsidRPr="005060DB">
        <w:rPr>
          <w:rFonts w:cs="Calibri Light"/>
          <w:sz w:val="22"/>
        </w:rPr>
        <w:t xml:space="preserve">Plan, respond to the new context, and address the continuity of </w:t>
      </w:r>
      <w:r w:rsidR="00DA1514" w:rsidRPr="005060DB">
        <w:rPr>
          <w:rFonts w:cs="Calibri Light"/>
          <w:sz w:val="22"/>
        </w:rPr>
        <w:t xml:space="preserve">Creative New Zealand’s </w:t>
      </w:r>
      <w:r w:rsidR="00631AD1" w:rsidRPr="005060DB">
        <w:rPr>
          <w:rFonts w:cs="Calibri Light"/>
          <w:sz w:val="22"/>
        </w:rPr>
        <w:t>core work (a mix of fixed-term and permanent roles that are programme, capability and capacity related).</w:t>
      </w:r>
    </w:p>
    <w:p w14:paraId="63DBFB08" w14:textId="2933EFE9" w:rsidR="00631AD1" w:rsidRPr="005060DB" w:rsidRDefault="00631AD1" w:rsidP="00C55C36">
      <w:pPr>
        <w:pStyle w:val="ListParagraph"/>
        <w:numPr>
          <w:ilvl w:val="0"/>
          <w:numId w:val="4"/>
        </w:numPr>
        <w:spacing w:before="100"/>
        <w:ind w:left="284" w:hanging="284"/>
        <w:contextualSpacing w:val="0"/>
        <w:rPr>
          <w:rFonts w:cs="Calibri Light"/>
          <w:sz w:val="22"/>
        </w:rPr>
      </w:pPr>
      <w:r w:rsidRPr="005060DB">
        <w:rPr>
          <w:rFonts w:cs="Calibri Light"/>
          <w:sz w:val="22"/>
        </w:rPr>
        <w:t xml:space="preserve">In addition to addressing capacity and capability needs, it was considered important to establish an </w:t>
      </w:r>
      <w:r w:rsidR="00F6726C" w:rsidRPr="005060DB">
        <w:rPr>
          <w:rFonts w:cs="Calibri Light"/>
          <w:sz w:val="22"/>
        </w:rPr>
        <w:t>a</w:t>
      </w:r>
      <w:r w:rsidRPr="005060DB">
        <w:rPr>
          <w:rFonts w:cs="Calibri Light"/>
          <w:sz w:val="22"/>
        </w:rPr>
        <w:t xml:space="preserve">dvocacy </w:t>
      </w:r>
      <w:r w:rsidR="00F6726C" w:rsidRPr="005060DB">
        <w:rPr>
          <w:rFonts w:cs="Calibri Light"/>
          <w:sz w:val="22"/>
        </w:rPr>
        <w:t>t</w:t>
      </w:r>
      <w:r w:rsidRPr="005060DB">
        <w:rPr>
          <w:rFonts w:cs="Calibri Light"/>
          <w:sz w:val="22"/>
        </w:rPr>
        <w:t xml:space="preserve">eam, strengthen </w:t>
      </w:r>
      <w:r w:rsidR="004563B0" w:rsidRPr="005060DB">
        <w:rPr>
          <w:rFonts w:cs="Calibri Light"/>
          <w:sz w:val="22"/>
        </w:rPr>
        <w:t xml:space="preserve">the </w:t>
      </w:r>
      <w:r w:rsidRPr="005060DB">
        <w:rPr>
          <w:rFonts w:cs="Calibri Light"/>
          <w:sz w:val="22"/>
        </w:rPr>
        <w:t xml:space="preserve">Māori Strategy </w:t>
      </w:r>
      <w:r w:rsidR="00F6726C" w:rsidRPr="005060DB">
        <w:rPr>
          <w:rFonts w:cs="Calibri Light"/>
          <w:sz w:val="22"/>
        </w:rPr>
        <w:t xml:space="preserve">and </w:t>
      </w:r>
      <w:r w:rsidRPr="005060DB">
        <w:rPr>
          <w:rFonts w:cs="Calibri Light"/>
          <w:sz w:val="22"/>
        </w:rPr>
        <w:t xml:space="preserve">Partnerships </w:t>
      </w:r>
      <w:r w:rsidR="004563B0" w:rsidRPr="005060DB">
        <w:rPr>
          <w:rFonts w:cs="Calibri Light"/>
          <w:sz w:val="22"/>
        </w:rPr>
        <w:t>Group</w:t>
      </w:r>
      <w:r w:rsidRPr="005060DB">
        <w:rPr>
          <w:rFonts w:cs="Calibri Light"/>
          <w:sz w:val="22"/>
        </w:rPr>
        <w:t xml:space="preserve">, create a new Pacific </w:t>
      </w:r>
      <w:r w:rsidR="003C096A">
        <w:rPr>
          <w:rFonts w:cs="Calibri Light"/>
          <w:sz w:val="22"/>
        </w:rPr>
        <w:t>A</w:t>
      </w:r>
      <w:r w:rsidRPr="005060DB">
        <w:rPr>
          <w:rFonts w:cs="Calibri Light"/>
          <w:sz w:val="22"/>
        </w:rPr>
        <w:t xml:space="preserve">rts </w:t>
      </w:r>
      <w:r w:rsidR="003C096A">
        <w:rPr>
          <w:rFonts w:cs="Calibri Light"/>
          <w:sz w:val="22"/>
        </w:rPr>
        <w:t>G</w:t>
      </w:r>
      <w:r w:rsidR="004563B0" w:rsidRPr="005060DB">
        <w:rPr>
          <w:rFonts w:cs="Calibri Light"/>
          <w:sz w:val="22"/>
        </w:rPr>
        <w:t xml:space="preserve">roup </w:t>
      </w:r>
      <w:r w:rsidRPr="005060DB">
        <w:rPr>
          <w:rFonts w:cs="Calibri Light"/>
          <w:sz w:val="22"/>
        </w:rPr>
        <w:t>(given the expanded responsibilities regarding the Pasifika Festivals Initiative), and give specific mana and focus to a role driving our organisational culture</w:t>
      </w:r>
      <w:r w:rsidR="003E7C36" w:rsidRPr="005060DB">
        <w:rPr>
          <w:rFonts w:cs="Calibri Light"/>
          <w:sz w:val="22"/>
        </w:rPr>
        <w:t xml:space="preserve"> change programme</w:t>
      </w:r>
      <w:r w:rsidRPr="005060DB">
        <w:rPr>
          <w:rFonts w:cs="Calibri Light"/>
          <w:sz w:val="22"/>
        </w:rPr>
        <w:t>, Te</w:t>
      </w:r>
      <w:r w:rsidR="0056026B" w:rsidRPr="005060DB">
        <w:rPr>
          <w:rFonts w:cs="Calibri Light"/>
          <w:sz w:val="22"/>
        </w:rPr>
        <w:t> </w:t>
      </w:r>
      <w:r w:rsidRPr="005060DB">
        <w:rPr>
          <w:rFonts w:cs="Calibri Light"/>
          <w:sz w:val="22"/>
        </w:rPr>
        <w:t xml:space="preserve">Kaupapa o Toi Aotearoa. We consider our organisational culture to be the </w:t>
      </w:r>
      <w:r w:rsidR="003E7C36" w:rsidRPr="005060DB">
        <w:rPr>
          <w:rFonts w:cs="Calibri Light"/>
          <w:sz w:val="22"/>
        </w:rPr>
        <w:t>‘</w:t>
      </w:r>
      <w:r w:rsidRPr="005060DB">
        <w:rPr>
          <w:rFonts w:cs="Calibri Light"/>
          <w:sz w:val="22"/>
        </w:rPr>
        <w:t>invisible enabler</w:t>
      </w:r>
      <w:r w:rsidR="003E7C36" w:rsidRPr="005060DB">
        <w:rPr>
          <w:rFonts w:cs="Calibri Light"/>
          <w:sz w:val="22"/>
        </w:rPr>
        <w:t>’</w:t>
      </w:r>
      <w:r w:rsidRPr="005060DB">
        <w:rPr>
          <w:rFonts w:cs="Calibri Light"/>
          <w:sz w:val="22"/>
        </w:rPr>
        <w:t xml:space="preserve"> of our wairua </w:t>
      </w:r>
      <w:r w:rsidR="003E7C36" w:rsidRPr="005060DB">
        <w:rPr>
          <w:rFonts w:cs="Calibri Light"/>
          <w:sz w:val="22"/>
        </w:rPr>
        <w:t xml:space="preserve">(spirit) </w:t>
      </w:r>
      <w:r w:rsidRPr="005060DB">
        <w:rPr>
          <w:rFonts w:cs="Calibri Light"/>
          <w:sz w:val="22"/>
        </w:rPr>
        <w:t xml:space="preserve">and </w:t>
      </w:r>
      <w:r w:rsidRPr="005060DB" w:rsidDel="0056026B">
        <w:rPr>
          <w:rFonts w:cs="Calibri Light"/>
          <w:sz w:val="22"/>
        </w:rPr>
        <w:t>resilience</w:t>
      </w:r>
      <w:r w:rsidR="0056026B" w:rsidRPr="005060DB">
        <w:rPr>
          <w:rFonts w:cs="Calibri Light"/>
          <w:sz w:val="22"/>
        </w:rPr>
        <w:t xml:space="preserve"> and</w:t>
      </w:r>
      <w:r w:rsidRPr="005060DB">
        <w:rPr>
          <w:rFonts w:cs="Calibri Light"/>
          <w:sz w:val="22"/>
        </w:rPr>
        <w:t xml:space="preserve"> see significant value from becoming an intentionally T</w:t>
      </w:r>
      <w:r w:rsidR="00BB5AF2" w:rsidRPr="005060DB">
        <w:rPr>
          <w:rFonts w:cs="Calibri Light"/>
          <w:sz w:val="22"/>
        </w:rPr>
        <w:t>iriti</w:t>
      </w:r>
      <w:r w:rsidRPr="005060DB">
        <w:rPr>
          <w:rFonts w:cs="Calibri Light"/>
          <w:sz w:val="22"/>
        </w:rPr>
        <w:t>-honouring Crown entity.</w:t>
      </w:r>
    </w:p>
    <w:p w14:paraId="093A45F0" w14:textId="5CEE74F4" w:rsidR="00631AD1" w:rsidRPr="005060DB" w:rsidRDefault="00631AD1" w:rsidP="00C55C36">
      <w:pPr>
        <w:pStyle w:val="ListParagraph"/>
        <w:numPr>
          <w:ilvl w:val="0"/>
          <w:numId w:val="4"/>
        </w:numPr>
        <w:spacing w:before="100"/>
        <w:ind w:left="284" w:hanging="284"/>
        <w:contextualSpacing w:val="0"/>
        <w:rPr>
          <w:rFonts w:cs="Calibri Light"/>
          <w:sz w:val="22"/>
        </w:rPr>
      </w:pPr>
      <w:r w:rsidRPr="005060DB">
        <w:rPr>
          <w:rFonts w:cs="Calibri Light"/>
          <w:sz w:val="22"/>
        </w:rPr>
        <w:t>In 2021/22, we also started developing a new public</w:t>
      </w:r>
      <w:r w:rsidR="003E7C36" w:rsidRPr="005060DB">
        <w:rPr>
          <w:rFonts w:cs="Calibri Light"/>
          <w:sz w:val="22"/>
        </w:rPr>
        <w:t>-</w:t>
      </w:r>
      <w:r w:rsidRPr="005060DB">
        <w:rPr>
          <w:rFonts w:cs="Calibri Light"/>
          <w:sz w:val="22"/>
        </w:rPr>
        <w:t xml:space="preserve">facing digital customer experience (CX) platform that will integrate the current website, portal and online knowledge bases and enable us to develop and deliver best practice digital services ($1.1 million over two financial years). </w:t>
      </w:r>
    </w:p>
    <w:p w14:paraId="1B99CE79" w14:textId="0EC4EEC7" w:rsidR="00631AD1" w:rsidRPr="004B3973" w:rsidRDefault="00631AD1" w:rsidP="00C55C36">
      <w:pPr>
        <w:spacing w:before="200"/>
        <w:ind w:right="-1"/>
        <w:rPr>
          <w:rFonts w:cs="Calibri Light"/>
          <w:sz w:val="22"/>
        </w:rPr>
      </w:pPr>
      <w:r w:rsidRPr="009607DD">
        <w:rPr>
          <w:rFonts w:cs="Calibri Light"/>
          <w:sz w:val="22"/>
        </w:rPr>
        <w:t>Creative New Zealand’s accumulated funds are forecast to decrease to $17</w:t>
      </w:r>
      <w:r w:rsidR="009607DD" w:rsidRPr="009607DD">
        <w:rPr>
          <w:rFonts w:cs="Calibri Light"/>
          <w:sz w:val="22"/>
        </w:rPr>
        <w:t>.1</w:t>
      </w:r>
      <w:r w:rsidRPr="009607DD">
        <w:rPr>
          <w:rFonts w:cs="Calibri Light"/>
          <w:sz w:val="22"/>
        </w:rPr>
        <w:t xml:space="preserve"> million at the end of 2021/22. In 2019/20, Creative New Zealand used a significant portion of its equity reserves to respond to the COVID-19 crisis and reduced accumulated funds to $12.2 million, as shown in </w:t>
      </w:r>
      <w:r w:rsidR="00F61E75" w:rsidRPr="009607DD">
        <w:rPr>
          <w:rFonts w:cs="Calibri Light"/>
          <w:sz w:val="22"/>
        </w:rPr>
        <w:t>f</w:t>
      </w:r>
      <w:r w:rsidRPr="009607DD">
        <w:rPr>
          <w:rFonts w:cs="Calibri Light"/>
          <w:sz w:val="22"/>
        </w:rPr>
        <w:t xml:space="preserve">igure </w:t>
      </w:r>
      <w:r w:rsidR="005060DB" w:rsidRPr="009607DD">
        <w:rPr>
          <w:rFonts w:cs="Calibri Light"/>
          <w:sz w:val="22"/>
        </w:rPr>
        <w:t>2</w:t>
      </w:r>
      <w:r w:rsidR="009607DD" w:rsidRPr="009607DD">
        <w:rPr>
          <w:rFonts w:cs="Calibri Light"/>
          <w:sz w:val="22"/>
        </w:rPr>
        <w:t xml:space="preserve">. </w:t>
      </w:r>
      <w:r w:rsidRPr="009607DD">
        <w:rPr>
          <w:rFonts w:cs="Calibri Light"/>
          <w:sz w:val="22"/>
        </w:rPr>
        <w:t xml:space="preserve">The depleted accumulated funds were increased in 2020/21 to $22.2 million due to the welcome windfall from </w:t>
      </w:r>
      <w:r w:rsidR="003C2FD3" w:rsidRPr="009607DD">
        <w:rPr>
          <w:rFonts w:cs="Calibri Light"/>
          <w:sz w:val="22"/>
        </w:rPr>
        <w:t>Lotto N</w:t>
      </w:r>
      <w:r w:rsidR="003F4452" w:rsidRPr="009607DD">
        <w:rPr>
          <w:rFonts w:cs="Calibri Light"/>
          <w:sz w:val="22"/>
        </w:rPr>
        <w:t xml:space="preserve">ew </w:t>
      </w:r>
      <w:r w:rsidR="003C2FD3" w:rsidRPr="009607DD">
        <w:rPr>
          <w:rFonts w:cs="Calibri Light"/>
          <w:sz w:val="22"/>
        </w:rPr>
        <w:t>Z</w:t>
      </w:r>
      <w:r w:rsidR="003F4452" w:rsidRPr="009607DD">
        <w:rPr>
          <w:rFonts w:cs="Calibri Light"/>
          <w:sz w:val="22"/>
        </w:rPr>
        <w:t>ealand</w:t>
      </w:r>
      <w:r w:rsidR="003C2FD3" w:rsidRPr="009607DD">
        <w:rPr>
          <w:rFonts w:cs="Calibri Light"/>
          <w:sz w:val="22"/>
        </w:rPr>
        <w:t xml:space="preserve"> </w:t>
      </w:r>
      <w:r w:rsidRPr="009607DD">
        <w:rPr>
          <w:rFonts w:cs="Calibri Light"/>
          <w:sz w:val="22"/>
        </w:rPr>
        <w:t>profits.</w:t>
      </w:r>
    </w:p>
    <w:p w14:paraId="7692B9F7" w14:textId="6E352CC4" w:rsidR="00631AD1" w:rsidRPr="004B3973" w:rsidRDefault="00631AD1" w:rsidP="00C55C36">
      <w:pPr>
        <w:pStyle w:val="Heading3"/>
        <w:keepNext/>
        <w:spacing w:before="360"/>
      </w:pPr>
      <w:r w:rsidRPr="004B3973">
        <w:t>Budget 2022/23</w:t>
      </w:r>
    </w:p>
    <w:p w14:paraId="3DE160F6" w14:textId="2F90F07A" w:rsidR="00631AD1" w:rsidRPr="009607DD" w:rsidRDefault="00631AD1" w:rsidP="00C55C36">
      <w:pPr>
        <w:spacing w:before="200"/>
        <w:ind w:right="-1"/>
        <w:rPr>
          <w:rFonts w:cs="Calibri Light"/>
          <w:sz w:val="22"/>
        </w:rPr>
      </w:pPr>
      <w:r w:rsidRPr="009607DD">
        <w:rPr>
          <w:rFonts w:cs="Calibri Light"/>
          <w:sz w:val="22"/>
        </w:rPr>
        <w:t>Dynamic planning and budgeting will continue to be the norm for Creative New Zealand</w:t>
      </w:r>
      <w:r w:rsidR="003C2FD3" w:rsidRPr="009607DD">
        <w:rPr>
          <w:rFonts w:cs="Calibri Light"/>
          <w:sz w:val="22"/>
        </w:rPr>
        <w:t xml:space="preserve">, given the </w:t>
      </w:r>
      <w:r w:rsidR="00EE6778" w:rsidRPr="009607DD">
        <w:rPr>
          <w:rFonts w:cs="Calibri Light"/>
          <w:sz w:val="22"/>
        </w:rPr>
        <w:t xml:space="preserve">remaining </w:t>
      </w:r>
      <w:r w:rsidRPr="009607DD">
        <w:rPr>
          <w:rFonts w:cs="Calibri Light"/>
          <w:sz w:val="22"/>
        </w:rPr>
        <w:t xml:space="preserve">uncertainty in </w:t>
      </w:r>
      <w:r w:rsidR="00EE3467">
        <w:rPr>
          <w:rFonts w:cs="Calibri Light"/>
          <w:sz w:val="22"/>
        </w:rPr>
        <w:t>our</w:t>
      </w:r>
      <w:r w:rsidR="005E3845" w:rsidRPr="009607DD">
        <w:rPr>
          <w:rFonts w:cs="Calibri Light"/>
          <w:sz w:val="22"/>
        </w:rPr>
        <w:t xml:space="preserve"> </w:t>
      </w:r>
      <w:r w:rsidRPr="009607DD">
        <w:rPr>
          <w:rFonts w:cs="Calibri Light"/>
          <w:sz w:val="22"/>
        </w:rPr>
        <w:t>financial and operating environment</w:t>
      </w:r>
      <w:r w:rsidR="007E3B87" w:rsidRPr="009607DD">
        <w:rPr>
          <w:rFonts w:cs="Calibri Light"/>
          <w:sz w:val="22"/>
        </w:rPr>
        <w:t xml:space="preserve"> (see page</w:t>
      </w:r>
      <w:r w:rsidR="00430EDA" w:rsidRPr="009607DD">
        <w:rPr>
          <w:rFonts w:cs="Calibri Light"/>
          <w:sz w:val="22"/>
        </w:rPr>
        <w:t> 19</w:t>
      </w:r>
      <w:r w:rsidR="007E3B87" w:rsidRPr="009607DD">
        <w:rPr>
          <w:rFonts w:cs="Calibri Light"/>
          <w:sz w:val="22"/>
        </w:rPr>
        <w:t>).</w:t>
      </w:r>
    </w:p>
    <w:p w14:paraId="0A51A4EC" w14:textId="7BE6083E" w:rsidR="00631AD1" w:rsidRPr="009607DD" w:rsidRDefault="00631AD1" w:rsidP="00C55C36">
      <w:pPr>
        <w:spacing w:before="200"/>
        <w:ind w:right="-1"/>
        <w:rPr>
          <w:rFonts w:cs="Calibri Light"/>
          <w:sz w:val="22"/>
        </w:rPr>
      </w:pPr>
      <w:r w:rsidRPr="009607DD">
        <w:rPr>
          <w:rFonts w:cs="Calibri Light"/>
          <w:sz w:val="22"/>
        </w:rPr>
        <w:t xml:space="preserve">We have developed a relevant and affordable work programme for 2022/23 that reflects our strategic intentions, the ongoing COVID-19 context and </w:t>
      </w:r>
      <w:r w:rsidR="00AC76F5" w:rsidRPr="009607DD">
        <w:rPr>
          <w:rFonts w:cs="Calibri Light"/>
          <w:sz w:val="22"/>
        </w:rPr>
        <w:t xml:space="preserve">remaining </w:t>
      </w:r>
      <w:r w:rsidRPr="009607DD">
        <w:rPr>
          <w:rFonts w:cs="Calibri Light"/>
          <w:sz w:val="22"/>
        </w:rPr>
        <w:t>uncertainty in our operating environment. The plan and budget for 2022/23 w</w:t>
      </w:r>
      <w:r w:rsidR="007E3B87" w:rsidRPr="009607DD">
        <w:rPr>
          <w:rFonts w:cs="Calibri Light"/>
          <w:sz w:val="22"/>
        </w:rPr>
        <w:t>ere</w:t>
      </w:r>
      <w:r w:rsidRPr="009607DD">
        <w:rPr>
          <w:rFonts w:cs="Calibri Light"/>
          <w:sz w:val="22"/>
        </w:rPr>
        <w:t xml:space="preserve"> developed considering the following</w:t>
      </w:r>
      <w:r w:rsidR="007E3B87" w:rsidRPr="009607DD">
        <w:rPr>
          <w:rFonts w:cs="Calibri Light"/>
          <w:sz w:val="22"/>
        </w:rPr>
        <w:t>.</w:t>
      </w:r>
    </w:p>
    <w:p w14:paraId="5A67187A" w14:textId="19198679" w:rsidR="00631AD1" w:rsidRPr="00F23CCE" w:rsidRDefault="00AD40DE" w:rsidP="00C55C36">
      <w:pPr>
        <w:pStyle w:val="ListParagraph"/>
        <w:numPr>
          <w:ilvl w:val="0"/>
          <w:numId w:val="4"/>
        </w:numPr>
        <w:spacing w:before="100"/>
        <w:ind w:left="284" w:hanging="284"/>
        <w:contextualSpacing w:val="0"/>
        <w:rPr>
          <w:rFonts w:cs="Calibri Light"/>
          <w:sz w:val="22"/>
        </w:rPr>
      </w:pPr>
      <w:r w:rsidRPr="00F23CCE">
        <w:rPr>
          <w:rFonts w:cs="Calibri Light"/>
          <w:sz w:val="22"/>
        </w:rPr>
        <w:t xml:space="preserve">Revenue from the NZLGB </w:t>
      </w:r>
      <w:r w:rsidR="000C024A" w:rsidRPr="00F23CCE">
        <w:rPr>
          <w:rFonts w:cs="Calibri Light"/>
          <w:sz w:val="22"/>
        </w:rPr>
        <w:t xml:space="preserve">based on the </w:t>
      </w:r>
      <w:r w:rsidR="00C259F2" w:rsidRPr="00F23CCE">
        <w:rPr>
          <w:rFonts w:cs="Calibri Light"/>
          <w:sz w:val="22"/>
        </w:rPr>
        <w:t>updated Lotto NZ revenue projections for 2022/23</w:t>
      </w:r>
      <w:r w:rsidR="00430967" w:rsidRPr="00F23CCE">
        <w:rPr>
          <w:rFonts w:cs="Calibri Light"/>
          <w:sz w:val="22"/>
        </w:rPr>
        <w:t>, as advised in May 2022</w:t>
      </w:r>
      <w:r w:rsidR="00D82ADE" w:rsidRPr="00F23CCE">
        <w:rPr>
          <w:rFonts w:cs="Calibri Light"/>
          <w:sz w:val="22"/>
        </w:rPr>
        <w:t>.</w:t>
      </w:r>
      <w:r w:rsidR="00631AD1" w:rsidRPr="00F23CCE">
        <w:rPr>
          <w:rFonts w:cs="Calibri Light"/>
          <w:sz w:val="22"/>
        </w:rPr>
        <w:t xml:space="preserve"> </w:t>
      </w:r>
      <w:r w:rsidR="00BA521D" w:rsidRPr="00BA521D">
        <w:rPr>
          <w:rFonts w:cs="Calibri Light"/>
          <w:sz w:val="22"/>
        </w:rPr>
        <w:t>The final expected 2021/22 payment from the NZLGB will be confirmed in July 2022 and revised during the year.</w:t>
      </w:r>
    </w:p>
    <w:p w14:paraId="4022ECBE" w14:textId="4DCD9A9F" w:rsidR="00631AD1" w:rsidRPr="00F23CCE" w:rsidRDefault="00F104B7" w:rsidP="00C55C36">
      <w:pPr>
        <w:pStyle w:val="ListParagraph"/>
        <w:numPr>
          <w:ilvl w:val="0"/>
          <w:numId w:val="4"/>
        </w:numPr>
        <w:spacing w:before="100"/>
        <w:ind w:left="284" w:hanging="284"/>
        <w:contextualSpacing w:val="0"/>
        <w:rPr>
          <w:rFonts w:cs="Calibri Light"/>
          <w:sz w:val="22"/>
        </w:rPr>
      </w:pPr>
      <w:r w:rsidRPr="00F23CCE">
        <w:rPr>
          <w:rFonts w:cs="Calibri Light"/>
          <w:sz w:val="22"/>
        </w:rPr>
        <w:t>S</w:t>
      </w:r>
      <w:r w:rsidR="00631AD1" w:rsidRPr="00F23CCE">
        <w:rPr>
          <w:rFonts w:cs="Calibri Light"/>
          <w:sz w:val="22"/>
        </w:rPr>
        <w:t xml:space="preserve">ignificantly higher inflation than we have experienced in recent times and the </w:t>
      </w:r>
      <w:r w:rsidR="001C7D7F" w:rsidRPr="00F23CCE">
        <w:rPr>
          <w:rFonts w:cs="Calibri Light"/>
          <w:sz w:val="22"/>
        </w:rPr>
        <w:t xml:space="preserve">effect </w:t>
      </w:r>
      <w:r w:rsidR="00631AD1" w:rsidRPr="00F23CCE">
        <w:rPr>
          <w:rFonts w:cs="Calibri Light"/>
          <w:sz w:val="22"/>
        </w:rPr>
        <w:t>this will have on our operations and those we fund.</w:t>
      </w:r>
    </w:p>
    <w:p w14:paraId="16E1087F" w14:textId="0A7F84FD" w:rsidR="00631AD1" w:rsidRPr="00F23CCE" w:rsidRDefault="00F104B7" w:rsidP="00C55C36">
      <w:pPr>
        <w:pStyle w:val="ListParagraph"/>
        <w:numPr>
          <w:ilvl w:val="0"/>
          <w:numId w:val="4"/>
        </w:numPr>
        <w:spacing w:before="100"/>
        <w:ind w:left="284" w:hanging="284"/>
        <w:contextualSpacing w:val="0"/>
        <w:rPr>
          <w:rFonts w:cs="Calibri Light"/>
          <w:sz w:val="22"/>
        </w:rPr>
      </w:pPr>
      <w:r w:rsidRPr="00F23CCE">
        <w:rPr>
          <w:rFonts w:cs="Calibri Light"/>
          <w:sz w:val="22"/>
        </w:rPr>
        <w:lastRenderedPageBreak/>
        <w:t>C</w:t>
      </w:r>
      <w:r w:rsidR="00631AD1" w:rsidRPr="00F23CCE">
        <w:rPr>
          <w:rFonts w:cs="Calibri Light"/>
          <w:sz w:val="22"/>
        </w:rPr>
        <w:t xml:space="preserve">ontracted budget of </w:t>
      </w:r>
      <w:r w:rsidR="001C7D7F" w:rsidRPr="00F23CCE">
        <w:rPr>
          <w:rFonts w:cs="Calibri Light"/>
          <w:sz w:val="22"/>
        </w:rPr>
        <w:t xml:space="preserve">nearly </w:t>
      </w:r>
      <w:r w:rsidR="00631AD1" w:rsidRPr="00F23CCE">
        <w:rPr>
          <w:rFonts w:cs="Calibri Light"/>
          <w:sz w:val="22"/>
        </w:rPr>
        <w:t xml:space="preserve">$20 million in 2022/23 that includes all of the Toi Tōtara Haemata </w:t>
      </w:r>
      <w:r w:rsidR="00BA7146" w:rsidRPr="00F23CCE">
        <w:rPr>
          <w:rFonts w:cs="Calibri Light"/>
          <w:sz w:val="22"/>
        </w:rPr>
        <w:t>I</w:t>
      </w:r>
      <w:r w:rsidR="00631AD1" w:rsidRPr="00F23CCE">
        <w:rPr>
          <w:rFonts w:cs="Calibri Light"/>
          <w:sz w:val="22"/>
        </w:rPr>
        <w:t>nvestment programme and specific tagged initiatives under the Government’s Arts and Culture COVID Recovery Programme (</w:t>
      </w:r>
      <w:r w:rsidR="003212B9" w:rsidRPr="00F23CCE">
        <w:rPr>
          <w:rFonts w:cs="Calibri Light"/>
          <w:sz w:val="22"/>
        </w:rPr>
        <w:t>eg</w:t>
      </w:r>
      <w:r w:rsidR="00631AD1" w:rsidRPr="00F23CCE">
        <w:rPr>
          <w:rFonts w:cs="Calibri Light"/>
          <w:sz w:val="22"/>
        </w:rPr>
        <w:t xml:space="preserve">, the Pasifika Festivals Initiative). </w:t>
      </w:r>
    </w:p>
    <w:p w14:paraId="520FB0F3" w14:textId="1FD8CC76" w:rsidR="00631AD1" w:rsidRPr="00F23CCE" w:rsidRDefault="006B5EBE" w:rsidP="00C55C36">
      <w:pPr>
        <w:pStyle w:val="ListParagraph"/>
        <w:numPr>
          <w:ilvl w:val="0"/>
          <w:numId w:val="4"/>
        </w:numPr>
        <w:spacing w:before="100"/>
        <w:ind w:left="284" w:hanging="284"/>
        <w:contextualSpacing w:val="0"/>
        <w:rPr>
          <w:rFonts w:cs="Calibri Light"/>
          <w:sz w:val="22"/>
        </w:rPr>
      </w:pPr>
      <w:r w:rsidRPr="00F23CCE">
        <w:rPr>
          <w:rFonts w:cs="Calibri Light"/>
          <w:sz w:val="22"/>
        </w:rPr>
        <w:t xml:space="preserve">A </w:t>
      </w:r>
      <w:r w:rsidR="00631AD1" w:rsidRPr="00F23CCE">
        <w:rPr>
          <w:rFonts w:cs="Calibri Light"/>
          <w:sz w:val="22"/>
        </w:rPr>
        <w:t>minimum equity level at $6 million at the end of the second year of any budgeting cycle (equity policy agreed by the Arts Council in February 2021</w:t>
      </w:r>
      <w:r w:rsidR="00B9764D" w:rsidRPr="00F23CCE">
        <w:rPr>
          <w:rFonts w:cs="Calibri Light"/>
          <w:sz w:val="22"/>
        </w:rPr>
        <w:t>;</w:t>
      </w:r>
      <w:r w:rsidRPr="00F23CCE">
        <w:rPr>
          <w:rFonts w:cs="Calibri Light"/>
          <w:sz w:val="22"/>
        </w:rPr>
        <w:t xml:space="preserve"> this</w:t>
      </w:r>
      <w:r w:rsidR="00631AD1" w:rsidRPr="00F23CCE">
        <w:rPr>
          <w:rFonts w:cs="Calibri Light"/>
          <w:sz w:val="22"/>
        </w:rPr>
        <w:t xml:space="preserve"> policy is designed to help reduce the organisation’s exposure to adverse financial circumstances</w:t>
      </w:r>
      <w:r w:rsidRPr="00F23CCE">
        <w:rPr>
          <w:rFonts w:cs="Calibri Light"/>
          <w:sz w:val="22"/>
        </w:rPr>
        <w:t>)</w:t>
      </w:r>
      <w:r w:rsidR="00631AD1" w:rsidRPr="00F23CCE">
        <w:rPr>
          <w:rFonts w:cs="Calibri Light"/>
          <w:sz w:val="22"/>
        </w:rPr>
        <w:t>.</w:t>
      </w:r>
    </w:p>
    <w:p w14:paraId="70585535" w14:textId="780C404D" w:rsidR="00F4548B" w:rsidRPr="007110CC" w:rsidRDefault="00631AD1" w:rsidP="00C55C36">
      <w:pPr>
        <w:spacing w:before="200"/>
        <w:ind w:right="-1"/>
        <w:rPr>
          <w:rFonts w:cs="Calibri Light"/>
          <w:sz w:val="22"/>
        </w:rPr>
      </w:pPr>
      <w:r w:rsidRPr="00F23CCE">
        <w:rPr>
          <w:rFonts w:cs="Calibri Light"/>
          <w:sz w:val="22"/>
        </w:rPr>
        <w:t>As the one-off COVID-response funding comes to an end, the 2022/</w:t>
      </w:r>
      <w:r w:rsidRPr="007110CC">
        <w:rPr>
          <w:rFonts w:cs="Calibri Light"/>
          <w:sz w:val="22"/>
        </w:rPr>
        <w:t>23 budgeted overall investment into the arts sector is decreasing to $6</w:t>
      </w:r>
      <w:r w:rsidR="009F51B8" w:rsidRPr="007110CC">
        <w:rPr>
          <w:rFonts w:cs="Calibri Light"/>
          <w:sz w:val="22"/>
        </w:rPr>
        <w:t>9</w:t>
      </w:r>
      <w:r w:rsidRPr="007110CC">
        <w:rPr>
          <w:rFonts w:cs="Calibri Light"/>
          <w:sz w:val="22"/>
        </w:rPr>
        <w:t>.</w:t>
      </w:r>
      <w:r w:rsidR="009F51B8" w:rsidRPr="007110CC">
        <w:rPr>
          <w:rFonts w:cs="Calibri Light"/>
          <w:sz w:val="22"/>
        </w:rPr>
        <w:t>4</w:t>
      </w:r>
      <w:r w:rsidRPr="007110CC">
        <w:rPr>
          <w:rFonts w:cs="Calibri Light"/>
          <w:sz w:val="22"/>
        </w:rPr>
        <w:t xml:space="preserve"> million</w:t>
      </w:r>
      <w:r w:rsidR="00C15B4D" w:rsidRPr="007110CC">
        <w:rPr>
          <w:rFonts w:cs="Calibri Light"/>
          <w:sz w:val="22"/>
        </w:rPr>
        <w:t>;</w:t>
      </w:r>
      <w:r w:rsidRPr="007110CC">
        <w:rPr>
          <w:rFonts w:cs="Calibri Light"/>
          <w:sz w:val="22"/>
        </w:rPr>
        <w:t xml:space="preserve"> </w:t>
      </w:r>
      <w:r w:rsidR="00C15B4D" w:rsidRPr="007110CC">
        <w:rPr>
          <w:rFonts w:cs="Calibri Light"/>
          <w:sz w:val="22"/>
        </w:rPr>
        <w:t>this</w:t>
      </w:r>
      <w:r w:rsidRPr="007110CC">
        <w:rPr>
          <w:rFonts w:cs="Calibri Light"/>
          <w:sz w:val="22"/>
        </w:rPr>
        <w:t xml:space="preserve"> is still significantly higher than in 2018/19, being the last </w:t>
      </w:r>
      <w:r w:rsidR="00C15B4D" w:rsidRPr="007110CC">
        <w:rPr>
          <w:rFonts w:cs="Calibri Light"/>
          <w:sz w:val="22"/>
        </w:rPr>
        <w:t xml:space="preserve">full </w:t>
      </w:r>
      <w:r w:rsidRPr="007110CC">
        <w:rPr>
          <w:rFonts w:cs="Calibri Light"/>
          <w:sz w:val="22"/>
        </w:rPr>
        <w:t>pre-COVID</w:t>
      </w:r>
      <w:r w:rsidR="00920619" w:rsidRPr="007110CC">
        <w:rPr>
          <w:rFonts w:cs="Calibri Light"/>
          <w:sz w:val="22"/>
        </w:rPr>
        <w:t>-19</w:t>
      </w:r>
      <w:r w:rsidRPr="007110CC">
        <w:rPr>
          <w:rFonts w:cs="Calibri Light"/>
          <w:sz w:val="22"/>
        </w:rPr>
        <w:t xml:space="preserve"> year, as shown in </w:t>
      </w:r>
      <w:r w:rsidR="00CE22F5" w:rsidRPr="007110CC">
        <w:rPr>
          <w:rFonts w:cs="Calibri Light"/>
          <w:sz w:val="22"/>
        </w:rPr>
        <w:t>f</w:t>
      </w:r>
      <w:r w:rsidRPr="007110CC">
        <w:rPr>
          <w:rFonts w:cs="Calibri Light"/>
          <w:sz w:val="22"/>
        </w:rPr>
        <w:t xml:space="preserve">igure </w:t>
      </w:r>
      <w:r w:rsidR="007110CC" w:rsidRPr="007110CC">
        <w:rPr>
          <w:rFonts w:cs="Calibri Light"/>
          <w:sz w:val="22"/>
        </w:rPr>
        <w:t>1</w:t>
      </w:r>
      <w:r w:rsidRPr="007110CC">
        <w:rPr>
          <w:rFonts w:cs="Calibri Light"/>
          <w:sz w:val="22"/>
        </w:rPr>
        <w:t xml:space="preserve"> and </w:t>
      </w:r>
      <w:r w:rsidR="00CE22F5" w:rsidRPr="007110CC">
        <w:rPr>
          <w:rFonts w:cs="Calibri Light"/>
          <w:sz w:val="22"/>
        </w:rPr>
        <w:t xml:space="preserve">figure </w:t>
      </w:r>
      <w:r w:rsidRPr="007110CC">
        <w:rPr>
          <w:rFonts w:cs="Calibri Light"/>
          <w:sz w:val="22"/>
        </w:rPr>
        <w:t>3.</w:t>
      </w:r>
    </w:p>
    <w:p w14:paraId="3F0438B0" w14:textId="4302E871" w:rsidR="00631AD1" w:rsidRPr="00E742E3" w:rsidRDefault="00631AD1" w:rsidP="00C55C36">
      <w:pPr>
        <w:spacing w:before="200"/>
        <w:ind w:right="-1"/>
        <w:rPr>
          <w:rFonts w:cs="Calibri Light"/>
          <w:sz w:val="22"/>
        </w:rPr>
      </w:pPr>
      <w:r w:rsidRPr="007110CC">
        <w:rPr>
          <w:rFonts w:cs="Calibri Light"/>
          <w:sz w:val="22"/>
        </w:rPr>
        <w:t xml:space="preserve">Our operating costs are close to the 2021/22 level, with provision for inflation, particularly in salaries and property leases. Because of the increased </w:t>
      </w:r>
      <w:r w:rsidR="004413BC" w:rsidRPr="007110CC">
        <w:rPr>
          <w:rFonts w:cs="Calibri Light"/>
          <w:sz w:val="22"/>
        </w:rPr>
        <w:t xml:space="preserve">sector </w:t>
      </w:r>
      <w:r w:rsidRPr="007110CC">
        <w:rPr>
          <w:rFonts w:cs="Calibri Light"/>
          <w:sz w:val="22"/>
        </w:rPr>
        <w:t xml:space="preserve">investment in the </w:t>
      </w:r>
      <w:r w:rsidR="00807A3C" w:rsidRPr="007110CC">
        <w:rPr>
          <w:rFonts w:cs="Calibri Light"/>
          <w:sz w:val="22"/>
        </w:rPr>
        <w:t>p</w:t>
      </w:r>
      <w:r w:rsidRPr="007110CC">
        <w:rPr>
          <w:rFonts w:cs="Calibri Light"/>
          <w:sz w:val="22"/>
        </w:rPr>
        <w:t>ast three years, our operating costs were well below the minimum range of our operating cost policy range of 15 percent to 16 percent of total expenses, at around 13 percent.</w:t>
      </w:r>
      <w:r w:rsidR="00594C80" w:rsidRPr="007110CC">
        <w:rPr>
          <w:rFonts w:cs="Calibri Light"/>
          <w:sz w:val="22"/>
        </w:rPr>
        <w:t xml:space="preserve"> </w:t>
      </w:r>
      <w:r w:rsidR="00594C80" w:rsidRPr="00E742E3">
        <w:rPr>
          <w:rFonts w:cs="Calibri Light"/>
          <w:sz w:val="22"/>
        </w:rPr>
        <w:t>Operating costs are</w:t>
      </w:r>
      <w:r w:rsidR="006E169C" w:rsidRPr="00E742E3">
        <w:rPr>
          <w:rFonts w:cs="Calibri Light"/>
          <w:sz w:val="22"/>
        </w:rPr>
        <w:t xml:space="preserve"> provisionally</w:t>
      </w:r>
      <w:r w:rsidR="00594C80" w:rsidRPr="00E742E3">
        <w:rPr>
          <w:rFonts w:cs="Calibri Light"/>
          <w:sz w:val="22"/>
        </w:rPr>
        <w:t xml:space="preserve"> </w:t>
      </w:r>
      <w:r w:rsidR="00E221B8" w:rsidRPr="00E742E3">
        <w:rPr>
          <w:rFonts w:cs="Calibri Light"/>
          <w:sz w:val="22"/>
        </w:rPr>
        <w:t xml:space="preserve">projected </w:t>
      </w:r>
      <w:r w:rsidR="006E169C" w:rsidRPr="00E742E3">
        <w:rPr>
          <w:rFonts w:cs="Calibri Light"/>
          <w:sz w:val="22"/>
        </w:rPr>
        <w:t>to exceed the operating cost policy</w:t>
      </w:r>
      <w:r w:rsidR="006323FC" w:rsidRPr="00E742E3">
        <w:rPr>
          <w:rFonts w:cs="Calibri Light"/>
          <w:sz w:val="22"/>
        </w:rPr>
        <w:t xml:space="preserve"> range</w:t>
      </w:r>
      <w:r w:rsidR="006E169C" w:rsidRPr="00E742E3">
        <w:rPr>
          <w:rFonts w:cs="Calibri Light"/>
          <w:sz w:val="22"/>
        </w:rPr>
        <w:t xml:space="preserve"> in 2022/23</w:t>
      </w:r>
      <w:r w:rsidR="00A54A43" w:rsidRPr="00E742E3">
        <w:rPr>
          <w:rFonts w:cs="Calibri Light"/>
          <w:sz w:val="22"/>
        </w:rPr>
        <w:t xml:space="preserve"> at 16.1</w:t>
      </w:r>
      <w:r w:rsidR="00E742E3">
        <w:rPr>
          <w:rFonts w:cs="Calibri Light"/>
          <w:sz w:val="22"/>
        </w:rPr>
        <w:t xml:space="preserve"> percent</w:t>
      </w:r>
      <w:r w:rsidR="006E169C" w:rsidRPr="00E742E3">
        <w:rPr>
          <w:rFonts w:cs="Calibri Light"/>
          <w:sz w:val="22"/>
        </w:rPr>
        <w:t>.</w:t>
      </w:r>
      <w:r w:rsidR="00BE3B9B" w:rsidRPr="00E742E3">
        <w:rPr>
          <w:rFonts w:cs="Calibri Light"/>
          <w:sz w:val="22"/>
        </w:rPr>
        <w:t xml:space="preserve"> This position will be reviewed </w:t>
      </w:r>
      <w:r w:rsidR="00721937" w:rsidRPr="00E742E3">
        <w:rPr>
          <w:rFonts w:cs="Calibri Light"/>
          <w:sz w:val="22"/>
        </w:rPr>
        <w:t>as revenue is confirmed and the consequences of our operating context, including</w:t>
      </w:r>
      <w:r w:rsidR="00B37CE7" w:rsidRPr="00E742E3">
        <w:rPr>
          <w:rFonts w:cs="Calibri Light"/>
          <w:sz w:val="22"/>
        </w:rPr>
        <w:t xml:space="preserve"> </w:t>
      </w:r>
      <w:r w:rsidR="00C85FB2" w:rsidRPr="00E742E3">
        <w:rPr>
          <w:rFonts w:cs="Calibri Light"/>
          <w:sz w:val="22"/>
        </w:rPr>
        <w:t xml:space="preserve">the ongoing </w:t>
      </w:r>
      <w:r w:rsidR="00721937" w:rsidRPr="00E742E3">
        <w:rPr>
          <w:rFonts w:cs="Calibri Light"/>
          <w:sz w:val="22"/>
        </w:rPr>
        <w:t>COVID</w:t>
      </w:r>
      <w:r w:rsidR="00515763" w:rsidRPr="00E742E3">
        <w:rPr>
          <w:rFonts w:cs="Calibri Light"/>
          <w:sz w:val="22"/>
        </w:rPr>
        <w:t>-19</w:t>
      </w:r>
      <w:r w:rsidR="00C85FB2" w:rsidRPr="00E742E3">
        <w:rPr>
          <w:rFonts w:cs="Calibri Light"/>
          <w:sz w:val="22"/>
        </w:rPr>
        <w:t xml:space="preserve"> pandemic</w:t>
      </w:r>
      <w:r w:rsidR="00515763" w:rsidRPr="00E742E3">
        <w:rPr>
          <w:rFonts w:cs="Calibri Light"/>
          <w:sz w:val="22"/>
        </w:rPr>
        <w:t xml:space="preserve">, </w:t>
      </w:r>
      <w:r w:rsidR="00B37CE7" w:rsidRPr="00E742E3">
        <w:rPr>
          <w:rFonts w:cs="Calibri Light"/>
          <w:sz w:val="22"/>
        </w:rPr>
        <w:t>become clearer.</w:t>
      </w:r>
      <w:r w:rsidR="00C85FB2" w:rsidRPr="00E742E3">
        <w:rPr>
          <w:rFonts w:cs="Calibri Light"/>
          <w:sz w:val="22"/>
        </w:rPr>
        <w:t xml:space="preserve"> </w:t>
      </w:r>
    </w:p>
    <w:p w14:paraId="1FFF8CAF" w14:textId="6B0AC5AB" w:rsidR="00631AD1" w:rsidRPr="000021AA" w:rsidRDefault="00631AD1" w:rsidP="00C55C36">
      <w:pPr>
        <w:spacing w:before="200"/>
        <w:ind w:right="-1"/>
        <w:rPr>
          <w:rFonts w:cs="Calibri Light"/>
          <w:sz w:val="22"/>
        </w:rPr>
      </w:pPr>
      <w:r w:rsidRPr="000021AA">
        <w:rPr>
          <w:rFonts w:cs="Calibri Light"/>
          <w:sz w:val="22"/>
        </w:rPr>
        <w:t xml:space="preserve">Because of the significant investment we made in our initial 2020 COVID-19 emergency response, and </w:t>
      </w:r>
      <w:r w:rsidR="004F2C2A" w:rsidRPr="000021AA">
        <w:rPr>
          <w:rFonts w:cs="Calibri Light"/>
          <w:sz w:val="22"/>
        </w:rPr>
        <w:t xml:space="preserve">our </w:t>
      </w:r>
      <w:r w:rsidRPr="000021AA">
        <w:rPr>
          <w:rFonts w:cs="Calibri Light"/>
          <w:sz w:val="22"/>
        </w:rPr>
        <w:t>reduced reserves, we’ll have limited financial flexibility over the next four years.</w:t>
      </w:r>
    </w:p>
    <w:p w14:paraId="29C4D9C3" w14:textId="4F54019B" w:rsidR="00631AD1" w:rsidRPr="004B3973" w:rsidRDefault="00631AD1" w:rsidP="00C55C36">
      <w:pPr>
        <w:spacing w:before="200"/>
        <w:ind w:right="-1"/>
        <w:rPr>
          <w:rFonts w:cs="Calibri Light"/>
          <w:sz w:val="22"/>
        </w:rPr>
      </w:pPr>
      <w:r w:rsidRPr="000021AA">
        <w:rPr>
          <w:rFonts w:cs="Calibri Light"/>
          <w:sz w:val="22"/>
        </w:rPr>
        <w:t xml:space="preserve">Creative New Zealand will continue with </w:t>
      </w:r>
      <w:r w:rsidR="00332D90" w:rsidRPr="000021AA">
        <w:rPr>
          <w:rFonts w:cs="Calibri Light"/>
          <w:sz w:val="22"/>
        </w:rPr>
        <w:t xml:space="preserve">its </w:t>
      </w:r>
      <w:r w:rsidRPr="000021AA">
        <w:rPr>
          <w:rFonts w:cs="Calibri Light"/>
          <w:sz w:val="22"/>
        </w:rPr>
        <w:t xml:space="preserve">dynamic approach to planning and budgeting, with the next budgets developed around August 2022, to reflect Lotto </w:t>
      </w:r>
      <w:r w:rsidR="00C15B4D" w:rsidRPr="000021AA">
        <w:rPr>
          <w:rFonts w:cs="Calibri Light"/>
          <w:sz w:val="22"/>
        </w:rPr>
        <w:t>N</w:t>
      </w:r>
      <w:r w:rsidR="00297D4F" w:rsidRPr="000021AA">
        <w:rPr>
          <w:rFonts w:cs="Calibri Light"/>
          <w:sz w:val="22"/>
        </w:rPr>
        <w:t xml:space="preserve">ew </w:t>
      </w:r>
      <w:r w:rsidR="00C15B4D" w:rsidRPr="000021AA">
        <w:rPr>
          <w:rFonts w:cs="Calibri Light"/>
          <w:sz w:val="22"/>
        </w:rPr>
        <w:t>Z</w:t>
      </w:r>
      <w:r w:rsidR="00297D4F" w:rsidRPr="000021AA">
        <w:rPr>
          <w:rFonts w:cs="Calibri Light"/>
          <w:sz w:val="22"/>
        </w:rPr>
        <w:t>ealand</w:t>
      </w:r>
      <w:r w:rsidRPr="000021AA">
        <w:rPr>
          <w:rFonts w:cs="Calibri Light"/>
          <w:sz w:val="22"/>
        </w:rPr>
        <w:t>’s profit targets for 2022/23 and any wash-up payment for 2021/22 (generally advised in August).</w:t>
      </w:r>
    </w:p>
    <w:p w14:paraId="1119EA2E" w14:textId="2733FE3F" w:rsidR="00631AD1" w:rsidRPr="004B3973" w:rsidRDefault="00631AD1" w:rsidP="00A3688D">
      <w:pPr>
        <w:keepNext/>
        <w:spacing w:before="200"/>
        <w:rPr>
          <w:rFonts w:cs="Calibri Light"/>
          <w:b/>
        </w:rPr>
      </w:pPr>
      <w:r w:rsidRPr="00CD6219">
        <w:rPr>
          <w:rFonts w:cs="Calibri Light"/>
          <w:b/>
        </w:rPr>
        <w:t xml:space="preserve">Figure </w:t>
      </w:r>
      <w:r w:rsidR="008B3C72" w:rsidRPr="00CD6219">
        <w:rPr>
          <w:rFonts w:cs="Calibri Light"/>
          <w:b/>
        </w:rPr>
        <w:t>1</w:t>
      </w:r>
      <w:r w:rsidRPr="00CD6219">
        <w:rPr>
          <w:rFonts w:cs="Calibri Light"/>
          <w:b/>
        </w:rPr>
        <w:t>: Revenue and expense trends 201</w:t>
      </w:r>
      <w:r w:rsidR="00CD6219" w:rsidRPr="00CD6219">
        <w:rPr>
          <w:rFonts w:cs="Calibri Light"/>
          <w:b/>
        </w:rPr>
        <w:t>3</w:t>
      </w:r>
      <w:r w:rsidRPr="00CD6219">
        <w:rPr>
          <w:rFonts w:cs="Calibri Light"/>
          <w:b/>
        </w:rPr>
        <w:t>/1</w:t>
      </w:r>
      <w:r w:rsidR="00CD6219" w:rsidRPr="00CD6219">
        <w:rPr>
          <w:rFonts w:cs="Calibri Light"/>
          <w:b/>
        </w:rPr>
        <w:t>4</w:t>
      </w:r>
      <w:r w:rsidRPr="00CD6219">
        <w:rPr>
          <w:rFonts w:cs="Calibri Light"/>
          <w:b/>
        </w:rPr>
        <w:t>–202</w:t>
      </w:r>
      <w:r w:rsidR="00CD6219" w:rsidRPr="00CD6219">
        <w:rPr>
          <w:rFonts w:cs="Calibri Light"/>
          <w:b/>
        </w:rPr>
        <w:t>2</w:t>
      </w:r>
      <w:r w:rsidRPr="00CD6219">
        <w:rPr>
          <w:rFonts w:cs="Calibri Light"/>
          <w:b/>
        </w:rPr>
        <w:t>/2</w:t>
      </w:r>
      <w:r w:rsidR="00CD6219" w:rsidRPr="00CD6219">
        <w:rPr>
          <w:rFonts w:cs="Calibri Light"/>
          <w:b/>
        </w:rPr>
        <w:t>3</w:t>
      </w:r>
    </w:p>
    <w:p w14:paraId="34914E44" w14:textId="0F3F8E12" w:rsidR="00D26151" w:rsidRPr="004B3973" w:rsidRDefault="00CD6219" w:rsidP="00D26151">
      <w:pPr>
        <w:spacing w:before="200"/>
        <w:rPr>
          <w:highlight w:val="yellow"/>
        </w:rPr>
      </w:pPr>
      <w:r w:rsidRPr="00D3651C">
        <w:rPr>
          <w:noProof/>
        </w:rPr>
        <w:drawing>
          <wp:inline distT="0" distB="0" distL="0" distR="0" wp14:anchorId="569853A3" wp14:editId="254D4E37">
            <wp:extent cx="5888355" cy="32984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1622" cy="3300293"/>
                    </a:xfrm>
                    <a:prstGeom prst="rect">
                      <a:avLst/>
                    </a:prstGeom>
                    <a:noFill/>
                  </pic:spPr>
                </pic:pic>
              </a:graphicData>
            </a:graphic>
          </wp:inline>
        </w:drawing>
      </w:r>
    </w:p>
    <w:p w14:paraId="45745F58" w14:textId="77777777" w:rsidR="00631AD1" w:rsidRPr="004B3973" w:rsidRDefault="00D26151" w:rsidP="00D26151">
      <w:pPr>
        <w:spacing w:before="0"/>
        <w:rPr>
          <w:rFonts w:cs="Calibri Light"/>
        </w:rPr>
      </w:pPr>
      <w:r w:rsidRPr="004B3973">
        <w:rPr>
          <w:rFonts w:cs="Calibri Light"/>
          <w:noProof/>
          <w:szCs w:val="20"/>
        </w:rPr>
        <mc:AlternateContent>
          <mc:Choice Requires="wps">
            <w:drawing>
              <wp:anchor distT="0" distB="0" distL="114300" distR="114300" simplePos="0" relativeHeight="251658242" behindDoc="0" locked="0" layoutInCell="1" allowOverlap="1" wp14:anchorId="3D8F4338" wp14:editId="3C1298EE">
                <wp:simplePos x="0" y="0"/>
                <wp:positionH relativeFrom="column">
                  <wp:posOffset>4299723</wp:posOffset>
                </wp:positionH>
                <wp:positionV relativeFrom="paragraph">
                  <wp:posOffset>259686</wp:posOffset>
                </wp:positionV>
                <wp:extent cx="1598212" cy="628153"/>
                <wp:effectExtent l="0" t="0" r="2159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28153"/>
                        </a:xfrm>
                        <a:prstGeom prst="rect">
                          <a:avLst/>
                        </a:prstGeom>
                        <a:solidFill>
                          <a:srgbClr val="FFFFFF"/>
                        </a:solidFill>
                        <a:ln w="9525">
                          <a:solidFill>
                            <a:srgbClr val="000000"/>
                          </a:solidFill>
                          <a:prstDash val="dash"/>
                          <a:miter lim="800000"/>
                          <a:headEnd/>
                          <a:tailEnd/>
                        </a:ln>
                      </wps:spPr>
                      <wps:txbx>
                        <w:txbxContent>
                          <w:p w14:paraId="36EE4C8A" w14:textId="77777777" w:rsidR="00D26151" w:rsidRPr="00602986" w:rsidRDefault="00D26151" w:rsidP="00D26151">
                            <w:pPr>
                              <w:spacing w:before="0"/>
                              <w:rPr>
                                <w:sz w:val="16"/>
                                <w:szCs w:val="16"/>
                              </w:rPr>
                            </w:pPr>
                            <w:r>
                              <w:rPr>
                                <w:b/>
                                <w:sz w:val="16"/>
                                <w:szCs w:val="16"/>
                              </w:rPr>
                              <w:t xml:space="preserve">2022 </w:t>
                            </w:r>
                            <w:r w:rsidRPr="00602986">
                              <w:rPr>
                                <w:sz w:val="16"/>
                                <w:szCs w:val="16"/>
                              </w:rPr>
                              <w:t>= forecast result for 20</w:t>
                            </w:r>
                            <w:r>
                              <w:rPr>
                                <w:sz w:val="16"/>
                                <w:szCs w:val="16"/>
                              </w:rPr>
                              <w:t>21/22</w:t>
                            </w:r>
                            <w:r w:rsidRPr="00602986">
                              <w:rPr>
                                <w:sz w:val="16"/>
                                <w:szCs w:val="16"/>
                              </w:rPr>
                              <w:t xml:space="preserve"> </w:t>
                            </w:r>
                          </w:p>
                          <w:p w14:paraId="6EFB2A43" w14:textId="77777777" w:rsidR="00D26151" w:rsidRPr="00602986" w:rsidRDefault="00D26151" w:rsidP="00D26151">
                            <w:pPr>
                              <w:spacing w:before="0"/>
                              <w:rPr>
                                <w:sz w:val="16"/>
                                <w:szCs w:val="16"/>
                              </w:rPr>
                            </w:pPr>
                            <w:r>
                              <w:rPr>
                                <w:b/>
                                <w:sz w:val="16"/>
                                <w:szCs w:val="16"/>
                              </w:rPr>
                              <w:t xml:space="preserve">2023 and 2024 </w:t>
                            </w:r>
                            <w:r>
                              <w:rPr>
                                <w:sz w:val="16"/>
                                <w:szCs w:val="16"/>
                              </w:rPr>
                              <w:t>= current budgets for 2022</w:t>
                            </w:r>
                            <w:r w:rsidRPr="00602986">
                              <w:rPr>
                                <w:sz w:val="16"/>
                                <w:szCs w:val="16"/>
                              </w:rPr>
                              <w:t>/</w:t>
                            </w:r>
                            <w:r>
                              <w:rPr>
                                <w:sz w:val="16"/>
                                <w:szCs w:val="16"/>
                              </w:rPr>
                              <w:t>23 and 2023/24 –</w:t>
                            </w:r>
                            <w:r w:rsidRPr="00602986">
                              <w:rPr>
                                <w:sz w:val="16"/>
                                <w:szCs w:val="16"/>
                              </w:rPr>
                              <w:t xml:space="preserve"> 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F4338" id="Text Box 2" o:spid="_x0000_s1042" type="#_x0000_t202" style="position:absolute;margin-left:338.55pt;margin-top:20.45pt;width:125.85pt;height:4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">
                <v:stroke dashstyle="dash"/>
                <v:textbox>
                  <w:txbxContent>
                    <w:p w14:paraId="36EE4C8A" w14:textId="77777777" w:rsidR="00D26151" w:rsidRPr="00602986" w:rsidRDefault="00D26151" w:rsidP="00D26151">
                      <w:pPr>
                        <w:spacing w:before="0"/>
                        <w:rPr>
                          <w:sz w:val="16"/>
                          <w:szCs w:val="16"/>
                        </w:rPr>
                      </w:pPr>
                      <w:r>
                        <w:rPr>
                          <w:b/>
                          <w:sz w:val="16"/>
                          <w:szCs w:val="16"/>
                        </w:rPr>
                        <w:t xml:space="preserve">2022 </w:t>
                      </w:r>
                      <w:r w:rsidRPr="00602986">
                        <w:rPr>
                          <w:sz w:val="16"/>
                          <w:szCs w:val="16"/>
                        </w:rPr>
                        <w:t>= forecast result for 20</w:t>
                      </w:r>
                      <w:r>
                        <w:rPr>
                          <w:sz w:val="16"/>
                          <w:szCs w:val="16"/>
                        </w:rPr>
                        <w:t>21/22</w:t>
                      </w:r>
                      <w:r w:rsidRPr="00602986">
                        <w:rPr>
                          <w:sz w:val="16"/>
                          <w:szCs w:val="16"/>
                        </w:rPr>
                        <w:t xml:space="preserve"> </w:t>
                      </w:r>
                    </w:p>
                    <w:p w14:paraId="6EFB2A43" w14:textId="77777777" w:rsidR="00D26151" w:rsidRPr="00602986" w:rsidRDefault="00D26151" w:rsidP="00D26151">
                      <w:pPr>
                        <w:spacing w:before="0"/>
                        <w:rPr>
                          <w:sz w:val="16"/>
                          <w:szCs w:val="16"/>
                        </w:rPr>
                      </w:pPr>
                      <w:r>
                        <w:rPr>
                          <w:b/>
                          <w:sz w:val="16"/>
                          <w:szCs w:val="16"/>
                        </w:rPr>
                        <w:t xml:space="preserve">2023 and 2024 </w:t>
                      </w:r>
                      <w:r>
                        <w:rPr>
                          <w:sz w:val="16"/>
                          <w:szCs w:val="16"/>
                        </w:rPr>
                        <w:t>= current budgets for 2022</w:t>
                      </w:r>
                      <w:r w:rsidRPr="00602986">
                        <w:rPr>
                          <w:sz w:val="16"/>
                          <w:szCs w:val="16"/>
                        </w:rPr>
                        <w:t>/</w:t>
                      </w:r>
                      <w:r>
                        <w:rPr>
                          <w:sz w:val="16"/>
                          <w:szCs w:val="16"/>
                        </w:rPr>
                        <w:t>23 and 2023/24 –</w:t>
                      </w:r>
                      <w:r w:rsidRPr="00602986">
                        <w:rPr>
                          <w:sz w:val="16"/>
                          <w:szCs w:val="16"/>
                        </w:rPr>
                        <w:t xml:space="preserve"> subject to change</w:t>
                      </w:r>
                    </w:p>
                  </w:txbxContent>
                </v:textbox>
              </v:shape>
            </w:pict>
          </mc:Fallback>
        </mc:AlternateContent>
      </w:r>
      <w:r w:rsidR="00631AD1" w:rsidRPr="004B3973">
        <w:rPr>
          <w:rFonts w:cs="Calibri Light"/>
        </w:rPr>
        <w:t>Note: Investments include our deliverables: Investing in the arts, Developing the arts, Advocating for the arts</w:t>
      </w:r>
      <w:r w:rsidR="00017848" w:rsidRPr="004B3973">
        <w:rPr>
          <w:rFonts w:cs="Calibri Light"/>
        </w:rPr>
        <w:t xml:space="preserve">, </w:t>
      </w:r>
      <w:r w:rsidR="00631AD1" w:rsidRPr="004B3973">
        <w:rPr>
          <w:rFonts w:cs="Calibri Light"/>
        </w:rPr>
        <w:t>Leadership in the arts</w:t>
      </w:r>
      <w:r w:rsidR="00017848" w:rsidRPr="004B3973">
        <w:rPr>
          <w:rFonts w:cs="Calibri Light"/>
        </w:rPr>
        <w:t xml:space="preserve"> and Partnering for the arts.</w:t>
      </w:r>
    </w:p>
    <w:p w14:paraId="23C95AC3" w14:textId="1E0E5CDA" w:rsidR="00631AD1" w:rsidRPr="004B3973" w:rsidRDefault="00631AD1" w:rsidP="00631AD1">
      <w:pPr>
        <w:spacing w:before="200"/>
        <w:rPr>
          <w:rFonts w:cs="Calibri Light"/>
          <w:szCs w:val="20"/>
        </w:rPr>
      </w:pPr>
      <w:r w:rsidRPr="004B3973">
        <w:rPr>
          <w:rFonts w:cs="Calibri Light"/>
          <w:szCs w:val="20"/>
        </w:rPr>
        <w:t>NCA = Non-current assets</w:t>
      </w:r>
      <w:r w:rsidR="007F52E0" w:rsidRPr="004B3973">
        <w:rPr>
          <w:rFonts w:cs="Calibri Light"/>
          <w:szCs w:val="20"/>
        </w:rPr>
        <w:t>.</w:t>
      </w:r>
    </w:p>
    <w:p w14:paraId="7EABB311" w14:textId="77777777" w:rsidR="00D26151" w:rsidRPr="004B3973" w:rsidRDefault="00D26151" w:rsidP="00D26151">
      <w:pPr>
        <w:spacing w:before="200"/>
      </w:pPr>
    </w:p>
    <w:p w14:paraId="43303C94" w14:textId="2C3AB581" w:rsidR="008B3C72" w:rsidRPr="004B3973" w:rsidRDefault="008B3C72" w:rsidP="008B3C72">
      <w:pPr>
        <w:keepNext/>
        <w:spacing w:before="200"/>
        <w:rPr>
          <w:rFonts w:cs="Calibri Light"/>
          <w:b/>
        </w:rPr>
      </w:pPr>
      <w:r w:rsidRPr="0089418E">
        <w:rPr>
          <w:rFonts w:cs="Calibri Light"/>
          <w:b/>
        </w:rPr>
        <w:lastRenderedPageBreak/>
        <w:t>Figure 2: Surplus/</w:t>
      </w:r>
      <w:r w:rsidR="00B71B69">
        <w:rPr>
          <w:rFonts w:cs="Calibri Light"/>
          <w:b/>
        </w:rPr>
        <w:t>(</w:t>
      </w:r>
      <w:r w:rsidRPr="0089418E">
        <w:rPr>
          <w:rFonts w:cs="Calibri Light"/>
          <w:b/>
        </w:rPr>
        <w:t>deficit</w:t>
      </w:r>
      <w:r w:rsidR="00B71B69">
        <w:rPr>
          <w:rFonts w:cs="Calibri Light"/>
          <w:b/>
        </w:rPr>
        <w:t xml:space="preserve">), </w:t>
      </w:r>
      <w:r w:rsidRPr="0089418E">
        <w:rPr>
          <w:rFonts w:cs="Calibri Light"/>
          <w:b/>
        </w:rPr>
        <w:t xml:space="preserve">minimum equity </w:t>
      </w:r>
      <w:r w:rsidR="00B71B69">
        <w:rPr>
          <w:rFonts w:cs="Calibri Light"/>
          <w:b/>
        </w:rPr>
        <w:t>and</w:t>
      </w:r>
      <w:r w:rsidRPr="0089418E">
        <w:rPr>
          <w:rFonts w:cs="Calibri Light"/>
          <w:b/>
        </w:rPr>
        <w:t xml:space="preserve"> accumulated funds 201</w:t>
      </w:r>
      <w:r w:rsidR="002422B4" w:rsidRPr="0089418E">
        <w:rPr>
          <w:rFonts w:cs="Calibri Light"/>
          <w:b/>
        </w:rPr>
        <w:t>3</w:t>
      </w:r>
      <w:r w:rsidRPr="0089418E">
        <w:rPr>
          <w:rFonts w:cs="Calibri Light"/>
          <w:b/>
        </w:rPr>
        <w:t>/1</w:t>
      </w:r>
      <w:r w:rsidR="002422B4" w:rsidRPr="0089418E">
        <w:rPr>
          <w:rFonts w:cs="Calibri Light"/>
          <w:b/>
        </w:rPr>
        <w:t>4</w:t>
      </w:r>
      <w:r w:rsidRPr="0089418E">
        <w:rPr>
          <w:rFonts w:cs="Calibri Light"/>
          <w:b/>
        </w:rPr>
        <w:t>–202</w:t>
      </w:r>
      <w:r w:rsidR="002422B4" w:rsidRPr="0089418E">
        <w:rPr>
          <w:rFonts w:cs="Calibri Light"/>
          <w:b/>
        </w:rPr>
        <w:t>2</w:t>
      </w:r>
      <w:r w:rsidRPr="0089418E">
        <w:rPr>
          <w:rFonts w:cs="Calibri Light"/>
          <w:b/>
        </w:rPr>
        <w:t>/2</w:t>
      </w:r>
      <w:r w:rsidR="002422B4" w:rsidRPr="0089418E">
        <w:rPr>
          <w:rFonts w:cs="Calibri Light"/>
          <w:b/>
        </w:rPr>
        <w:t>3</w:t>
      </w:r>
    </w:p>
    <w:p w14:paraId="2C90CAEA" w14:textId="64E6FC2B" w:rsidR="008B3C72" w:rsidRPr="0089418E" w:rsidRDefault="002422B4" w:rsidP="008B3C72">
      <w:pPr>
        <w:spacing w:before="200"/>
        <w:rPr>
          <w:rFonts w:cs="Calibri Light"/>
        </w:rPr>
      </w:pPr>
      <w:r w:rsidRPr="0089418E">
        <w:rPr>
          <w:rFonts w:cs="Calibri Light"/>
          <w:noProof/>
        </w:rPr>
        <w:drawing>
          <wp:inline distT="0" distB="0" distL="0" distR="0" wp14:anchorId="366C538D" wp14:editId="626F1749">
            <wp:extent cx="5750657" cy="25374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0602" cy="2550673"/>
                    </a:xfrm>
                    <a:prstGeom prst="rect">
                      <a:avLst/>
                    </a:prstGeom>
                    <a:noFill/>
                  </pic:spPr>
                </pic:pic>
              </a:graphicData>
            </a:graphic>
          </wp:inline>
        </w:drawing>
      </w:r>
    </w:p>
    <w:p w14:paraId="19A9605B" w14:textId="151E52FE" w:rsidR="00631AD1" w:rsidRPr="0089418E" w:rsidRDefault="00631AD1" w:rsidP="00631AD1">
      <w:pPr>
        <w:keepNext/>
        <w:spacing w:before="200"/>
        <w:rPr>
          <w:rFonts w:cs="Calibri Light"/>
          <w:b/>
        </w:rPr>
      </w:pPr>
      <w:r w:rsidRPr="0089418E">
        <w:rPr>
          <w:rFonts w:cs="Calibri Light"/>
          <w:b/>
        </w:rPr>
        <w:t>Figure 3: Investment into the arts sector 201</w:t>
      </w:r>
      <w:r w:rsidR="00FF1692" w:rsidRPr="0089418E">
        <w:rPr>
          <w:rFonts w:cs="Calibri Light"/>
          <w:b/>
        </w:rPr>
        <w:t>3</w:t>
      </w:r>
      <w:r w:rsidRPr="0089418E">
        <w:rPr>
          <w:rFonts w:cs="Calibri Light"/>
          <w:b/>
        </w:rPr>
        <w:t>/1</w:t>
      </w:r>
      <w:r w:rsidR="00FF1692" w:rsidRPr="0089418E">
        <w:rPr>
          <w:rFonts w:cs="Calibri Light"/>
          <w:b/>
        </w:rPr>
        <w:t>4</w:t>
      </w:r>
      <w:r w:rsidRPr="0089418E">
        <w:rPr>
          <w:rFonts w:cs="Calibri Light"/>
          <w:b/>
        </w:rPr>
        <w:t>–202</w:t>
      </w:r>
      <w:r w:rsidR="00FF1692" w:rsidRPr="0089418E">
        <w:rPr>
          <w:rFonts w:cs="Calibri Light"/>
          <w:b/>
        </w:rPr>
        <w:t>2</w:t>
      </w:r>
      <w:r w:rsidRPr="0089418E">
        <w:rPr>
          <w:rFonts w:cs="Calibri Light"/>
          <w:b/>
        </w:rPr>
        <w:t>/2</w:t>
      </w:r>
      <w:r w:rsidR="00FF1692" w:rsidRPr="0089418E">
        <w:rPr>
          <w:rFonts w:cs="Calibri Light"/>
          <w:b/>
        </w:rPr>
        <w:t>3</w:t>
      </w:r>
      <w:r w:rsidRPr="0089418E">
        <w:rPr>
          <w:rFonts w:cs="Calibri Light"/>
          <w:b/>
        </w:rPr>
        <w:t xml:space="preserve"> – </w:t>
      </w:r>
      <w:r w:rsidR="00D05497" w:rsidRPr="0089418E">
        <w:rPr>
          <w:rFonts w:cs="Calibri Light"/>
          <w:b/>
        </w:rPr>
        <w:t>COVID</w:t>
      </w:r>
      <w:r w:rsidR="009B1C24" w:rsidRPr="0089418E">
        <w:rPr>
          <w:rFonts w:cs="Calibri Light"/>
          <w:b/>
        </w:rPr>
        <w:t>-19</w:t>
      </w:r>
      <w:r w:rsidR="00AE1D0B" w:rsidRPr="0089418E">
        <w:rPr>
          <w:rFonts w:cs="Calibri Light"/>
          <w:b/>
        </w:rPr>
        <w:t xml:space="preserve"> and </w:t>
      </w:r>
      <w:r w:rsidRPr="0089418E">
        <w:rPr>
          <w:rFonts w:cs="Calibri Light"/>
          <w:b/>
        </w:rPr>
        <w:t>non-</w:t>
      </w:r>
      <w:r w:rsidR="00D05497" w:rsidRPr="0089418E">
        <w:rPr>
          <w:rFonts w:cs="Calibri Light"/>
          <w:b/>
        </w:rPr>
        <w:t>COVID</w:t>
      </w:r>
      <w:r w:rsidR="009B1C24" w:rsidRPr="0089418E">
        <w:rPr>
          <w:rFonts w:cs="Calibri Light"/>
          <w:b/>
        </w:rPr>
        <w:t>-19</w:t>
      </w:r>
      <w:r w:rsidR="00D05497" w:rsidRPr="0089418E">
        <w:rPr>
          <w:rFonts w:cs="Calibri Light"/>
          <w:b/>
        </w:rPr>
        <w:t xml:space="preserve"> </w:t>
      </w:r>
      <w:r w:rsidRPr="0089418E">
        <w:rPr>
          <w:rFonts w:cs="Calibri Light"/>
          <w:b/>
        </w:rPr>
        <w:t>specific</w:t>
      </w:r>
    </w:p>
    <w:p w14:paraId="11E252B6" w14:textId="449E91C7" w:rsidR="00631AD1" w:rsidRPr="004B3973" w:rsidRDefault="00687933" w:rsidP="00631AD1">
      <w:pPr>
        <w:spacing w:before="200"/>
      </w:pPr>
      <w:r>
        <w:rPr>
          <w:noProof/>
        </w:rPr>
        <w:drawing>
          <wp:inline distT="0" distB="0" distL="0" distR="0" wp14:anchorId="5E2F47EF" wp14:editId="1B3FDC41">
            <wp:extent cx="5749756" cy="33407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645" cy="3347643"/>
                    </a:xfrm>
                    <a:prstGeom prst="rect">
                      <a:avLst/>
                    </a:prstGeom>
                    <a:noFill/>
                  </pic:spPr>
                </pic:pic>
              </a:graphicData>
            </a:graphic>
          </wp:inline>
        </w:drawing>
      </w:r>
    </w:p>
    <w:p w14:paraId="34DD67AA" w14:textId="77777777" w:rsidR="00F614CC" w:rsidRPr="004B3973" w:rsidRDefault="00F614CC">
      <w:pPr>
        <w:spacing w:before="0"/>
        <w:rPr>
          <w:rFonts w:cs="Calibri Light"/>
          <w:bCs/>
          <w:color w:val="7F7F7F" w:themeColor="text1" w:themeTint="80"/>
          <w:sz w:val="48"/>
          <w:szCs w:val="48"/>
        </w:rPr>
      </w:pPr>
      <w:r w:rsidRPr="004B3973">
        <w:rPr>
          <w:color w:val="7F7F7F" w:themeColor="text1" w:themeTint="80"/>
        </w:rPr>
        <w:br w:type="page"/>
      </w:r>
    </w:p>
    <w:p w14:paraId="21342085" w14:textId="1D60BB67" w:rsidR="00631AD1" w:rsidRPr="004B3973" w:rsidRDefault="00631AD1" w:rsidP="00631AD1">
      <w:pPr>
        <w:pStyle w:val="Heading1"/>
        <w:rPr>
          <w:color w:val="7F7F7F" w:themeColor="text1" w:themeTint="80"/>
        </w:rPr>
      </w:pPr>
      <w:r w:rsidRPr="004B3973">
        <w:rPr>
          <w:color w:val="7F7F7F" w:themeColor="text1" w:themeTint="80"/>
        </w:rPr>
        <w:lastRenderedPageBreak/>
        <w:t>Whakatakoto pūrongo pūtea</w:t>
      </w:r>
    </w:p>
    <w:p w14:paraId="67D04649" w14:textId="41E59341" w:rsidR="00631AD1" w:rsidRPr="004B3973" w:rsidRDefault="00631AD1" w:rsidP="00631AD1">
      <w:pPr>
        <w:pStyle w:val="Heading1"/>
      </w:pPr>
      <w:r w:rsidRPr="004B3973">
        <w:t>Prospective financial statements</w:t>
      </w:r>
    </w:p>
    <w:p w14:paraId="3C2552A9" w14:textId="7A9B054C" w:rsidR="00631AD1" w:rsidRPr="004B3973" w:rsidRDefault="00631AD1" w:rsidP="00631AD1">
      <w:pPr>
        <w:pStyle w:val="Heading2"/>
      </w:pPr>
      <w:r w:rsidRPr="004B3973">
        <w:t>Prospective statement of financial performance</w:t>
      </w:r>
    </w:p>
    <w:p w14:paraId="7EE0E5B2" w14:textId="0488E880" w:rsidR="00631AD1" w:rsidRPr="004B3973" w:rsidRDefault="00631AD1" w:rsidP="00631AD1">
      <w:pPr>
        <w:pStyle w:val="Heading3"/>
        <w:spacing w:before="0" w:after="0"/>
      </w:pPr>
      <w:bookmarkStart w:id="23" w:name="_Toc417381668"/>
      <w:bookmarkStart w:id="24" w:name="_Toc418001011"/>
      <w:bookmarkStart w:id="25" w:name="_Toc420681118"/>
      <w:bookmarkStart w:id="26" w:name="_Toc423443707"/>
      <w:bookmarkStart w:id="27" w:name="_Toc423443811"/>
      <w:bookmarkStart w:id="28" w:name="_Toc448393961"/>
      <w:r w:rsidRPr="004B3973">
        <w:t>FOR THE YEAR ENDING 30 JUNE</w:t>
      </w:r>
      <w:bookmarkEnd w:id="23"/>
      <w:bookmarkEnd w:id="24"/>
      <w:bookmarkEnd w:id="25"/>
      <w:bookmarkEnd w:id="26"/>
      <w:bookmarkEnd w:id="27"/>
      <w:bookmarkEnd w:id="28"/>
    </w:p>
    <w:p w14:paraId="14D8E8BC" w14:textId="724F4118" w:rsidR="00631AD1" w:rsidRPr="004B3973" w:rsidRDefault="00631AD1" w:rsidP="00631AD1">
      <w:pPr>
        <w:rPr>
          <w:rFonts w:cs="Calibri Light"/>
          <w:b/>
        </w:rPr>
      </w:pP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631AD1" w:rsidRPr="004B3973" w14:paraId="4C5BE952" w14:textId="77777777" w:rsidTr="00E56796">
        <w:trPr>
          <w:trHeight w:val="74"/>
        </w:trPr>
        <w:tc>
          <w:tcPr>
            <w:tcW w:w="4536" w:type="dxa"/>
            <w:tcBorders>
              <w:top w:val="nil"/>
              <w:left w:val="nil"/>
              <w:bottom w:val="nil"/>
              <w:right w:val="nil"/>
            </w:tcBorders>
            <w:shd w:val="clear" w:color="auto" w:fill="auto"/>
            <w:noWrap/>
            <w:hideMark/>
          </w:tcPr>
          <w:p w14:paraId="60652C91" w14:textId="77777777" w:rsidR="00631AD1" w:rsidRPr="004B3973" w:rsidRDefault="00631AD1" w:rsidP="00E56796">
            <w:pPr>
              <w:spacing w:before="0"/>
              <w:rPr>
                <w:rFonts w:cs="Arial"/>
                <w:b/>
                <w:bCs/>
                <w:szCs w:val="20"/>
              </w:rPr>
            </w:pPr>
          </w:p>
        </w:tc>
        <w:tc>
          <w:tcPr>
            <w:tcW w:w="709" w:type="dxa"/>
            <w:tcBorders>
              <w:top w:val="nil"/>
              <w:left w:val="nil"/>
              <w:bottom w:val="nil"/>
              <w:right w:val="nil"/>
            </w:tcBorders>
          </w:tcPr>
          <w:p w14:paraId="246BA054" w14:textId="77777777" w:rsidR="00631AD1" w:rsidRPr="004B3973" w:rsidRDefault="00631AD1" w:rsidP="00E56796">
            <w:pPr>
              <w:spacing w:before="0"/>
              <w:jc w:val="center"/>
              <w:rPr>
                <w:rFonts w:cs="Arial"/>
                <w:b/>
                <w:bCs/>
                <w:szCs w:val="20"/>
              </w:rPr>
            </w:pPr>
            <w:r w:rsidRPr="004B3973">
              <w:rPr>
                <w:rFonts w:cs="Arial"/>
                <w:b/>
                <w:bCs/>
                <w:szCs w:val="20"/>
              </w:rPr>
              <w:t>NOTE</w:t>
            </w:r>
          </w:p>
        </w:tc>
        <w:tc>
          <w:tcPr>
            <w:tcW w:w="1281" w:type="dxa"/>
            <w:tcBorders>
              <w:top w:val="nil"/>
              <w:left w:val="nil"/>
              <w:bottom w:val="nil"/>
              <w:right w:val="nil"/>
            </w:tcBorders>
            <w:shd w:val="clear" w:color="auto" w:fill="auto"/>
            <w:noWrap/>
            <w:hideMark/>
          </w:tcPr>
          <w:p w14:paraId="4FF26E56"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82" w:type="dxa"/>
            <w:tcBorders>
              <w:top w:val="nil"/>
              <w:left w:val="nil"/>
              <w:bottom w:val="nil"/>
              <w:right w:val="nil"/>
            </w:tcBorders>
            <w:shd w:val="clear" w:color="auto" w:fill="auto"/>
            <w:noWrap/>
            <w:hideMark/>
          </w:tcPr>
          <w:p w14:paraId="227FBF72"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82" w:type="dxa"/>
            <w:tcBorders>
              <w:top w:val="nil"/>
              <w:left w:val="nil"/>
              <w:bottom w:val="nil"/>
              <w:right w:val="nil"/>
            </w:tcBorders>
            <w:shd w:val="clear" w:color="auto" w:fill="auto"/>
            <w:hideMark/>
          </w:tcPr>
          <w:p w14:paraId="19E048F7"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60A13945" w14:textId="77777777" w:rsidTr="00E56796">
        <w:trPr>
          <w:trHeight w:val="255"/>
        </w:trPr>
        <w:tc>
          <w:tcPr>
            <w:tcW w:w="4536" w:type="dxa"/>
            <w:tcBorders>
              <w:top w:val="nil"/>
              <w:left w:val="nil"/>
              <w:bottom w:val="nil"/>
              <w:right w:val="nil"/>
            </w:tcBorders>
            <w:shd w:val="clear" w:color="auto" w:fill="auto"/>
            <w:noWrap/>
            <w:hideMark/>
          </w:tcPr>
          <w:p w14:paraId="7D12D477" w14:textId="77777777" w:rsidR="00631AD1" w:rsidRPr="004B3973" w:rsidRDefault="00631AD1" w:rsidP="00E56796">
            <w:pPr>
              <w:spacing w:before="0"/>
              <w:rPr>
                <w:rFonts w:cs="Arial"/>
                <w:b/>
                <w:bCs/>
                <w:szCs w:val="20"/>
              </w:rPr>
            </w:pPr>
          </w:p>
        </w:tc>
        <w:tc>
          <w:tcPr>
            <w:tcW w:w="709" w:type="dxa"/>
            <w:tcBorders>
              <w:top w:val="nil"/>
              <w:left w:val="nil"/>
              <w:right w:val="nil"/>
            </w:tcBorders>
          </w:tcPr>
          <w:p w14:paraId="566DC5BA" w14:textId="77777777" w:rsidR="00631AD1" w:rsidRPr="004B3973" w:rsidRDefault="00631AD1" w:rsidP="00E56796">
            <w:pPr>
              <w:spacing w:before="0"/>
              <w:jc w:val="center"/>
              <w:rPr>
                <w:rFonts w:cs="Arial"/>
                <w:bCs/>
                <w:szCs w:val="20"/>
              </w:rPr>
            </w:pPr>
          </w:p>
        </w:tc>
        <w:tc>
          <w:tcPr>
            <w:tcW w:w="1281" w:type="dxa"/>
            <w:tcBorders>
              <w:top w:val="nil"/>
              <w:left w:val="nil"/>
              <w:bottom w:val="nil"/>
              <w:right w:val="nil"/>
            </w:tcBorders>
            <w:shd w:val="clear" w:color="auto" w:fill="auto"/>
            <w:noWrap/>
            <w:hideMark/>
          </w:tcPr>
          <w:p w14:paraId="4C474B02" w14:textId="77777777" w:rsidR="00631AD1" w:rsidRPr="004B3973" w:rsidRDefault="00631AD1" w:rsidP="00E56796">
            <w:pPr>
              <w:spacing w:before="0"/>
              <w:jc w:val="right"/>
              <w:rPr>
                <w:rFonts w:cs="Arial"/>
                <w:b/>
                <w:bCs/>
                <w:szCs w:val="20"/>
              </w:rPr>
            </w:pPr>
            <w:r w:rsidRPr="004B3973">
              <w:rPr>
                <w:rFonts w:cs="Arial"/>
                <w:b/>
                <w:bCs/>
                <w:szCs w:val="20"/>
              </w:rPr>
              <w:t xml:space="preserve"> 2021</w:t>
            </w:r>
          </w:p>
        </w:tc>
        <w:tc>
          <w:tcPr>
            <w:tcW w:w="1282" w:type="dxa"/>
            <w:tcBorders>
              <w:top w:val="nil"/>
              <w:left w:val="nil"/>
              <w:bottom w:val="nil"/>
              <w:right w:val="nil"/>
            </w:tcBorders>
            <w:shd w:val="clear" w:color="auto" w:fill="auto"/>
            <w:noWrap/>
            <w:hideMark/>
          </w:tcPr>
          <w:p w14:paraId="66156EC8"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82" w:type="dxa"/>
            <w:tcBorders>
              <w:top w:val="nil"/>
              <w:left w:val="nil"/>
              <w:bottom w:val="nil"/>
              <w:right w:val="nil"/>
            </w:tcBorders>
            <w:shd w:val="clear" w:color="auto" w:fill="auto"/>
            <w:noWrap/>
            <w:hideMark/>
          </w:tcPr>
          <w:p w14:paraId="5F47CD70" w14:textId="77777777" w:rsidR="00631AD1" w:rsidRPr="004B3973" w:rsidRDefault="00631AD1" w:rsidP="00E56796">
            <w:pPr>
              <w:spacing w:before="0"/>
              <w:jc w:val="right"/>
              <w:rPr>
                <w:rFonts w:cs="Arial"/>
                <w:b/>
                <w:bCs/>
                <w:szCs w:val="20"/>
              </w:rPr>
            </w:pPr>
            <w:r w:rsidRPr="004B3973">
              <w:rPr>
                <w:rFonts w:cs="Arial"/>
                <w:b/>
                <w:bCs/>
                <w:szCs w:val="20"/>
              </w:rPr>
              <w:t xml:space="preserve"> 2023 </w:t>
            </w:r>
          </w:p>
        </w:tc>
      </w:tr>
      <w:tr w:rsidR="00631AD1" w:rsidRPr="004B3973" w14:paraId="423D65D3" w14:textId="77777777" w:rsidTr="00E56796">
        <w:trPr>
          <w:trHeight w:val="255"/>
        </w:trPr>
        <w:tc>
          <w:tcPr>
            <w:tcW w:w="4536" w:type="dxa"/>
            <w:tcBorders>
              <w:top w:val="nil"/>
              <w:left w:val="nil"/>
              <w:bottom w:val="single" w:sz="4" w:space="0" w:color="auto"/>
              <w:right w:val="nil"/>
            </w:tcBorders>
            <w:shd w:val="clear" w:color="auto" w:fill="auto"/>
            <w:noWrap/>
            <w:hideMark/>
          </w:tcPr>
          <w:p w14:paraId="241F0860" w14:textId="77777777" w:rsidR="00631AD1" w:rsidRPr="004B3973" w:rsidRDefault="00631AD1" w:rsidP="00E56796">
            <w:pPr>
              <w:spacing w:before="0"/>
              <w:rPr>
                <w:rFonts w:cs="Arial"/>
                <w:b/>
                <w:bCs/>
                <w:szCs w:val="20"/>
              </w:rPr>
            </w:pPr>
          </w:p>
        </w:tc>
        <w:tc>
          <w:tcPr>
            <w:tcW w:w="709" w:type="dxa"/>
            <w:tcBorders>
              <w:top w:val="nil"/>
              <w:left w:val="nil"/>
              <w:bottom w:val="single" w:sz="4" w:space="0" w:color="auto"/>
              <w:right w:val="nil"/>
            </w:tcBorders>
          </w:tcPr>
          <w:p w14:paraId="55910B76" w14:textId="77777777" w:rsidR="00631AD1" w:rsidRPr="004B3973" w:rsidRDefault="00631AD1" w:rsidP="00E56796">
            <w:pPr>
              <w:spacing w:before="0"/>
              <w:jc w:val="center"/>
              <w:rPr>
                <w:rFonts w:cs="Arial"/>
                <w:bCs/>
                <w:szCs w:val="20"/>
              </w:rPr>
            </w:pPr>
          </w:p>
        </w:tc>
        <w:tc>
          <w:tcPr>
            <w:tcW w:w="1281" w:type="dxa"/>
            <w:tcBorders>
              <w:top w:val="nil"/>
              <w:left w:val="nil"/>
              <w:bottom w:val="single" w:sz="4" w:space="0" w:color="auto"/>
              <w:right w:val="nil"/>
            </w:tcBorders>
            <w:shd w:val="clear" w:color="auto" w:fill="auto"/>
            <w:noWrap/>
            <w:hideMark/>
          </w:tcPr>
          <w:p w14:paraId="38719DBC"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82" w:type="dxa"/>
            <w:tcBorders>
              <w:top w:val="nil"/>
              <w:left w:val="nil"/>
              <w:bottom w:val="single" w:sz="4" w:space="0" w:color="auto"/>
              <w:right w:val="nil"/>
            </w:tcBorders>
            <w:shd w:val="clear" w:color="auto" w:fill="auto"/>
            <w:noWrap/>
            <w:hideMark/>
          </w:tcPr>
          <w:p w14:paraId="79BD1667"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82" w:type="dxa"/>
            <w:tcBorders>
              <w:top w:val="nil"/>
              <w:left w:val="nil"/>
              <w:bottom w:val="single" w:sz="4" w:space="0" w:color="auto"/>
              <w:right w:val="nil"/>
            </w:tcBorders>
            <w:shd w:val="clear" w:color="auto" w:fill="auto"/>
            <w:noWrap/>
            <w:hideMark/>
          </w:tcPr>
          <w:p w14:paraId="661156D7"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3929A3FB" w14:textId="77777777" w:rsidTr="00E56796">
        <w:trPr>
          <w:trHeight w:val="255"/>
        </w:trPr>
        <w:tc>
          <w:tcPr>
            <w:tcW w:w="4536" w:type="dxa"/>
            <w:tcBorders>
              <w:top w:val="nil"/>
              <w:left w:val="nil"/>
              <w:bottom w:val="nil"/>
              <w:right w:val="nil"/>
            </w:tcBorders>
            <w:shd w:val="clear" w:color="auto" w:fill="auto"/>
            <w:noWrap/>
            <w:hideMark/>
          </w:tcPr>
          <w:p w14:paraId="487822D3" w14:textId="77777777" w:rsidR="00631AD1" w:rsidRPr="004B3973" w:rsidRDefault="00631AD1" w:rsidP="00E56796">
            <w:pPr>
              <w:spacing w:before="0"/>
              <w:rPr>
                <w:rFonts w:cs="Arial"/>
                <w:szCs w:val="20"/>
              </w:rPr>
            </w:pPr>
          </w:p>
        </w:tc>
        <w:tc>
          <w:tcPr>
            <w:tcW w:w="709" w:type="dxa"/>
            <w:tcBorders>
              <w:top w:val="single" w:sz="4" w:space="0" w:color="auto"/>
              <w:left w:val="nil"/>
              <w:bottom w:val="nil"/>
              <w:right w:val="nil"/>
            </w:tcBorders>
          </w:tcPr>
          <w:p w14:paraId="43DCC3F5"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hideMark/>
          </w:tcPr>
          <w:p w14:paraId="0756568A"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hideMark/>
          </w:tcPr>
          <w:p w14:paraId="16429905"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hideMark/>
          </w:tcPr>
          <w:p w14:paraId="13F500BA" w14:textId="77777777" w:rsidR="00631AD1" w:rsidRPr="004B3973" w:rsidRDefault="00631AD1" w:rsidP="00E56796">
            <w:pPr>
              <w:spacing w:before="0"/>
              <w:jc w:val="right"/>
              <w:rPr>
                <w:rFonts w:cs="Arial"/>
                <w:szCs w:val="20"/>
              </w:rPr>
            </w:pPr>
          </w:p>
        </w:tc>
      </w:tr>
      <w:tr w:rsidR="00631AD1" w:rsidRPr="004B3973" w14:paraId="25E9C754" w14:textId="77777777" w:rsidTr="00E56796">
        <w:trPr>
          <w:trHeight w:val="255"/>
        </w:trPr>
        <w:tc>
          <w:tcPr>
            <w:tcW w:w="4536" w:type="dxa"/>
            <w:tcBorders>
              <w:top w:val="nil"/>
              <w:left w:val="nil"/>
              <w:bottom w:val="nil"/>
              <w:right w:val="nil"/>
            </w:tcBorders>
            <w:shd w:val="clear" w:color="auto" w:fill="auto"/>
            <w:noWrap/>
            <w:hideMark/>
          </w:tcPr>
          <w:p w14:paraId="0D84A7CF" w14:textId="77777777" w:rsidR="00631AD1" w:rsidRPr="004B3973" w:rsidRDefault="00631AD1" w:rsidP="00E56796">
            <w:pPr>
              <w:spacing w:before="0"/>
              <w:rPr>
                <w:rFonts w:cs="Arial"/>
                <w:b/>
                <w:bCs/>
                <w:szCs w:val="20"/>
              </w:rPr>
            </w:pPr>
            <w:r w:rsidRPr="004B3973">
              <w:rPr>
                <w:rFonts w:cs="Arial"/>
                <w:b/>
                <w:bCs/>
                <w:szCs w:val="20"/>
              </w:rPr>
              <w:t xml:space="preserve"> Revenue </w:t>
            </w:r>
          </w:p>
        </w:tc>
        <w:tc>
          <w:tcPr>
            <w:tcW w:w="709" w:type="dxa"/>
            <w:tcBorders>
              <w:top w:val="nil"/>
              <w:left w:val="nil"/>
              <w:bottom w:val="nil"/>
              <w:right w:val="nil"/>
            </w:tcBorders>
          </w:tcPr>
          <w:p w14:paraId="35265896" w14:textId="77777777" w:rsidR="00631AD1" w:rsidRPr="004B3973" w:rsidRDefault="00631AD1" w:rsidP="00E56796">
            <w:pPr>
              <w:spacing w:before="0"/>
              <w:jc w:val="center"/>
              <w:rPr>
                <w:rFonts w:cs="Arial"/>
                <w:szCs w:val="20"/>
                <w:highlight w:val="yellow"/>
              </w:rPr>
            </w:pPr>
          </w:p>
        </w:tc>
        <w:tc>
          <w:tcPr>
            <w:tcW w:w="1281" w:type="dxa"/>
            <w:tcBorders>
              <w:top w:val="nil"/>
              <w:left w:val="nil"/>
              <w:bottom w:val="nil"/>
              <w:right w:val="nil"/>
            </w:tcBorders>
            <w:shd w:val="clear" w:color="auto" w:fill="auto"/>
            <w:noWrap/>
            <w:hideMark/>
          </w:tcPr>
          <w:p w14:paraId="1B2148AA" w14:textId="77777777" w:rsidR="00631AD1" w:rsidRPr="004B3973" w:rsidRDefault="00631AD1" w:rsidP="00E56796">
            <w:pPr>
              <w:spacing w:before="0"/>
              <w:jc w:val="right"/>
              <w:rPr>
                <w:rFonts w:cs="Arial"/>
                <w:szCs w:val="20"/>
                <w:highlight w:val="yellow"/>
              </w:rPr>
            </w:pPr>
          </w:p>
        </w:tc>
        <w:tc>
          <w:tcPr>
            <w:tcW w:w="1282" w:type="dxa"/>
            <w:tcBorders>
              <w:top w:val="nil"/>
              <w:left w:val="nil"/>
              <w:bottom w:val="nil"/>
              <w:right w:val="nil"/>
            </w:tcBorders>
            <w:shd w:val="clear" w:color="auto" w:fill="auto"/>
            <w:noWrap/>
            <w:hideMark/>
          </w:tcPr>
          <w:p w14:paraId="66ED50E3"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hideMark/>
          </w:tcPr>
          <w:p w14:paraId="3944F7F8" w14:textId="77777777" w:rsidR="00631AD1" w:rsidRPr="004B3973" w:rsidRDefault="00631AD1" w:rsidP="00E56796">
            <w:pPr>
              <w:spacing w:before="0"/>
              <w:jc w:val="right"/>
              <w:rPr>
                <w:rFonts w:cs="Arial"/>
                <w:szCs w:val="20"/>
              </w:rPr>
            </w:pPr>
          </w:p>
        </w:tc>
      </w:tr>
      <w:tr w:rsidR="00631AD1" w:rsidRPr="004B3973" w14:paraId="4A07EEE2" w14:textId="77777777" w:rsidTr="00E56796">
        <w:trPr>
          <w:trHeight w:val="255"/>
        </w:trPr>
        <w:tc>
          <w:tcPr>
            <w:tcW w:w="4536" w:type="dxa"/>
            <w:tcBorders>
              <w:top w:val="nil"/>
              <w:left w:val="nil"/>
              <w:bottom w:val="nil"/>
              <w:right w:val="nil"/>
            </w:tcBorders>
            <w:shd w:val="clear" w:color="auto" w:fill="auto"/>
            <w:noWrap/>
            <w:hideMark/>
          </w:tcPr>
          <w:p w14:paraId="14909A04" w14:textId="77777777" w:rsidR="00631AD1" w:rsidRPr="004B3973" w:rsidRDefault="00631AD1" w:rsidP="00E56796">
            <w:pPr>
              <w:spacing w:before="0"/>
              <w:rPr>
                <w:rFonts w:cs="Arial"/>
                <w:bCs/>
                <w:szCs w:val="20"/>
              </w:rPr>
            </w:pPr>
          </w:p>
        </w:tc>
        <w:tc>
          <w:tcPr>
            <w:tcW w:w="709" w:type="dxa"/>
            <w:tcBorders>
              <w:top w:val="nil"/>
              <w:left w:val="nil"/>
              <w:bottom w:val="nil"/>
              <w:right w:val="nil"/>
            </w:tcBorders>
          </w:tcPr>
          <w:p w14:paraId="0A713D49" w14:textId="77777777" w:rsidR="00631AD1" w:rsidRPr="004B3973" w:rsidRDefault="00631AD1" w:rsidP="00E56796">
            <w:pPr>
              <w:spacing w:before="0"/>
              <w:jc w:val="center"/>
              <w:rPr>
                <w:rFonts w:cs="Arial"/>
                <w:szCs w:val="20"/>
                <w:highlight w:val="yellow"/>
              </w:rPr>
            </w:pPr>
          </w:p>
        </w:tc>
        <w:tc>
          <w:tcPr>
            <w:tcW w:w="1281" w:type="dxa"/>
            <w:tcBorders>
              <w:top w:val="nil"/>
              <w:left w:val="nil"/>
              <w:bottom w:val="nil"/>
              <w:right w:val="nil"/>
            </w:tcBorders>
            <w:shd w:val="clear" w:color="auto" w:fill="auto"/>
            <w:noWrap/>
            <w:hideMark/>
          </w:tcPr>
          <w:p w14:paraId="3548C4FB"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hideMark/>
          </w:tcPr>
          <w:p w14:paraId="43B99226"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hideMark/>
          </w:tcPr>
          <w:p w14:paraId="412881CA" w14:textId="77777777" w:rsidR="00631AD1" w:rsidRPr="004B3973" w:rsidRDefault="00631AD1" w:rsidP="00E56796">
            <w:pPr>
              <w:spacing w:before="0"/>
              <w:jc w:val="right"/>
              <w:rPr>
                <w:rFonts w:cs="Arial"/>
                <w:szCs w:val="20"/>
              </w:rPr>
            </w:pPr>
          </w:p>
        </w:tc>
      </w:tr>
      <w:tr w:rsidR="006B77A0" w:rsidRPr="004B3973" w14:paraId="2145321A" w14:textId="77777777" w:rsidTr="00E56796">
        <w:trPr>
          <w:trHeight w:val="255"/>
        </w:trPr>
        <w:tc>
          <w:tcPr>
            <w:tcW w:w="4536" w:type="dxa"/>
            <w:tcBorders>
              <w:top w:val="nil"/>
              <w:left w:val="nil"/>
              <w:bottom w:val="nil"/>
              <w:right w:val="nil"/>
            </w:tcBorders>
            <w:shd w:val="clear" w:color="auto" w:fill="auto"/>
            <w:noWrap/>
            <w:hideMark/>
          </w:tcPr>
          <w:p w14:paraId="2D643F66" w14:textId="77777777" w:rsidR="006B77A0" w:rsidRPr="004B3973" w:rsidRDefault="006B77A0" w:rsidP="006B77A0">
            <w:pPr>
              <w:spacing w:before="0"/>
              <w:rPr>
                <w:rFonts w:cs="Arial"/>
                <w:szCs w:val="20"/>
              </w:rPr>
            </w:pPr>
            <w:r w:rsidRPr="004B3973">
              <w:rPr>
                <w:rFonts w:cs="Arial"/>
                <w:szCs w:val="20"/>
              </w:rPr>
              <w:t xml:space="preserve"> Revenue from the Crown </w:t>
            </w:r>
          </w:p>
        </w:tc>
        <w:tc>
          <w:tcPr>
            <w:tcW w:w="709" w:type="dxa"/>
            <w:tcBorders>
              <w:top w:val="nil"/>
              <w:left w:val="nil"/>
              <w:bottom w:val="nil"/>
              <w:right w:val="nil"/>
            </w:tcBorders>
          </w:tcPr>
          <w:p w14:paraId="79E10A16" w14:textId="77777777" w:rsidR="006B77A0" w:rsidRPr="004B3973" w:rsidRDefault="006B77A0" w:rsidP="006B77A0">
            <w:pPr>
              <w:spacing w:before="0"/>
              <w:jc w:val="center"/>
              <w:rPr>
                <w:rFonts w:cs="Arial"/>
                <w:szCs w:val="20"/>
              </w:rPr>
            </w:pPr>
            <w:r w:rsidRPr="004B3973">
              <w:rPr>
                <w:rFonts w:cs="Arial"/>
                <w:szCs w:val="20"/>
              </w:rPr>
              <w:t>2</w:t>
            </w:r>
          </w:p>
        </w:tc>
        <w:tc>
          <w:tcPr>
            <w:tcW w:w="1281" w:type="dxa"/>
            <w:tcBorders>
              <w:top w:val="nil"/>
              <w:left w:val="nil"/>
              <w:bottom w:val="nil"/>
              <w:right w:val="nil"/>
            </w:tcBorders>
            <w:shd w:val="clear" w:color="auto" w:fill="auto"/>
            <w:noWrap/>
          </w:tcPr>
          <w:p w14:paraId="494CEC9F" w14:textId="77777777" w:rsidR="006B77A0" w:rsidRPr="004B3973" w:rsidRDefault="006B77A0" w:rsidP="006B77A0">
            <w:pPr>
              <w:spacing w:before="0"/>
              <w:jc w:val="right"/>
              <w:rPr>
                <w:rFonts w:cs="Arial"/>
                <w:szCs w:val="20"/>
                <w:highlight w:val="yellow"/>
              </w:rPr>
            </w:pPr>
            <w:r w:rsidRPr="004B3973">
              <w:t xml:space="preserve"> 44,402 </w:t>
            </w:r>
          </w:p>
        </w:tc>
        <w:tc>
          <w:tcPr>
            <w:tcW w:w="1282" w:type="dxa"/>
            <w:tcBorders>
              <w:top w:val="nil"/>
              <w:left w:val="nil"/>
              <w:bottom w:val="nil"/>
              <w:right w:val="nil"/>
            </w:tcBorders>
            <w:shd w:val="clear" w:color="auto" w:fill="auto"/>
            <w:noWrap/>
          </w:tcPr>
          <w:p w14:paraId="271E68B4" w14:textId="3D81AF31" w:rsidR="006B77A0" w:rsidRPr="004B3973" w:rsidRDefault="006B77A0" w:rsidP="006B77A0">
            <w:pPr>
              <w:spacing w:before="0"/>
              <w:jc w:val="right"/>
              <w:rPr>
                <w:rFonts w:cs="Arial"/>
                <w:szCs w:val="20"/>
                <w:highlight w:val="yellow"/>
              </w:rPr>
            </w:pPr>
            <w:r w:rsidRPr="001E658A">
              <w:t xml:space="preserve"> 29,086 </w:t>
            </w:r>
          </w:p>
        </w:tc>
        <w:tc>
          <w:tcPr>
            <w:tcW w:w="1282" w:type="dxa"/>
            <w:tcBorders>
              <w:top w:val="nil"/>
              <w:left w:val="nil"/>
              <w:bottom w:val="nil"/>
              <w:right w:val="nil"/>
            </w:tcBorders>
            <w:shd w:val="clear" w:color="auto" w:fill="auto"/>
            <w:noWrap/>
          </w:tcPr>
          <w:p w14:paraId="54A38C2B" w14:textId="0C75C5DB" w:rsidR="006B77A0" w:rsidRPr="004B3973" w:rsidRDefault="006B77A0" w:rsidP="006B77A0">
            <w:pPr>
              <w:spacing w:before="0"/>
              <w:jc w:val="right"/>
              <w:rPr>
                <w:rFonts w:cs="Arial"/>
                <w:szCs w:val="20"/>
                <w:highlight w:val="yellow"/>
              </w:rPr>
            </w:pPr>
            <w:r w:rsidRPr="001E658A">
              <w:t xml:space="preserve"> 23,877 </w:t>
            </w:r>
          </w:p>
        </w:tc>
      </w:tr>
      <w:tr w:rsidR="006B77A0" w:rsidRPr="004B3973" w14:paraId="5B0712CB" w14:textId="77777777" w:rsidTr="00E56796">
        <w:trPr>
          <w:trHeight w:val="255"/>
        </w:trPr>
        <w:tc>
          <w:tcPr>
            <w:tcW w:w="4536" w:type="dxa"/>
            <w:tcBorders>
              <w:top w:val="nil"/>
              <w:left w:val="nil"/>
              <w:bottom w:val="nil"/>
              <w:right w:val="nil"/>
            </w:tcBorders>
            <w:shd w:val="clear" w:color="auto" w:fill="auto"/>
            <w:noWrap/>
            <w:hideMark/>
          </w:tcPr>
          <w:p w14:paraId="769FD92C" w14:textId="77777777" w:rsidR="006B77A0" w:rsidRPr="004B3973" w:rsidRDefault="006B77A0" w:rsidP="006B77A0">
            <w:pPr>
              <w:spacing w:before="0"/>
              <w:rPr>
                <w:rFonts w:cs="Arial"/>
                <w:szCs w:val="20"/>
              </w:rPr>
            </w:pPr>
            <w:r w:rsidRPr="004B3973">
              <w:rPr>
                <w:rFonts w:cs="Arial"/>
                <w:szCs w:val="20"/>
              </w:rPr>
              <w:t xml:space="preserve"> Revenue from the New Zealand Lottery Grants Board </w:t>
            </w:r>
          </w:p>
        </w:tc>
        <w:tc>
          <w:tcPr>
            <w:tcW w:w="709" w:type="dxa"/>
            <w:tcBorders>
              <w:top w:val="nil"/>
              <w:left w:val="nil"/>
              <w:bottom w:val="nil"/>
              <w:right w:val="nil"/>
            </w:tcBorders>
          </w:tcPr>
          <w:p w14:paraId="6D5B62FE" w14:textId="77777777" w:rsidR="006B77A0" w:rsidRPr="004B3973" w:rsidRDefault="006B77A0" w:rsidP="006B77A0">
            <w:pPr>
              <w:spacing w:before="0"/>
              <w:jc w:val="center"/>
              <w:rPr>
                <w:rFonts w:cs="Arial"/>
                <w:szCs w:val="20"/>
              </w:rPr>
            </w:pPr>
          </w:p>
        </w:tc>
        <w:tc>
          <w:tcPr>
            <w:tcW w:w="1281" w:type="dxa"/>
            <w:tcBorders>
              <w:top w:val="nil"/>
              <w:left w:val="nil"/>
              <w:bottom w:val="nil"/>
              <w:right w:val="nil"/>
            </w:tcBorders>
            <w:shd w:val="clear" w:color="auto" w:fill="auto"/>
            <w:noWrap/>
          </w:tcPr>
          <w:p w14:paraId="65F1ADC5" w14:textId="77777777" w:rsidR="006B77A0" w:rsidRPr="004B3973" w:rsidRDefault="006B77A0" w:rsidP="006B77A0">
            <w:pPr>
              <w:spacing w:before="0"/>
              <w:jc w:val="right"/>
              <w:rPr>
                <w:rFonts w:cs="Arial"/>
                <w:szCs w:val="20"/>
                <w:highlight w:val="yellow"/>
              </w:rPr>
            </w:pPr>
            <w:r w:rsidRPr="004B3973">
              <w:t xml:space="preserve"> 55,625 </w:t>
            </w:r>
          </w:p>
        </w:tc>
        <w:tc>
          <w:tcPr>
            <w:tcW w:w="1282" w:type="dxa"/>
            <w:tcBorders>
              <w:top w:val="nil"/>
              <w:left w:val="nil"/>
              <w:bottom w:val="nil"/>
              <w:right w:val="nil"/>
            </w:tcBorders>
            <w:shd w:val="clear" w:color="auto" w:fill="auto"/>
            <w:noWrap/>
          </w:tcPr>
          <w:p w14:paraId="03A45661" w14:textId="71863137" w:rsidR="006B77A0" w:rsidRPr="004B3973" w:rsidRDefault="006B77A0" w:rsidP="006B77A0">
            <w:pPr>
              <w:spacing w:before="0"/>
              <w:jc w:val="right"/>
              <w:rPr>
                <w:rFonts w:cs="Arial"/>
                <w:szCs w:val="20"/>
                <w:highlight w:val="yellow"/>
              </w:rPr>
            </w:pPr>
            <w:r w:rsidRPr="001E658A">
              <w:t xml:space="preserve"> 52,500 </w:t>
            </w:r>
          </w:p>
        </w:tc>
        <w:tc>
          <w:tcPr>
            <w:tcW w:w="1282" w:type="dxa"/>
            <w:tcBorders>
              <w:top w:val="nil"/>
              <w:left w:val="nil"/>
              <w:bottom w:val="nil"/>
              <w:right w:val="nil"/>
            </w:tcBorders>
            <w:shd w:val="clear" w:color="auto" w:fill="auto"/>
            <w:noWrap/>
          </w:tcPr>
          <w:p w14:paraId="52928BB9" w14:textId="5BBFA4DF" w:rsidR="006B77A0" w:rsidRPr="004B3973" w:rsidRDefault="006B77A0" w:rsidP="006B77A0">
            <w:pPr>
              <w:spacing w:before="0"/>
              <w:jc w:val="right"/>
              <w:rPr>
                <w:rFonts w:cs="Arial"/>
                <w:szCs w:val="20"/>
                <w:highlight w:val="yellow"/>
              </w:rPr>
            </w:pPr>
            <w:r w:rsidRPr="001E658A">
              <w:t xml:space="preserve"> 53,895 </w:t>
            </w:r>
          </w:p>
        </w:tc>
      </w:tr>
      <w:tr w:rsidR="006B77A0" w:rsidRPr="004B3973" w14:paraId="0D390CF7" w14:textId="77777777" w:rsidTr="00E56796">
        <w:trPr>
          <w:trHeight w:val="255"/>
        </w:trPr>
        <w:tc>
          <w:tcPr>
            <w:tcW w:w="4536" w:type="dxa"/>
            <w:tcBorders>
              <w:top w:val="nil"/>
              <w:left w:val="nil"/>
              <w:bottom w:val="nil"/>
              <w:right w:val="nil"/>
            </w:tcBorders>
            <w:shd w:val="clear" w:color="auto" w:fill="auto"/>
            <w:noWrap/>
            <w:hideMark/>
          </w:tcPr>
          <w:p w14:paraId="3968E6BD" w14:textId="77777777" w:rsidR="006B77A0" w:rsidRPr="004B3973" w:rsidRDefault="006B77A0" w:rsidP="006B77A0">
            <w:pPr>
              <w:spacing w:before="0"/>
              <w:rPr>
                <w:rFonts w:cs="Arial"/>
                <w:szCs w:val="20"/>
              </w:rPr>
            </w:pPr>
            <w:r w:rsidRPr="004B3973">
              <w:rPr>
                <w:rFonts w:cs="Arial"/>
                <w:szCs w:val="20"/>
              </w:rPr>
              <w:t xml:space="preserve"> Interest revenue </w:t>
            </w:r>
          </w:p>
        </w:tc>
        <w:tc>
          <w:tcPr>
            <w:tcW w:w="709" w:type="dxa"/>
            <w:tcBorders>
              <w:top w:val="nil"/>
              <w:left w:val="nil"/>
              <w:bottom w:val="nil"/>
              <w:right w:val="nil"/>
            </w:tcBorders>
          </w:tcPr>
          <w:p w14:paraId="0868B735" w14:textId="77777777" w:rsidR="006B77A0" w:rsidRPr="004B3973" w:rsidRDefault="006B77A0" w:rsidP="006B77A0">
            <w:pPr>
              <w:spacing w:before="0"/>
              <w:jc w:val="center"/>
              <w:rPr>
                <w:rFonts w:cs="Arial"/>
                <w:szCs w:val="20"/>
              </w:rPr>
            </w:pPr>
          </w:p>
        </w:tc>
        <w:tc>
          <w:tcPr>
            <w:tcW w:w="1281" w:type="dxa"/>
            <w:tcBorders>
              <w:top w:val="nil"/>
              <w:left w:val="nil"/>
              <w:bottom w:val="nil"/>
              <w:right w:val="nil"/>
            </w:tcBorders>
            <w:shd w:val="clear" w:color="auto" w:fill="auto"/>
            <w:noWrap/>
          </w:tcPr>
          <w:p w14:paraId="344917DD" w14:textId="77777777" w:rsidR="006B77A0" w:rsidRPr="004B3973" w:rsidRDefault="006B77A0" w:rsidP="006B77A0">
            <w:pPr>
              <w:spacing w:before="0"/>
              <w:jc w:val="right"/>
              <w:rPr>
                <w:rFonts w:cs="Arial"/>
                <w:szCs w:val="20"/>
                <w:highlight w:val="yellow"/>
              </w:rPr>
            </w:pPr>
            <w:r w:rsidRPr="004B3973">
              <w:t xml:space="preserve"> 234 </w:t>
            </w:r>
          </w:p>
        </w:tc>
        <w:tc>
          <w:tcPr>
            <w:tcW w:w="1282" w:type="dxa"/>
            <w:tcBorders>
              <w:top w:val="nil"/>
              <w:left w:val="nil"/>
              <w:bottom w:val="nil"/>
              <w:right w:val="nil"/>
            </w:tcBorders>
            <w:shd w:val="clear" w:color="auto" w:fill="auto"/>
            <w:noWrap/>
          </w:tcPr>
          <w:p w14:paraId="7325482F" w14:textId="3E96A737" w:rsidR="006B77A0" w:rsidRPr="004B3973" w:rsidRDefault="006B77A0" w:rsidP="006B77A0">
            <w:pPr>
              <w:spacing w:before="0"/>
              <w:jc w:val="right"/>
              <w:rPr>
                <w:rFonts w:cs="Arial"/>
                <w:szCs w:val="20"/>
                <w:highlight w:val="yellow"/>
              </w:rPr>
            </w:pPr>
            <w:r w:rsidRPr="001E658A">
              <w:t xml:space="preserve"> 408 </w:t>
            </w:r>
          </w:p>
        </w:tc>
        <w:tc>
          <w:tcPr>
            <w:tcW w:w="1282" w:type="dxa"/>
            <w:tcBorders>
              <w:top w:val="nil"/>
              <w:left w:val="nil"/>
              <w:bottom w:val="nil"/>
              <w:right w:val="nil"/>
            </w:tcBorders>
            <w:shd w:val="clear" w:color="auto" w:fill="auto"/>
            <w:noWrap/>
          </w:tcPr>
          <w:p w14:paraId="784F172D" w14:textId="0A385F70" w:rsidR="006B77A0" w:rsidRPr="004B3973" w:rsidRDefault="006B77A0" w:rsidP="006B77A0">
            <w:pPr>
              <w:spacing w:before="0"/>
              <w:jc w:val="right"/>
              <w:rPr>
                <w:rFonts w:cs="Arial"/>
                <w:szCs w:val="20"/>
                <w:highlight w:val="yellow"/>
              </w:rPr>
            </w:pPr>
            <w:r w:rsidRPr="001E658A">
              <w:t xml:space="preserve"> 440 </w:t>
            </w:r>
          </w:p>
        </w:tc>
      </w:tr>
      <w:tr w:rsidR="006B77A0" w:rsidRPr="004B3973" w14:paraId="00323FFA" w14:textId="77777777" w:rsidTr="00E56796">
        <w:trPr>
          <w:trHeight w:val="255"/>
        </w:trPr>
        <w:tc>
          <w:tcPr>
            <w:tcW w:w="4536" w:type="dxa"/>
            <w:tcBorders>
              <w:top w:val="nil"/>
              <w:left w:val="nil"/>
              <w:bottom w:val="nil"/>
              <w:right w:val="nil"/>
            </w:tcBorders>
            <w:shd w:val="clear" w:color="auto" w:fill="auto"/>
            <w:noWrap/>
            <w:hideMark/>
          </w:tcPr>
          <w:p w14:paraId="60B31DB2" w14:textId="77777777" w:rsidR="006B77A0" w:rsidRPr="004B3973" w:rsidRDefault="006B77A0" w:rsidP="006B77A0">
            <w:pPr>
              <w:spacing w:before="0"/>
              <w:rPr>
                <w:rFonts w:cs="Arial"/>
                <w:szCs w:val="20"/>
              </w:rPr>
            </w:pPr>
            <w:r w:rsidRPr="004B3973">
              <w:rPr>
                <w:rFonts w:cs="Arial"/>
                <w:szCs w:val="20"/>
              </w:rPr>
              <w:t xml:space="preserve"> Other revenue </w:t>
            </w:r>
          </w:p>
        </w:tc>
        <w:tc>
          <w:tcPr>
            <w:tcW w:w="709" w:type="dxa"/>
            <w:tcBorders>
              <w:top w:val="nil"/>
              <w:left w:val="nil"/>
              <w:bottom w:val="nil"/>
              <w:right w:val="nil"/>
            </w:tcBorders>
          </w:tcPr>
          <w:p w14:paraId="528717D2" w14:textId="77777777" w:rsidR="006B77A0" w:rsidRPr="004B3973" w:rsidRDefault="006B77A0" w:rsidP="006B77A0">
            <w:pPr>
              <w:spacing w:before="0"/>
              <w:jc w:val="center"/>
              <w:rPr>
                <w:rFonts w:cs="Arial"/>
                <w:szCs w:val="20"/>
              </w:rPr>
            </w:pPr>
          </w:p>
        </w:tc>
        <w:tc>
          <w:tcPr>
            <w:tcW w:w="1281" w:type="dxa"/>
            <w:tcBorders>
              <w:top w:val="nil"/>
              <w:left w:val="nil"/>
              <w:bottom w:val="nil"/>
              <w:right w:val="nil"/>
            </w:tcBorders>
            <w:shd w:val="clear" w:color="auto" w:fill="auto"/>
            <w:noWrap/>
          </w:tcPr>
          <w:p w14:paraId="23A9AB2F" w14:textId="77777777" w:rsidR="006B77A0" w:rsidRPr="004B3973" w:rsidRDefault="006B77A0" w:rsidP="006B77A0">
            <w:pPr>
              <w:spacing w:before="0"/>
              <w:jc w:val="right"/>
              <w:rPr>
                <w:rFonts w:cs="Arial"/>
                <w:szCs w:val="20"/>
                <w:highlight w:val="yellow"/>
              </w:rPr>
            </w:pPr>
            <w:r w:rsidRPr="004B3973">
              <w:t xml:space="preserve"> 1,101 </w:t>
            </w:r>
          </w:p>
        </w:tc>
        <w:tc>
          <w:tcPr>
            <w:tcW w:w="1282" w:type="dxa"/>
            <w:tcBorders>
              <w:top w:val="nil"/>
              <w:left w:val="nil"/>
              <w:bottom w:val="nil"/>
              <w:right w:val="nil"/>
            </w:tcBorders>
            <w:shd w:val="clear" w:color="auto" w:fill="auto"/>
            <w:noWrap/>
          </w:tcPr>
          <w:p w14:paraId="3F18E006" w14:textId="5BE710CC" w:rsidR="006B77A0" w:rsidRPr="004B3973" w:rsidRDefault="006B77A0" w:rsidP="006B77A0">
            <w:pPr>
              <w:spacing w:before="0"/>
              <w:jc w:val="right"/>
              <w:rPr>
                <w:rFonts w:cs="Arial"/>
                <w:szCs w:val="20"/>
                <w:highlight w:val="yellow"/>
              </w:rPr>
            </w:pPr>
            <w:r w:rsidRPr="001E658A">
              <w:t xml:space="preserve"> 1,088 </w:t>
            </w:r>
          </w:p>
        </w:tc>
        <w:tc>
          <w:tcPr>
            <w:tcW w:w="1282" w:type="dxa"/>
            <w:tcBorders>
              <w:top w:val="nil"/>
              <w:left w:val="nil"/>
              <w:bottom w:val="nil"/>
              <w:right w:val="nil"/>
            </w:tcBorders>
            <w:shd w:val="clear" w:color="auto" w:fill="auto"/>
            <w:noWrap/>
          </w:tcPr>
          <w:p w14:paraId="385717A1" w14:textId="1D7EAF26" w:rsidR="006B77A0" w:rsidRPr="004B3973" w:rsidRDefault="006B77A0" w:rsidP="006B77A0">
            <w:pPr>
              <w:spacing w:before="0"/>
              <w:jc w:val="right"/>
              <w:rPr>
                <w:rFonts w:cs="Arial"/>
                <w:szCs w:val="20"/>
                <w:highlight w:val="yellow"/>
              </w:rPr>
            </w:pPr>
            <w:r w:rsidRPr="001E658A">
              <w:t xml:space="preserve"> 214 </w:t>
            </w:r>
          </w:p>
        </w:tc>
      </w:tr>
      <w:tr w:rsidR="00631AD1" w:rsidRPr="004B3973" w14:paraId="4DD7D85C" w14:textId="77777777" w:rsidTr="00E56796">
        <w:trPr>
          <w:trHeight w:val="255"/>
        </w:trPr>
        <w:tc>
          <w:tcPr>
            <w:tcW w:w="4536" w:type="dxa"/>
            <w:tcBorders>
              <w:top w:val="nil"/>
              <w:left w:val="nil"/>
              <w:bottom w:val="nil"/>
              <w:right w:val="nil"/>
            </w:tcBorders>
            <w:shd w:val="clear" w:color="auto" w:fill="auto"/>
            <w:noWrap/>
            <w:hideMark/>
          </w:tcPr>
          <w:p w14:paraId="22CD0E0C"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2FA0ACFE" w14:textId="77777777" w:rsidR="00631AD1" w:rsidRPr="004B3973" w:rsidRDefault="00631AD1" w:rsidP="00E56796">
            <w:pPr>
              <w:spacing w:before="0"/>
              <w:jc w:val="center"/>
              <w:rPr>
                <w:rFonts w:cs="Arial"/>
                <w:bCs/>
                <w:szCs w:val="20"/>
                <w:highlight w:val="yellow"/>
              </w:rPr>
            </w:pPr>
          </w:p>
        </w:tc>
        <w:tc>
          <w:tcPr>
            <w:tcW w:w="1281" w:type="dxa"/>
            <w:tcBorders>
              <w:top w:val="nil"/>
              <w:left w:val="nil"/>
              <w:bottom w:val="nil"/>
              <w:right w:val="nil"/>
            </w:tcBorders>
            <w:shd w:val="clear" w:color="auto" w:fill="auto"/>
            <w:noWrap/>
            <w:hideMark/>
          </w:tcPr>
          <w:p w14:paraId="42194AD7" w14:textId="77777777" w:rsidR="00631AD1" w:rsidRPr="004B3973" w:rsidRDefault="00631AD1" w:rsidP="00E56796">
            <w:pPr>
              <w:spacing w:before="0"/>
              <w:jc w:val="right"/>
              <w:rPr>
                <w:rFonts w:cs="Arial"/>
                <w:b/>
                <w:bCs/>
                <w:szCs w:val="20"/>
                <w:highlight w:val="yellow"/>
              </w:rPr>
            </w:pPr>
          </w:p>
        </w:tc>
        <w:tc>
          <w:tcPr>
            <w:tcW w:w="1282" w:type="dxa"/>
            <w:tcBorders>
              <w:top w:val="nil"/>
              <w:left w:val="nil"/>
              <w:bottom w:val="nil"/>
              <w:right w:val="nil"/>
            </w:tcBorders>
            <w:shd w:val="clear" w:color="auto" w:fill="auto"/>
            <w:noWrap/>
            <w:hideMark/>
          </w:tcPr>
          <w:p w14:paraId="5F58E748" w14:textId="77777777" w:rsidR="00631AD1" w:rsidRPr="004B3973" w:rsidRDefault="00631AD1" w:rsidP="00E56796">
            <w:pPr>
              <w:spacing w:before="0"/>
              <w:jc w:val="right"/>
              <w:rPr>
                <w:rFonts w:cs="Arial"/>
                <w:szCs w:val="20"/>
                <w:highlight w:val="yellow"/>
              </w:rPr>
            </w:pPr>
          </w:p>
        </w:tc>
        <w:tc>
          <w:tcPr>
            <w:tcW w:w="1282" w:type="dxa"/>
            <w:tcBorders>
              <w:top w:val="nil"/>
              <w:left w:val="nil"/>
              <w:bottom w:val="nil"/>
              <w:right w:val="nil"/>
            </w:tcBorders>
            <w:shd w:val="clear" w:color="auto" w:fill="auto"/>
            <w:noWrap/>
          </w:tcPr>
          <w:p w14:paraId="70AD9270" w14:textId="77777777" w:rsidR="00631AD1" w:rsidRPr="004B3973" w:rsidRDefault="00631AD1" w:rsidP="00E56796">
            <w:pPr>
              <w:spacing w:before="0"/>
              <w:jc w:val="right"/>
              <w:rPr>
                <w:rFonts w:cs="Arial"/>
                <w:szCs w:val="20"/>
                <w:highlight w:val="yellow"/>
              </w:rPr>
            </w:pPr>
          </w:p>
        </w:tc>
      </w:tr>
      <w:tr w:rsidR="006B77A0" w:rsidRPr="004B3973" w14:paraId="013D0BF0" w14:textId="77777777" w:rsidTr="00E56796">
        <w:trPr>
          <w:trHeight w:val="255"/>
        </w:trPr>
        <w:tc>
          <w:tcPr>
            <w:tcW w:w="4536" w:type="dxa"/>
            <w:tcBorders>
              <w:top w:val="nil"/>
              <w:left w:val="nil"/>
              <w:bottom w:val="nil"/>
              <w:right w:val="nil"/>
            </w:tcBorders>
            <w:shd w:val="clear" w:color="auto" w:fill="auto"/>
            <w:noWrap/>
            <w:hideMark/>
          </w:tcPr>
          <w:p w14:paraId="6C941D0F" w14:textId="77777777" w:rsidR="006B77A0" w:rsidRPr="004B3973" w:rsidRDefault="006B77A0" w:rsidP="006B77A0">
            <w:pPr>
              <w:spacing w:before="0"/>
              <w:rPr>
                <w:rFonts w:cs="Arial"/>
                <w:b/>
                <w:bCs/>
                <w:szCs w:val="20"/>
              </w:rPr>
            </w:pPr>
            <w:r w:rsidRPr="004B3973">
              <w:rPr>
                <w:rFonts w:cs="Arial"/>
                <w:b/>
                <w:bCs/>
                <w:szCs w:val="20"/>
              </w:rPr>
              <w:t xml:space="preserve"> TOTAL REVENUE </w:t>
            </w:r>
          </w:p>
        </w:tc>
        <w:tc>
          <w:tcPr>
            <w:tcW w:w="709" w:type="dxa"/>
            <w:tcBorders>
              <w:left w:val="nil"/>
              <w:right w:val="nil"/>
            </w:tcBorders>
          </w:tcPr>
          <w:p w14:paraId="092BA7E9" w14:textId="77777777" w:rsidR="006B77A0" w:rsidRPr="004B3973" w:rsidRDefault="006B77A0" w:rsidP="006B77A0">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6AD55901" w14:textId="77777777" w:rsidR="006B77A0" w:rsidRPr="004B3973" w:rsidRDefault="006B77A0" w:rsidP="006B77A0">
            <w:pPr>
              <w:spacing w:before="0"/>
              <w:jc w:val="right"/>
              <w:rPr>
                <w:rFonts w:cs="Arial"/>
                <w:b/>
                <w:bCs/>
                <w:szCs w:val="20"/>
                <w:highlight w:val="yellow"/>
              </w:rPr>
            </w:pPr>
            <w:r w:rsidRPr="004B3973">
              <w:rPr>
                <w:b/>
                <w:bCs/>
              </w:rPr>
              <w:t>101,362</w:t>
            </w:r>
          </w:p>
        </w:tc>
        <w:tc>
          <w:tcPr>
            <w:tcW w:w="1282" w:type="dxa"/>
            <w:tcBorders>
              <w:top w:val="single" w:sz="4" w:space="0" w:color="auto"/>
              <w:left w:val="nil"/>
              <w:bottom w:val="single" w:sz="4" w:space="0" w:color="auto"/>
              <w:right w:val="nil"/>
            </w:tcBorders>
            <w:shd w:val="clear" w:color="auto" w:fill="auto"/>
            <w:noWrap/>
          </w:tcPr>
          <w:p w14:paraId="15C46085" w14:textId="4FE2F8D9" w:rsidR="006B77A0" w:rsidRPr="006B77A0" w:rsidRDefault="006B77A0" w:rsidP="006B77A0">
            <w:pPr>
              <w:spacing w:before="0"/>
              <w:jc w:val="right"/>
              <w:rPr>
                <w:b/>
                <w:bCs/>
                <w:highlight w:val="yellow"/>
              </w:rPr>
            </w:pPr>
            <w:r w:rsidRPr="006B77A0">
              <w:rPr>
                <w:b/>
                <w:bCs/>
              </w:rPr>
              <w:t xml:space="preserve"> 83,082 </w:t>
            </w:r>
          </w:p>
        </w:tc>
        <w:tc>
          <w:tcPr>
            <w:tcW w:w="1282" w:type="dxa"/>
            <w:tcBorders>
              <w:top w:val="single" w:sz="4" w:space="0" w:color="auto"/>
              <w:left w:val="nil"/>
              <w:bottom w:val="single" w:sz="4" w:space="0" w:color="auto"/>
              <w:right w:val="nil"/>
            </w:tcBorders>
            <w:shd w:val="clear" w:color="auto" w:fill="auto"/>
            <w:noWrap/>
          </w:tcPr>
          <w:p w14:paraId="29B78A30" w14:textId="071F2A77" w:rsidR="006B77A0" w:rsidRPr="006B77A0" w:rsidRDefault="006B77A0" w:rsidP="006B77A0">
            <w:pPr>
              <w:spacing w:before="0"/>
              <w:jc w:val="right"/>
              <w:rPr>
                <w:b/>
                <w:bCs/>
                <w:highlight w:val="yellow"/>
              </w:rPr>
            </w:pPr>
            <w:r w:rsidRPr="006B77A0">
              <w:rPr>
                <w:b/>
                <w:bCs/>
              </w:rPr>
              <w:t xml:space="preserve"> 78,426 </w:t>
            </w:r>
          </w:p>
        </w:tc>
      </w:tr>
      <w:tr w:rsidR="00631AD1" w:rsidRPr="004B3973" w14:paraId="0612D569" w14:textId="77777777" w:rsidTr="00E56796">
        <w:trPr>
          <w:trHeight w:val="255"/>
        </w:trPr>
        <w:tc>
          <w:tcPr>
            <w:tcW w:w="4536" w:type="dxa"/>
            <w:tcBorders>
              <w:top w:val="nil"/>
              <w:left w:val="nil"/>
              <w:bottom w:val="nil"/>
              <w:right w:val="nil"/>
            </w:tcBorders>
            <w:shd w:val="clear" w:color="auto" w:fill="auto"/>
            <w:noWrap/>
            <w:hideMark/>
          </w:tcPr>
          <w:p w14:paraId="1DFFA804"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73DD7346"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tcPr>
          <w:p w14:paraId="119C3743"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3100B3B9"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02FB8465" w14:textId="77777777" w:rsidR="00631AD1" w:rsidRPr="004B3973" w:rsidRDefault="00631AD1" w:rsidP="00E56796">
            <w:pPr>
              <w:spacing w:before="0"/>
              <w:jc w:val="right"/>
              <w:rPr>
                <w:rFonts w:cs="Arial"/>
                <w:szCs w:val="20"/>
              </w:rPr>
            </w:pPr>
            <w:r w:rsidRPr="004B3973">
              <w:rPr>
                <w:rFonts w:ascii="Calibri" w:hAnsi="Calibri" w:cs="Calibri"/>
              </w:rPr>
              <w:t> </w:t>
            </w:r>
          </w:p>
        </w:tc>
      </w:tr>
      <w:tr w:rsidR="00631AD1" w:rsidRPr="004B3973" w14:paraId="1DBFCE0E" w14:textId="77777777" w:rsidTr="00E56796">
        <w:trPr>
          <w:trHeight w:val="255"/>
        </w:trPr>
        <w:tc>
          <w:tcPr>
            <w:tcW w:w="4536" w:type="dxa"/>
            <w:tcBorders>
              <w:top w:val="nil"/>
              <w:left w:val="nil"/>
              <w:bottom w:val="nil"/>
              <w:right w:val="nil"/>
            </w:tcBorders>
            <w:shd w:val="clear" w:color="auto" w:fill="auto"/>
            <w:noWrap/>
            <w:hideMark/>
          </w:tcPr>
          <w:p w14:paraId="1B91D1E6" w14:textId="77777777" w:rsidR="00631AD1" w:rsidRPr="004B3973" w:rsidRDefault="00631AD1" w:rsidP="00E56796">
            <w:pPr>
              <w:spacing w:before="0"/>
              <w:rPr>
                <w:rFonts w:cs="Arial"/>
                <w:b/>
                <w:bCs/>
                <w:szCs w:val="20"/>
              </w:rPr>
            </w:pPr>
            <w:r w:rsidRPr="004B3973">
              <w:rPr>
                <w:rFonts w:cs="Arial"/>
                <w:b/>
                <w:bCs/>
                <w:szCs w:val="20"/>
              </w:rPr>
              <w:t xml:space="preserve"> Expenses</w:t>
            </w:r>
          </w:p>
        </w:tc>
        <w:tc>
          <w:tcPr>
            <w:tcW w:w="709" w:type="dxa"/>
            <w:tcBorders>
              <w:top w:val="nil"/>
              <w:left w:val="nil"/>
              <w:bottom w:val="nil"/>
              <w:right w:val="nil"/>
            </w:tcBorders>
          </w:tcPr>
          <w:p w14:paraId="442E2A3B"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tcPr>
          <w:p w14:paraId="3A16E12E"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1AC9654D"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3B3FE84E" w14:textId="77777777" w:rsidR="00631AD1" w:rsidRPr="004B3973" w:rsidRDefault="00631AD1" w:rsidP="00E56796">
            <w:pPr>
              <w:spacing w:before="0"/>
              <w:jc w:val="right"/>
              <w:rPr>
                <w:rFonts w:cs="Arial"/>
                <w:szCs w:val="20"/>
              </w:rPr>
            </w:pPr>
            <w:r w:rsidRPr="004B3973">
              <w:rPr>
                <w:rFonts w:ascii="Calibri" w:hAnsi="Calibri" w:cs="Calibri"/>
              </w:rPr>
              <w:t> </w:t>
            </w:r>
          </w:p>
        </w:tc>
      </w:tr>
      <w:tr w:rsidR="00631AD1" w:rsidRPr="004B3973" w14:paraId="0A3ED626" w14:textId="77777777" w:rsidTr="00E56796">
        <w:trPr>
          <w:trHeight w:val="255"/>
        </w:trPr>
        <w:tc>
          <w:tcPr>
            <w:tcW w:w="4536" w:type="dxa"/>
            <w:tcBorders>
              <w:top w:val="nil"/>
              <w:left w:val="nil"/>
              <w:bottom w:val="nil"/>
              <w:right w:val="nil"/>
            </w:tcBorders>
            <w:shd w:val="clear" w:color="auto" w:fill="auto"/>
            <w:noWrap/>
            <w:hideMark/>
          </w:tcPr>
          <w:p w14:paraId="6250C121"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4F0E0B38"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tcPr>
          <w:p w14:paraId="68D14353"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3F10BB24" w14:textId="77777777" w:rsidR="00631AD1" w:rsidRPr="004B3973" w:rsidRDefault="00631AD1" w:rsidP="00E56796">
            <w:pPr>
              <w:spacing w:before="0"/>
              <w:jc w:val="right"/>
              <w:rPr>
                <w:rFonts w:cs="Arial"/>
                <w:szCs w:val="20"/>
              </w:rPr>
            </w:pPr>
          </w:p>
        </w:tc>
        <w:tc>
          <w:tcPr>
            <w:tcW w:w="1282" w:type="dxa"/>
            <w:tcBorders>
              <w:top w:val="nil"/>
              <w:left w:val="nil"/>
              <w:bottom w:val="nil"/>
              <w:right w:val="nil"/>
            </w:tcBorders>
            <w:shd w:val="clear" w:color="auto" w:fill="auto"/>
            <w:noWrap/>
          </w:tcPr>
          <w:p w14:paraId="7FE834CF" w14:textId="77777777" w:rsidR="00631AD1" w:rsidRPr="004B3973" w:rsidRDefault="00631AD1" w:rsidP="00E56796">
            <w:pPr>
              <w:spacing w:before="0"/>
              <w:jc w:val="right"/>
              <w:rPr>
                <w:rFonts w:cs="Arial"/>
                <w:szCs w:val="20"/>
              </w:rPr>
            </w:pPr>
            <w:r w:rsidRPr="004B3973">
              <w:rPr>
                <w:rFonts w:ascii="Calibri" w:hAnsi="Calibri" w:cs="Calibri"/>
              </w:rPr>
              <w:t> </w:t>
            </w:r>
          </w:p>
        </w:tc>
      </w:tr>
      <w:tr w:rsidR="00D43B6D" w:rsidRPr="004B3973" w14:paraId="2116216C" w14:textId="77777777" w:rsidTr="00E56796">
        <w:trPr>
          <w:trHeight w:val="255"/>
        </w:trPr>
        <w:tc>
          <w:tcPr>
            <w:tcW w:w="4536" w:type="dxa"/>
            <w:tcBorders>
              <w:top w:val="nil"/>
              <w:left w:val="nil"/>
              <w:bottom w:val="nil"/>
              <w:right w:val="nil"/>
            </w:tcBorders>
            <w:shd w:val="clear" w:color="auto" w:fill="auto"/>
            <w:noWrap/>
            <w:hideMark/>
          </w:tcPr>
          <w:p w14:paraId="27AA277A" w14:textId="77777777" w:rsidR="00D43B6D" w:rsidRPr="004B3973" w:rsidRDefault="00D43B6D" w:rsidP="00D43B6D">
            <w:pPr>
              <w:spacing w:before="0"/>
              <w:rPr>
                <w:rFonts w:cs="Arial"/>
                <w:szCs w:val="20"/>
              </w:rPr>
            </w:pPr>
            <w:r w:rsidRPr="004B3973">
              <w:rPr>
                <w:rFonts w:cs="Arial"/>
                <w:szCs w:val="20"/>
              </w:rPr>
              <w:t xml:space="preserve"> Investing in the arts</w:t>
            </w:r>
          </w:p>
        </w:tc>
        <w:tc>
          <w:tcPr>
            <w:tcW w:w="709" w:type="dxa"/>
            <w:tcBorders>
              <w:top w:val="nil"/>
              <w:left w:val="nil"/>
              <w:bottom w:val="nil"/>
              <w:right w:val="nil"/>
            </w:tcBorders>
          </w:tcPr>
          <w:p w14:paraId="45B94B96" w14:textId="77777777" w:rsidR="00D43B6D" w:rsidRPr="004B3973" w:rsidRDefault="00D43B6D" w:rsidP="00D43B6D">
            <w:pPr>
              <w:spacing w:before="0"/>
              <w:jc w:val="center"/>
            </w:pPr>
            <w:r w:rsidRPr="004B3973">
              <w:t>3</w:t>
            </w:r>
          </w:p>
        </w:tc>
        <w:tc>
          <w:tcPr>
            <w:tcW w:w="1281" w:type="dxa"/>
            <w:tcBorders>
              <w:top w:val="nil"/>
              <w:left w:val="nil"/>
              <w:bottom w:val="nil"/>
              <w:right w:val="nil"/>
            </w:tcBorders>
            <w:shd w:val="clear" w:color="auto" w:fill="auto"/>
            <w:noWrap/>
          </w:tcPr>
          <w:p w14:paraId="70959248" w14:textId="77777777" w:rsidR="00D43B6D" w:rsidRPr="004B3973" w:rsidRDefault="00D43B6D" w:rsidP="00D43B6D">
            <w:pPr>
              <w:spacing w:before="0"/>
              <w:jc w:val="right"/>
            </w:pPr>
            <w:r w:rsidRPr="004B3973">
              <w:t xml:space="preserve"> 65,985 </w:t>
            </w:r>
          </w:p>
        </w:tc>
        <w:tc>
          <w:tcPr>
            <w:tcW w:w="1282" w:type="dxa"/>
            <w:tcBorders>
              <w:top w:val="nil"/>
              <w:left w:val="nil"/>
              <w:bottom w:val="nil"/>
              <w:right w:val="nil"/>
            </w:tcBorders>
            <w:shd w:val="clear" w:color="auto" w:fill="auto"/>
            <w:noWrap/>
          </w:tcPr>
          <w:p w14:paraId="3519B75D" w14:textId="2312161F" w:rsidR="00D43B6D" w:rsidRPr="004B3973" w:rsidRDefault="00D43B6D" w:rsidP="00D43B6D">
            <w:pPr>
              <w:spacing w:before="0"/>
              <w:jc w:val="right"/>
              <w:rPr>
                <w:highlight w:val="yellow"/>
              </w:rPr>
            </w:pPr>
            <w:r w:rsidRPr="00492CD7">
              <w:t xml:space="preserve"> 67,068 </w:t>
            </w:r>
          </w:p>
        </w:tc>
        <w:tc>
          <w:tcPr>
            <w:tcW w:w="1282" w:type="dxa"/>
            <w:tcBorders>
              <w:top w:val="nil"/>
              <w:left w:val="nil"/>
              <w:bottom w:val="nil"/>
              <w:right w:val="nil"/>
            </w:tcBorders>
            <w:shd w:val="clear" w:color="auto" w:fill="auto"/>
            <w:noWrap/>
          </w:tcPr>
          <w:p w14:paraId="369C3125" w14:textId="55E8296D" w:rsidR="00D43B6D" w:rsidRPr="004B3973" w:rsidRDefault="00D43B6D" w:rsidP="00D43B6D">
            <w:pPr>
              <w:spacing w:before="0"/>
              <w:jc w:val="right"/>
              <w:rPr>
                <w:highlight w:val="yellow"/>
              </w:rPr>
            </w:pPr>
            <w:r w:rsidRPr="00492CD7">
              <w:t xml:space="preserve"> 58,520 </w:t>
            </w:r>
          </w:p>
        </w:tc>
      </w:tr>
      <w:tr w:rsidR="00D43B6D" w:rsidRPr="004B3973" w14:paraId="42038E99" w14:textId="77777777" w:rsidTr="00E56796">
        <w:trPr>
          <w:trHeight w:val="255"/>
        </w:trPr>
        <w:tc>
          <w:tcPr>
            <w:tcW w:w="4536" w:type="dxa"/>
            <w:tcBorders>
              <w:top w:val="nil"/>
              <w:left w:val="nil"/>
              <w:bottom w:val="nil"/>
              <w:right w:val="nil"/>
            </w:tcBorders>
            <w:shd w:val="clear" w:color="auto" w:fill="auto"/>
            <w:noWrap/>
            <w:hideMark/>
          </w:tcPr>
          <w:p w14:paraId="690D02ED" w14:textId="77777777" w:rsidR="00D43B6D" w:rsidRPr="004B3973" w:rsidRDefault="00D43B6D" w:rsidP="00D43B6D">
            <w:pPr>
              <w:spacing w:before="0"/>
              <w:rPr>
                <w:rFonts w:cs="Arial"/>
                <w:szCs w:val="20"/>
              </w:rPr>
            </w:pPr>
            <w:r w:rsidRPr="004B3973">
              <w:rPr>
                <w:rFonts w:cs="Arial"/>
                <w:szCs w:val="20"/>
              </w:rPr>
              <w:t xml:space="preserve"> Developing the arts</w:t>
            </w:r>
          </w:p>
        </w:tc>
        <w:tc>
          <w:tcPr>
            <w:tcW w:w="709" w:type="dxa"/>
            <w:tcBorders>
              <w:top w:val="nil"/>
              <w:left w:val="nil"/>
              <w:bottom w:val="nil"/>
              <w:right w:val="nil"/>
            </w:tcBorders>
          </w:tcPr>
          <w:p w14:paraId="33361E02" w14:textId="77777777" w:rsidR="00D43B6D" w:rsidRPr="004B3973" w:rsidRDefault="00D43B6D" w:rsidP="00D43B6D">
            <w:pPr>
              <w:spacing w:before="0"/>
              <w:jc w:val="center"/>
            </w:pPr>
            <w:r w:rsidRPr="004B3973">
              <w:t>3</w:t>
            </w:r>
          </w:p>
        </w:tc>
        <w:tc>
          <w:tcPr>
            <w:tcW w:w="1281" w:type="dxa"/>
            <w:tcBorders>
              <w:top w:val="nil"/>
              <w:left w:val="nil"/>
              <w:bottom w:val="nil"/>
              <w:right w:val="nil"/>
            </w:tcBorders>
            <w:shd w:val="clear" w:color="auto" w:fill="auto"/>
            <w:noWrap/>
          </w:tcPr>
          <w:p w14:paraId="3E29F962" w14:textId="77777777" w:rsidR="00D43B6D" w:rsidRPr="004B3973" w:rsidRDefault="00D43B6D" w:rsidP="00D43B6D">
            <w:pPr>
              <w:spacing w:before="0"/>
              <w:jc w:val="right"/>
            </w:pPr>
            <w:r w:rsidRPr="004B3973">
              <w:t xml:space="preserve"> 13,709 </w:t>
            </w:r>
          </w:p>
        </w:tc>
        <w:tc>
          <w:tcPr>
            <w:tcW w:w="1282" w:type="dxa"/>
            <w:tcBorders>
              <w:top w:val="nil"/>
              <w:left w:val="nil"/>
              <w:bottom w:val="nil"/>
              <w:right w:val="nil"/>
            </w:tcBorders>
            <w:shd w:val="clear" w:color="auto" w:fill="auto"/>
            <w:noWrap/>
          </w:tcPr>
          <w:p w14:paraId="6B510974" w14:textId="3E666E82" w:rsidR="00D43B6D" w:rsidRPr="004B3973" w:rsidRDefault="00D43B6D" w:rsidP="00D43B6D">
            <w:pPr>
              <w:spacing w:before="0"/>
              <w:jc w:val="right"/>
              <w:rPr>
                <w:highlight w:val="yellow"/>
              </w:rPr>
            </w:pPr>
            <w:r w:rsidRPr="00492CD7">
              <w:t xml:space="preserve"> 6,734 </w:t>
            </w:r>
          </w:p>
        </w:tc>
        <w:tc>
          <w:tcPr>
            <w:tcW w:w="1282" w:type="dxa"/>
            <w:tcBorders>
              <w:top w:val="nil"/>
              <w:left w:val="nil"/>
              <w:bottom w:val="nil"/>
              <w:right w:val="nil"/>
            </w:tcBorders>
            <w:shd w:val="clear" w:color="auto" w:fill="auto"/>
            <w:noWrap/>
          </w:tcPr>
          <w:p w14:paraId="1EE493B7" w14:textId="73730CCF" w:rsidR="00D43B6D" w:rsidRPr="004B3973" w:rsidRDefault="00D43B6D" w:rsidP="00D43B6D">
            <w:pPr>
              <w:spacing w:before="0"/>
              <w:jc w:val="right"/>
              <w:rPr>
                <w:highlight w:val="yellow"/>
              </w:rPr>
            </w:pPr>
            <w:r w:rsidRPr="00492CD7">
              <w:t xml:space="preserve"> 8,492 </w:t>
            </w:r>
          </w:p>
        </w:tc>
      </w:tr>
      <w:tr w:rsidR="00D43B6D" w:rsidRPr="004B3973" w14:paraId="5F5FD5ED" w14:textId="77777777" w:rsidTr="00E56796">
        <w:trPr>
          <w:trHeight w:val="255"/>
        </w:trPr>
        <w:tc>
          <w:tcPr>
            <w:tcW w:w="4536" w:type="dxa"/>
            <w:tcBorders>
              <w:top w:val="nil"/>
              <w:left w:val="nil"/>
              <w:bottom w:val="nil"/>
              <w:right w:val="nil"/>
            </w:tcBorders>
            <w:shd w:val="clear" w:color="auto" w:fill="auto"/>
            <w:noWrap/>
            <w:hideMark/>
          </w:tcPr>
          <w:p w14:paraId="1D82697D" w14:textId="77777777" w:rsidR="00D43B6D" w:rsidRPr="004B3973" w:rsidRDefault="00D43B6D" w:rsidP="00D43B6D">
            <w:pPr>
              <w:spacing w:before="0"/>
              <w:rPr>
                <w:rFonts w:cs="Arial"/>
                <w:szCs w:val="20"/>
              </w:rPr>
            </w:pPr>
            <w:r w:rsidRPr="004B3973">
              <w:rPr>
                <w:rFonts w:cs="Arial"/>
                <w:szCs w:val="20"/>
              </w:rPr>
              <w:t xml:space="preserve"> Advocating for the arts</w:t>
            </w:r>
          </w:p>
        </w:tc>
        <w:tc>
          <w:tcPr>
            <w:tcW w:w="709" w:type="dxa"/>
            <w:tcBorders>
              <w:top w:val="nil"/>
              <w:left w:val="nil"/>
              <w:bottom w:val="nil"/>
              <w:right w:val="nil"/>
            </w:tcBorders>
          </w:tcPr>
          <w:p w14:paraId="2F159516" w14:textId="77777777" w:rsidR="00D43B6D" w:rsidRPr="004B3973" w:rsidRDefault="00D43B6D" w:rsidP="00D43B6D">
            <w:pPr>
              <w:spacing w:before="0"/>
              <w:jc w:val="center"/>
            </w:pPr>
            <w:r w:rsidRPr="004B3973">
              <w:t>3</w:t>
            </w:r>
          </w:p>
        </w:tc>
        <w:tc>
          <w:tcPr>
            <w:tcW w:w="1281" w:type="dxa"/>
            <w:tcBorders>
              <w:top w:val="nil"/>
              <w:left w:val="nil"/>
              <w:right w:val="nil"/>
            </w:tcBorders>
            <w:shd w:val="clear" w:color="auto" w:fill="auto"/>
            <w:noWrap/>
          </w:tcPr>
          <w:p w14:paraId="6A053B11" w14:textId="77777777" w:rsidR="00D43B6D" w:rsidRPr="004B3973" w:rsidRDefault="00D43B6D" w:rsidP="00D43B6D">
            <w:pPr>
              <w:spacing w:before="0"/>
              <w:jc w:val="right"/>
            </w:pPr>
            <w:r w:rsidRPr="004B3973">
              <w:t xml:space="preserve"> 609 </w:t>
            </w:r>
          </w:p>
        </w:tc>
        <w:tc>
          <w:tcPr>
            <w:tcW w:w="1282" w:type="dxa"/>
            <w:tcBorders>
              <w:top w:val="nil"/>
              <w:left w:val="nil"/>
              <w:right w:val="nil"/>
            </w:tcBorders>
            <w:shd w:val="clear" w:color="auto" w:fill="auto"/>
            <w:noWrap/>
          </w:tcPr>
          <w:p w14:paraId="65B7DF5A" w14:textId="0A2593E5" w:rsidR="00D43B6D" w:rsidRPr="004B3973" w:rsidRDefault="00D43B6D" w:rsidP="00D43B6D">
            <w:pPr>
              <w:spacing w:before="0"/>
              <w:jc w:val="right"/>
              <w:rPr>
                <w:highlight w:val="yellow"/>
              </w:rPr>
            </w:pPr>
            <w:r w:rsidRPr="00492CD7">
              <w:t xml:space="preserve"> 1,375 </w:t>
            </w:r>
          </w:p>
        </w:tc>
        <w:tc>
          <w:tcPr>
            <w:tcW w:w="1282" w:type="dxa"/>
            <w:tcBorders>
              <w:top w:val="nil"/>
              <w:left w:val="nil"/>
              <w:right w:val="nil"/>
            </w:tcBorders>
            <w:shd w:val="clear" w:color="auto" w:fill="auto"/>
            <w:noWrap/>
          </w:tcPr>
          <w:p w14:paraId="5A007A47" w14:textId="59196270" w:rsidR="00D43B6D" w:rsidRPr="004B3973" w:rsidRDefault="00D43B6D" w:rsidP="00D43B6D">
            <w:pPr>
              <w:spacing w:before="0"/>
              <w:jc w:val="right"/>
              <w:rPr>
                <w:highlight w:val="yellow"/>
              </w:rPr>
            </w:pPr>
            <w:r w:rsidRPr="00492CD7">
              <w:t xml:space="preserve"> 1,722 </w:t>
            </w:r>
          </w:p>
        </w:tc>
      </w:tr>
      <w:tr w:rsidR="00D43B6D" w:rsidRPr="004B3973" w14:paraId="32274C3F" w14:textId="77777777" w:rsidTr="00E56796">
        <w:trPr>
          <w:trHeight w:val="255"/>
        </w:trPr>
        <w:tc>
          <w:tcPr>
            <w:tcW w:w="4536" w:type="dxa"/>
            <w:tcBorders>
              <w:top w:val="nil"/>
              <w:left w:val="nil"/>
              <w:bottom w:val="nil"/>
              <w:right w:val="nil"/>
            </w:tcBorders>
            <w:shd w:val="clear" w:color="auto" w:fill="auto"/>
            <w:noWrap/>
          </w:tcPr>
          <w:p w14:paraId="7A9EC0A8" w14:textId="77777777" w:rsidR="00D43B6D" w:rsidRPr="004B3973" w:rsidRDefault="00D43B6D" w:rsidP="00D43B6D">
            <w:pPr>
              <w:spacing w:before="0"/>
              <w:rPr>
                <w:rFonts w:cs="Arial"/>
                <w:szCs w:val="20"/>
              </w:rPr>
            </w:pPr>
            <w:r w:rsidRPr="004B3973">
              <w:rPr>
                <w:rFonts w:cs="Arial"/>
                <w:szCs w:val="20"/>
              </w:rPr>
              <w:t xml:space="preserve"> Leadership in the arts</w:t>
            </w:r>
          </w:p>
        </w:tc>
        <w:tc>
          <w:tcPr>
            <w:tcW w:w="709" w:type="dxa"/>
            <w:tcBorders>
              <w:top w:val="nil"/>
              <w:left w:val="nil"/>
              <w:bottom w:val="nil"/>
              <w:right w:val="nil"/>
            </w:tcBorders>
          </w:tcPr>
          <w:p w14:paraId="3751EBE3" w14:textId="77777777" w:rsidR="00D43B6D" w:rsidRPr="004B3973" w:rsidRDefault="00D43B6D" w:rsidP="00D43B6D">
            <w:pPr>
              <w:spacing w:before="0"/>
              <w:jc w:val="center"/>
            </w:pPr>
            <w:r w:rsidRPr="004B3973">
              <w:t>3</w:t>
            </w:r>
          </w:p>
        </w:tc>
        <w:tc>
          <w:tcPr>
            <w:tcW w:w="1281" w:type="dxa"/>
            <w:tcBorders>
              <w:top w:val="nil"/>
              <w:left w:val="nil"/>
              <w:right w:val="nil"/>
            </w:tcBorders>
            <w:shd w:val="clear" w:color="auto" w:fill="auto"/>
            <w:noWrap/>
          </w:tcPr>
          <w:p w14:paraId="5CD32ADF" w14:textId="77777777" w:rsidR="00D43B6D" w:rsidRPr="004B3973" w:rsidRDefault="00D43B6D" w:rsidP="00D43B6D">
            <w:pPr>
              <w:spacing w:before="0"/>
              <w:jc w:val="right"/>
            </w:pPr>
            <w:r w:rsidRPr="004B3973">
              <w:t xml:space="preserve"> 55 </w:t>
            </w:r>
          </w:p>
        </w:tc>
        <w:tc>
          <w:tcPr>
            <w:tcW w:w="1282" w:type="dxa"/>
            <w:tcBorders>
              <w:top w:val="nil"/>
              <w:left w:val="nil"/>
              <w:right w:val="nil"/>
            </w:tcBorders>
            <w:shd w:val="clear" w:color="auto" w:fill="auto"/>
            <w:noWrap/>
          </w:tcPr>
          <w:p w14:paraId="2C208AD3" w14:textId="2B97B473" w:rsidR="00D43B6D" w:rsidRPr="004B3973" w:rsidRDefault="00D43B6D" w:rsidP="00D43B6D">
            <w:pPr>
              <w:spacing w:before="0"/>
              <w:jc w:val="right"/>
              <w:rPr>
                <w:highlight w:val="yellow"/>
              </w:rPr>
            </w:pPr>
            <w:r w:rsidRPr="00492CD7">
              <w:t xml:space="preserve"> 73 </w:t>
            </w:r>
          </w:p>
        </w:tc>
        <w:tc>
          <w:tcPr>
            <w:tcW w:w="1282" w:type="dxa"/>
            <w:tcBorders>
              <w:top w:val="nil"/>
              <w:left w:val="nil"/>
              <w:right w:val="nil"/>
            </w:tcBorders>
            <w:shd w:val="clear" w:color="auto" w:fill="auto"/>
            <w:noWrap/>
          </w:tcPr>
          <w:p w14:paraId="777A8403" w14:textId="6EFD38ED" w:rsidR="00D43B6D" w:rsidRPr="004B3973" w:rsidRDefault="00D43B6D" w:rsidP="00D43B6D">
            <w:pPr>
              <w:spacing w:before="0"/>
              <w:jc w:val="right"/>
              <w:rPr>
                <w:highlight w:val="yellow"/>
              </w:rPr>
            </w:pPr>
            <w:r w:rsidRPr="00492CD7">
              <w:t xml:space="preserve"> 685 </w:t>
            </w:r>
          </w:p>
        </w:tc>
      </w:tr>
      <w:tr w:rsidR="00631AD1" w:rsidRPr="004B3973" w14:paraId="04199CA1" w14:textId="77777777" w:rsidTr="00E56796">
        <w:trPr>
          <w:trHeight w:val="255"/>
        </w:trPr>
        <w:tc>
          <w:tcPr>
            <w:tcW w:w="4536" w:type="dxa"/>
            <w:tcBorders>
              <w:top w:val="nil"/>
              <w:left w:val="nil"/>
              <w:bottom w:val="nil"/>
              <w:right w:val="nil"/>
            </w:tcBorders>
            <w:shd w:val="clear" w:color="auto" w:fill="auto"/>
            <w:noWrap/>
          </w:tcPr>
          <w:p w14:paraId="28A4C8C2" w14:textId="77777777" w:rsidR="00631AD1" w:rsidRPr="004B3973" w:rsidRDefault="00631AD1" w:rsidP="00E56796">
            <w:pPr>
              <w:spacing w:before="0"/>
              <w:rPr>
                <w:rFonts w:cs="Arial"/>
                <w:szCs w:val="20"/>
              </w:rPr>
            </w:pPr>
            <w:r w:rsidRPr="004B3973">
              <w:rPr>
                <w:rFonts w:cs="Arial"/>
                <w:szCs w:val="20"/>
              </w:rPr>
              <w:t xml:space="preserve"> Partnering for the arts</w:t>
            </w:r>
          </w:p>
        </w:tc>
        <w:tc>
          <w:tcPr>
            <w:tcW w:w="709" w:type="dxa"/>
            <w:tcBorders>
              <w:top w:val="nil"/>
              <w:left w:val="nil"/>
              <w:bottom w:val="nil"/>
              <w:right w:val="nil"/>
            </w:tcBorders>
          </w:tcPr>
          <w:p w14:paraId="54B672F9" w14:textId="77777777" w:rsidR="00631AD1" w:rsidRPr="004B3973" w:rsidRDefault="00631AD1" w:rsidP="00E56796">
            <w:pPr>
              <w:spacing w:before="0"/>
              <w:jc w:val="center"/>
            </w:pPr>
            <w:r w:rsidRPr="004B3973">
              <w:t>3</w:t>
            </w:r>
          </w:p>
        </w:tc>
        <w:tc>
          <w:tcPr>
            <w:tcW w:w="1281" w:type="dxa"/>
            <w:tcBorders>
              <w:left w:val="nil"/>
              <w:bottom w:val="single" w:sz="4" w:space="0" w:color="auto"/>
              <w:right w:val="nil"/>
            </w:tcBorders>
            <w:shd w:val="clear" w:color="auto" w:fill="auto"/>
            <w:noWrap/>
          </w:tcPr>
          <w:p w14:paraId="766592A5" w14:textId="77777777" w:rsidR="00631AD1" w:rsidRPr="004B3973" w:rsidRDefault="00631AD1" w:rsidP="00E56796">
            <w:pPr>
              <w:spacing w:before="0"/>
              <w:jc w:val="right"/>
            </w:pPr>
            <w:r w:rsidRPr="004B3973">
              <w:t>–</w:t>
            </w:r>
          </w:p>
        </w:tc>
        <w:tc>
          <w:tcPr>
            <w:tcW w:w="1282" w:type="dxa"/>
            <w:tcBorders>
              <w:left w:val="nil"/>
              <w:bottom w:val="single" w:sz="4" w:space="0" w:color="auto"/>
              <w:right w:val="nil"/>
            </w:tcBorders>
            <w:shd w:val="clear" w:color="auto" w:fill="auto"/>
            <w:noWrap/>
          </w:tcPr>
          <w:p w14:paraId="31B7BC21" w14:textId="77777777" w:rsidR="00631AD1" w:rsidRPr="004B3973" w:rsidRDefault="00631AD1" w:rsidP="00E56796">
            <w:pPr>
              <w:spacing w:before="0"/>
              <w:jc w:val="right"/>
            </w:pPr>
            <w:r w:rsidRPr="004B3973">
              <w:t>–</w:t>
            </w:r>
          </w:p>
        </w:tc>
        <w:tc>
          <w:tcPr>
            <w:tcW w:w="1282" w:type="dxa"/>
            <w:tcBorders>
              <w:left w:val="nil"/>
              <w:bottom w:val="single" w:sz="4" w:space="0" w:color="auto"/>
              <w:right w:val="nil"/>
            </w:tcBorders>
            <w:shd w:val="clear" w:color="auto" w:fill="auto"/>
            <w:noWrap/>
          </w:tcPr>
          <w:p w14:paraId="70B8FEF3" w14:textId="77777777" w:rsidR="00631AD1" w:rsidRPr="004B3973" w:rsidRDefault="00631AD1" w:rsidP="00E56796">
            <w:pPr>
              <w:spacing w:before="0"/>
              <w:jc w:val="right"/>
            </w:pPr>
            <w:r w:rsidRPr="004B3973">
              <w:t>–</w:t>
            </w:r>
          </w:p>
        </w:tc>
      </w:tr>
      <w:tr w:rsidR="00631AD1" w:rsidRPr="004B3973" w14:paraId="3C383B08" w14:textId="77777777" w:rsidTr="00E56796">
        <w:trPr>
          <w:trHeight w:val="255"/>
        </w:trPr>
        <w:tc>
          <w:tcPr>
            <w:tcW w:w="4536" w:type="dxa"/>
            <w:tcBorders>
              <w:top w:val="nil"/>
              <w:left w:val="nil"/>
              <w:bottom w:val="nil"/>
              <w:right w:val="nil"/>
            </w:tcBorders>
            <w:shd w:val="clear" w:color="auto" w:fill="auto"/>
            <w:noWrap/>
          </w:tcPr>
          <w:p w14:paraId="659A72C6" w14:textId="77777777" w:rsidR="00631AD1" w:rsidRPr="004B3973" w:rsidRDefault="00631AD1" w:rsidP="00E56796">
            <w:pPr>
              <w:spacing w:before="0"/>
              <w:rPr>
                <w:rFonts w:cs="Arial"/>
                <w:b/>
                <w:bCs/>
                <w:szCs w:val="20"/>
              </w:rPr>
            </w:pPr>
          </w:p>
        </w:tc>
        <w:tc>
          <w:tcPr>
            <w:tcW w:w="709" w:type="dxa"/>
            <w:tcBorders>
              <w:top w:val="nil"/>
              <w:left w:val="nil"/>
              <w:bottom w:val="nil"/>
              <w:right w:val="nil"/>
            </w:tcBorders>
          </w:tcPr>
          <w:p w14:paraId="71320F29" w14:textId="77777777" w:rsidR="00631AD1" w:rsidRPr="004B3973" w:rsidRDefault="00631AD1" w:rsidP="00E56796">
            <w:pPr>
              <w:spacing w:before="0"/>
              <w:jc w:val="center"/>
              <w:rPr>
                <w:b/>
                <w:bCs/>
              </w:rPr>
            </w:pPr>
          </w:p>
        </w:tc>
        <w:tc>
          <w:tcPr>
            <w:tcW w:w="1281" w:type="dxa"/>
            <w:tcBorders>
              <w:top w:val="single" w:sz="4" w:space="0" w:color="auto"/>
              <w:left w:val="nil"/>
              <w:bottom w:val="nil"/>
              <w:right w:val="nil"/>
            </w:tcBorders>
            <w:shd w:val="clear" w:color="auto" w:fill="auto"/>
            <w:noWrap/>
          </w:tcPr>
          <w:p w14:paraId="287C940D" w14:textId="77777777" w:rsidR="00631AD1" w:rsidRPr="004B3973" w:rsidRDefault="00631AD1" w:rsidP="00E56796">
            <w:pPr>
              <w:spacing w:before="0"/>
              <w:jc w:val="right"/>
              <w:rPr>
                <w:b/>
                <w:bCs/>
              </w:rPr>
            </w:pPr>
            <w:r w:rsidRPr="004B3973">
              <w:rPr>
                <w:b/>
                <w:bCs/>
              </w:rPr>
              <w:t xml:space="preserve"> 80,358 </w:t>
            </w:r>
          </w:p>
        </w:tc>
        <w:tc>
          <w:tcPr>
            <w:tcW w:w="1282" w:type="dxa"/>
            <w:tcBorders>
              <w:top w:val="single" w:sz="4" w:space="0" w:color="auto"/>
              <w:left w:val="nil"/>
              <w:bottom w:val="nil"/>
              <w:right w:val="nil"/>
            </w:tcBorders>
            <w:shd w:val="clear" w:color="auto" w:fill="auto"/>
            <w:noWrap/>
          </w:tcPr>
          <w:p w14:paraId="4E488FD0" w14:textId="5B27BCA4" w:rsidR="00631AD1" w:rsidRPr="004B3973" w:rsidRDefault="00631AD1" w:rsidP="00E56796">
            <w:pPr>
              <w:spacing w:before="0"/>
              <w:jc w:val="right"/>
              <w:rPr>
                <w:b/>
                <w:bCs/>
              </w:rPr>
            </w:pPr>
            <w:r w:rsidRPr="004B3973">
              <w:rPr>
                <w:b/>
                <w:bCs/>
              </w:rPr>
              <w:t xml:space="preserve"> 7</w:t>
            </w:r>
            <w:r w:rsidR="00C149BC">
              <w:rPr>
                <w:b/>
                <w:bCs/>
              </w:rPr>
              <w:t>5,250</w:t>
            </w:r>
            <w:r w:rsidRPr="004B3973">
              <w:rPr>
                <w:b/>
                <w:bCs/>
              </w:rPr>
              <w:t xml:space="preserve"> </w:t>
            </w:r>
          </w:p>
        </w:tc>
        <w:tc>
          <w:tcPr>
            <w:tcW w:w="1282" w:type="dxa"/>
            <w:tcBorders>
              <w:top w:val="single" w:sz="4" w:space="0" w:color="auto"/>
              <w:left w:val="nil"/>
              <w:bottom w:val="nil"/>
              <w:right w:val="nil"/>
            </w:tcBorders>
            <w:shd w:val="clear" w:color="auto" w:fill="auto"/>
            <w:noWrap/>
          </w:tcPr>
          <w:p w14:paraId="50C1F747" w14:textId="036482BA" w:rsidR="00631AD1" w:rsidRPr="004B3973" w:rsidRDefault="00631AD1" w:rsidP="00E56796">
            <w:pPr>
              <w:spacing w:before="0"/>
              <w:jc w:val="right"/>
              <w:rPr>
                <w:b/>
                <w:bCs/>
              </w:rPr>
            </w:pPr>
            <w:r w:rsidRPr="004B3973">
              <w:rPr>
                <w:b/>
                <w:bCs/>
              </w:rPr>
              <w:t xml:space="preserve"> 6</w:t>
            </w:r>
            <w:r w:rsidR="00D43B6D">
              <w:rPr>
                <w:b/>
                <w:bCs/>
              </w:rPr>
              <w:t>9</w:t>
            </w:r>
            <w:r w:rsidRPr="004B3973">
              <w:rPr>
                <w:b/>
                <w:bCs/>
              </w:rPr>
              <w:t>,</w:t>
            </w:r>
            <w:r w:rsidR="00D43B6D">
              <w:rPr>
                <w:b/>
                <w:bCs/>
              </w:rPr>
              <w:t>419</w:t>
            </w:r>
            <w:r w:rsidRPr="004B3973">
              <w:rPr>
                <w:b/>
                <w:bCs/>
              </w:rPr>
              <w:t xml:space="preserve"> </w:t>
            </w:r>
          </w:p>
        </w:tc>
      </w:tr>
      <w:tr w:rsidR="00631AD1" w:rsidRPr="004B3973" w14:paraId="22163503" w14:textId="77777777" w:rsidTr="00E56796">
        <w:trPr>
          <w:trHeight w:val="105"/>
        </w:trPr>
        <w:tc>
          <w:tcPr>
            <w:tcW w:w="4536" w:type="dxa"/>
            <w:tcBorders>
              <w:top w:val="nil"/>
              <w:left w:val="nil"/>
              <w:bottom w:val="nil"/>
              <w:right w:val="nil"/>
            </w:tcBorders>
            <w:shd w:val="clear" w:color="auto" w:fill="auto"/>
            <w:noWrap/>
            <w:hideMark/>
          </w:tcPr>
          <w:p w14:paraId="543D6C62"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5373DA92"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tcPr>
          <w:p w14:paraId="1E94ED41" w14:textId="77777777" w:rsidR="00631AD1" w:rsidRPr="004B3973" w:rsidRDefault="00631AD1" w:rsidP="00E56796">
            <w:pPr>
              <w:spacing w:before="0"/>
              <w:jc w:val="right"/>
            </w:pPr>
          </w:p>
        </w:tc>
        <w:tc>
          <w:tcPr>
            <w:tcW w:w="1282" w:type="dxa"/>
            <w:tcBorders>
              <w:top w:val="nil"/>
              <w:left w:val="nil"/>
              <w:bottom w:val="nil"/>
              <w:right w:val="nil"/>
            </w:tcBorders>
            <w:shd w:val="clear" w:color="auto" w:fill="auto"/>
            <w:noWrap/>
          </w:tcPr>
          <w:p w14:paraId="525EA4C3" w14:textId="77777777" w:rsidR="00631AD1" w:rsidRPr="004B3973" w:rsidRDefault="00631AD1" w:rsidP="00E56796">
            <w:pPr>
              <w:spacing w:before="0"/>
              <w:jc w:val="right"/>
            </w:pPr>
          </w:p>
        </w:tc>
        <w:tc>
          <w:tcPr>
            <w:tcW w:w="1282" w:type="dxa"/>
            <w:tcBorders>
              <w:top w:val="nil"/>
              <w:left w:val="nil"/>
              <w:bottom w:val="nil"/>
              <w:right w:val="nil"/>
            </w:tcBorders>
            <w:shd w:val="clear" w:color="auto" w:fill="auto"/>
            <w:noWrap/>
          </w:tcPr>
          <w:p w14:paraId="13E3B7FE" w14:textId="77777777" w:rsidR="00631AD1" w:rsidRPr="004B3973" w:rsidRDefault="00631AD1" w:rsidP="00E56796">
            <w:pPr>
              <w:spacing w:before="0"/>
              <w:jc w:val="right"/>
            </w:pPr>
            <w:r w:rsidRPr="004B3973">
              <w:t> </w:t>
            </w:r>
          </w:p>
        </w:tc>
      </w:tr>
      <w:tr w:rsidR="00631AD1" w:rsidRPr="004B3973" w14:paraId="2C3474CA" w14:textId="77777777" w:rsidTr="00E56796">
        <w:trPr>
          <w:trHeight w:val="255"/>
        </w:trPr>
        <w:tc>
          <w:tcPr>
            <w:tcW w:w="4536" w:type="dxa"/>
            <w:tcBorders>
              <w:top w:val="nil"/>
              <w:left w:val="nil"/>
              <w:bottom w:val="nil"/>
              <w:right w:val="nil"/>
            </w:tcBorders>
            <w:shd w:val="clear" w:color="auto" w:fill="auto"/>
            <w:noWrap/>
            <w:hideMark/>
          </w:tcPr>
          <w:p w14:paraId="48FC6E3C" w14:textId="77777777" w:rsidR="00631AD1" w:rsidRPr="004B3973" w:rsidRDefault="00631AD1" w:rsidP="00E56796">
            <w:pPr>
              <w:spacing w:before="0"/>
              <w:rPr>
                <w:rFonts w:cs="Arial"/>
                <w:b/>
                <w:szCs w:val="20"/>
              </w:rPr>
            </w:pPr>
            <w:r w:rsidRPr="004B3973">
              <w:rPr>
                <w:rFonts w:cs="Arial"/>
                <w:szCs w:val="20"/>
              </w:rPr>
              <w:t xml:space="preserve"> </w:t>
            </w:r>
            <w:r w:rsidRPr="004B3973">
              <w:rPr>
                <w:rFonts w:cs="Arial"/>
                <w:b/>
                <w:szCs w:val="20"/>
              </w:rPr>
              <w:t xml:space="preserve">Operating costs </w:t>
            </w:r>
          </w:p>
        </w:tc>
        <w:tc>
          <w:tcPr>
            <w:tcW w:w="709" w:type="dxa"/>
            <w:tcBorders>
              <w:top w:val="nil"/>
              <w:left w:val="nil"/>
              <w:bottom w:val="nil"/>
              <w:right w:val="nil"/>
            </w:tcBorders>
          </w:tcPr>
          <w:p w14:paraId="171DCBD7" w14:textId="77777777" w:rsidR="00631AD1" w:rsidRPr="004B3973" w:rsidRDefault="00631AD1" w:rsidP="00E56796">
            <w:pPr>
              <w:spacing w:before="0"/>
              <w:jc w:val="center"/>
              <w:rPr>
                <w:rFonts w:cs="Arial"/>
                <w:szCs w:val="20"/>
              </w:rPr>
            </w:pPr>
          </w:p>
        </w:tc>
        <w:tc>
          <w:tcPr>
            <w:tcW w:w="1281" w:type="dxa"/>
            <w:tcBorders>
              <w:top w:val="nil"/>
              <w:left w:val="nil"/>
              <w:bottom w:val="nil"/>
              <w:right w:val="nil"/>
            </w:tcBorders>
            <w:shd w:val="clear" w:color="auto" w:fill="auto"/>
            <w:noWrap/>
          </w:tcPr>
          <w:p w14:paraId="6D21BAFD" w14:textId="77777777" w:rsidR="00631AD1" w:rsidRPr="004B3973" w:rsidRDefault="00631AD1" w:rsidP="00E56796">
            <w:pPr>
              <w:spacing w:before="0"/>
              <w:jc w:val="right"/>
            </w:pPr>
          </w:p>
        </w:tc>
        <w:tc>
          <w:tcPr>
            <w:tcW w:w="1282" w:type="dxa"/>
            <w:tcBorders>
              <w:top w:val="nil"/>
              <w:left w:val="nil"/>
              <w:bottom w:val="nil"/>
              <w:right w:val="nil"/>
            </w:tcBorders>
            <w:shd w:val="clear" w:color="auto" w:fill="auto"/>
            <w:noWrap/>
          </w:tcPr>
          <w:p w14:paraId="420F6B7B" w14:textId="77777777" w:rsidR="00631AD1" w:rsidRPr="004B3973" w:rsidRDefault="00631AD1" w:rsidP="00E56796">
            <w:pPr>
              <w:spacing w:before="0"/>
              <w:jc w:val="right"/>
            </w:pPr>
          </w:p>
        </w:tc>
        <w:tc>
          <w:tcPr>
            <w:tcW w:w="1282" w:type="dxa"/>
            <w:tcBorders>
              <w:top w:val="nil"/>
              <w:left w:val="nil"/>
              <w:bottom w:val="nil"/>
              <w:right w:val="nil"/>
            </w:tcBorders>
            <w:shd w:val="clear" w:color="auto" w:fill="auto"/>
            <w:noWrap/>
          </w:tcPr>
          <w:p w14:paraId="649B12FE" w14:textId="77777777" w:rsidR="00631AD1" w:rsidRPr="004B3973" w:rsidRDefault="00631AD1" w:rsidP="00E56796">
            <w:pPr>
              <w:spacing w:before="0"/>
              <w:jc w:val="right"/>
            </w:pPr>
            <w:r w:rsidRPr="004B3973">
              <w:t> </w:t>
            </w:r>
          </w:p>
        </w:tc>
      </w:tr>
      <w:tr w:rsidR="00631AD1" w:rsidRPr="004B3973" w14:paraId="64AE50DF" w14:textId="77777777" w:rsidTr="00E56796">
        <w:trPr>
          <w:trHeight w:val="255"/>
        </w:trPr>
        <w:tc>
          <w:tcPr>
            <w:tcW w:w="4536" w:type="dxa"/>
            <w:tcBorders>
              <w:top w:val="nil"/>
              <w:left w:val="nil"/>
              <w:bottom w:val="nil"/>
              <w:right w:val="nil"/>
            </w:tcBorders>
            <w:shd w:val="clear" w:color="auto" w:fill="auto"/>
            <w:noWrap/>
            <w:hideMark/>
          </w:tcPr>
          <w:p w14:paraId="73712D0A" w14:textId="77777777" w:rsidR="00631AD1" w:rsidRPr="004B3973" w:rsidRDefault="00631AD1" w:rsidP="00E56796">
            <w:pPr>
              <w:spacing w:before="0"/>
              <w:rPr>
                <w:rFonts w:cs="Arial"/>
                <w:szCs w:val="20"/>
              </w:rPr>
            </w:pPr>
            <w:r w:rsidRPr="004B3973">
              <w:rPr>
                <w:rFonts w:cs="Arial"/>
                <w:szCs w:val="20"/>
              </w:rPr>
              <w:t xml:space="preserve"> Personnel expenses </w:t>
            </w:r>
          </w:p>
        </w:tc>
        <w:tc>
          <w:tcPr>
            <w:tcW w:w="709" w:type="dxa"/>
            <w:tcBorders>
              <w:top w:val="nil"/>
              <w:left w:val="nil"/>
              <w:bottom w:val="nil"/>
              <w:right w:val="nil"/>
            </w:tcBorders>
          </w:tcPr>
          <w:p w14:paraId="57D9D9A9" w14:textId="77777777" w:rsidR="00631AD1" w:rsidRPr="004B3973" w:rsidRDefault="00631AD1" w:rsidP="00E56796">
            <w:pPr>
              <w:spacing w:before="0"/>
              <w:jc w:val="center"/>
            </w:pPr>
          </w:p>
        </w:tc>
        <w:tc>
          <w:tcPr>
            <w:tcW w:w="1281" w:type="dxa"/>
            <w:tcBorders>
              <w:top w:val="nil"/>
              <w:left w:val="nil"/>
              <w:bottom w:val="nil"/>
              <w:right w:val="nil"/>
            </w:tcBorders>
            <w:shd w:val="clear" w:color="auto" w:fill="auto"/>
            <w:noWrap/>
          </w:tcPr>
          <w:p w14:paraId="5B7FFA24" w14:textId="77777777" w:rsidR="00631AD1" w:rsidRPr="004B3973" w:rsidRDefault="00631AD1" w:rsidP="00E56796">
            <w:pPr>
              <w:spacing w:before="0"/>
              <w:jc w:val="right"/>
            </w:pPr>
            <w:r w:rsidRPr="004B3973">
              <w:t xml:space="preserve"> 7,923 </w:t>
            </w:r>
          </w:p>
        </w:tc>
        <w:tc>
          <w:tcPr>
            <w:tcW w:w="1282" w:type="dxa"/>
            <w:tcBorders>
              <w:top w:val="nil"/>
              <w:left w:val="nil"/>
              <w:bottom w:val="nil"/>
              <w:right w:val="nil"/>
            </w:tcBorders>
            <w:shd w:val="clear" w:color="auto" w:fill="auto"/>
            <w:noWrap/>
          </w:tcPr>
          <w:p w14:paraId="57AC176F" w14:textId="5F014BA4" w:rsidR="00631AD1" w:rsidRPr="004B3973" w:rsidRDefault="00631AD1" w:rsidP="00E56796">
            <w:pPr>
              <w:spacing w:before="0"/>
              <w:jc w:val="right"/>
            </w:pPr>
            <w:r w:rsidRPr="004B3973">
              <w:t xml:space="preserve"> 8,8</w:t>
            </w:r>
            <w:r w:rsidR="00A74693">
              <w:t>25</w:t>
            </w:r>
            <w:r w:rsidRPr="004B3973">
              <w:t xml:space="preserve"> </w:t>
            </w:r>
          </w:p>
        </w:tc>
        <w:tc>
          <w:tcPr>
            <w:tcW w:w="1282" w:type="dxa"/>
            <w:tcBorders>
              <w:top w:val="nil"/>
              <w:left w:val="nil"/>
              <w:bottom w:val="nil"/>
              <w:right w:val="nil"/>
            </w:tcBorders>
            <w:shd w:val="clear" w:color="auto" w:fill="auto"/>
            <w:noWrap/>
          </w:tcPr>
          <w:p w14:paraId="000BEDCC" w14:textId="77777777" w:rsidR="00631AD1" w:rsidRPr="004B3973" w:rsidRDefault="00631AD1" w:rsidP="00E56796">
            <w:pPr>
              <w:spacing w:before="0"/>
              <w:jc w:val="right"/>
            </w:pPr>
            <w:r w:rsidRPr="004B3973">
              <w:t xml:space="preserve"> 9,375 </w:t>
            </w:r>
          </w:p>
        </w:tc>
      </w:tr>
      <w:tr w:rsidR="00631AD1" w:rsidRPr="004B3973" w14:paraId="1425E5CA" w14:textId="77777777" w:rsidTr="00E56796">
        <w:trPr>
          <w:trHeight w:val="255"/>
        </w:trPr>
        <w:tc>
          <w:tcPr>
            <w:tcW w:w="4536" w:type="dxa"/>
            <w:tcBorders>
              <w:top w:val="nil"/>
              <w:left w:val="nil"/>
              <w:bottom w:val="nil"/>
              <w:right w:val="nil"/>
            </w:tcBorders>
            <w:shd w:val="clear" w:color="auto" w:fill="auto"/>
            <w:noWrap/>
            <w:hideMark/>
          </w:tcPr>
          <w:p w14:paraId="0E6169D6" w14:textId="77777777" w:rsidR="00631AD1" w:rsidRPr="004B3973" w:rsidRDefault="00631AD1" w:rsidP="00E56796">
            <w:pPr>
              <w:spacing w:before="0"/>
              <w:rPr>
                <w:rFonts w:cs="Arial"/>
                <w:szCs w:val="20"/>
              </w:rPr>
            </w:pPr>
            <w:r w:rsidRPr="004B3973">
              <w:rPr>
                <w:rFonts w:cs="Arial"/>
                <w:szCs w:val="20"/>
              </w:rPr>
              <w:t xml:space="preserve"> Depreciation and amortisation </w:t>
            </w:r>
          </w:p>
        </w:tc>
        <w:tc>
          <w:tcPr>
            <w:tcW w:w="709" w:type="dxa"/>
            <w:tcBorders>
              <w:top w:val="nil"/>
              <w:left w:val="nil"/>
              <w:bottom w:val="nil"/>
              <w:right w:val="nil"/>
            </w:tcBorders>
          </w:tcPr>
          <w:p w14:paraId="4A25EA4B" w14:textId="77777777" w:rsidR="00631AD1" w:rsidRPr="004B3973" w:rsidRDefault="00631AD1" w:rsidP="00E56796">
            <w:pPr>
              <w:spacing w:before="0"/>
              <w:jc w:val="center"/>
            </w:pPr>
          </w:p>
        </w:tc>
        <w:tc>
          <w:tcPr>
            <w:tcW w:w="1281" w:type="dxa"/>
            <w:tcBorders>
              <w:top w:val="nil"/>
              <w:left w:val="nil"/>
              <w:right w:val="nil"/>
            </w:tcBorders>
            <w:shd w:val="clear" w:color="auto" w:fill="auto"/>
            <w:noWrap/>
          </w:tcPr>
          <w:p w14:paraId="2B9A17E3" w14:textId="77777777" w:rsidR="00631AD1" w:rsidRPr="004B3973" w:rsidRDefault="00631AD1" w:rsidP="00E56796">
            <w:pPr>
              <w:spacing w:before="0"/>
              <w:jc w:val="right"/>
            </w:pPr>
            <w:r w:rsidRPr="004B3973">
              <w:t xml:space="preserve"> 410 </w:t>
            </w:r>
          </w:p>
        </w:tc>
        <w:tc>
          <w:tcPr>
            <w:tcW w:w="1282" w:type="dxa"/>
            <w:tcBorders>
              <w:top w:val="nil"/>
              <w:left w:val="nil"/>
              <w:right w:val="nil"/>
            </w:tcBorders>
            <w:shd w:val="clear" w:color="auto" w:fill="auto"/>
            <w:noWrap/>
          </w:tcPr>
          <w:p w14:paraId="519334BC" w14:textId="08462B09" w:rsidR="00631AD1" w:rsidRPr="004B3973" w:rsidRDefault="00631AD1" w:rsidP="00E56796">
            <w:pPr>
              <w:spacing w:before="0"/>
              <w:jc w:val="right"/>
              <w:rPr>
                <w:highlight w:val="yellow"/>
              </w:rPr>
            </w:pPr>
            <w:r w:rsidRPr="004B3973">
              <w:t xml:space="preserve"> 40</w:t>
            </w:r>
            <w:r w:rsidR="00A74693">
              <w:t>7</w:t>
            </w:r>
            <w:r w:rsidRPr="004B3973">
              <w:t xml:space="preserve"> </w:t>
            </w:r>
          </w:p>
        </w:tc>
        <w:tc>
          <w:tcPr>
            <w:tcW w:w="1282" w:type="dxa"/>
            <w:tcBorders>
              <w:top w:val="nil"/>
              <w:left w:val="nil"/>
              <w:right w:val="nil"/>
            </w:tcBorders>
            <w:shd w:val="clear" w:color="auto" w:fill="auto"/>
            <w:noWrap/>
          </w:tcPr>
          <w:p w14:paraId="175ADEE6" w14:textId="77777777" w:rsidR="00631AD1" w:rsidRPr="004B3973" w:rsidRDefault="00631AD1" w:rsidP="00E56796">
            <w:pPr>
              <w:spacing w:before="0"/>
              <w:jc w:val="right"/>
              <w:rPr>
                <w:highlight w:val="yellow"/>
              </w:rPr>
            </w:pPr>
            <w:r w:rsidRPr="004B3973">
              <w:t xml:space="preserve"> 459 </w:t>
            </w:r>
          </w:p>
        </w:tc>
      </w:tr>
      <w:tr w:rsidR="00631AD1" w:rsidRPr="004B3973" w14:paraId="07691BA4" w14:textId="77777777" w:rsidTr="00E56796">
        <w:trPr>
          <w:trHeight w:val="255"/>
        </w:trPr>
        <w:tc>
          <w:tcPr>
            <w:tcW w:w="4536" w:type="dxa"/>
            <w:tcBorders>
              <w:top w:val="nil"/>
              <w:left w:val="nil"/>
              <w:bottom w:val="nil"/>
              <w:right w:val="nil"/>
            </w:tcBorders>
            <w:shd w:val="clear" w:color="auto" w:fill="auto"/>
            <w:noWrap/>
            <w:hideMark/>
          </w:tcPr>
          <w:p w14:paraId="0CED2DC2" w14:textId="77777777" w:rsidR="00631AD1" w:rsidRPr="004B3973" w:rsidRDefault="00631AD1" w:rsidP="00E56796">
            <w:pPr>
              <w:spacing w:before="0"/>
              <w:rPr>
                <w:rFonts w:cs="Arial"/>
                <w:szCs w:val="20"/>
              </w:rPr>
            </w:pPr>
            <w:r w:rsidRPr="004B3973">
              <w:rPr>
                <w:rFonts w:cs="Arial"/>
                <w:szCs w:val="20"/>
              </w:rPr>
              <w:t xml:space="preserve"> Other expenses </w:t>
            </w:r>
          </w:p>
        </w:tc>
        <w:tc>
          <w:tcPr>
            <w:tcW w:w="709" w:type="dxa"/>
            <w:tcBorders>
              <w:top w:val="nil"/>
              <w:left w:val="nil"/>
              <w:bottom w:val="nil"/>
              <w:right w:val="nil"/>
            </w:tcBorders>
          </w:tcPr>
          <w:p w14:paraId="020127DF" w14:textId="77777777" w:rsidR="00631AD1" w:rsidRPr="004B3973" w:rsidRDefault="00631AD1" w:rsidP="00E56796">
            <w:pPr>
              <w:spacing w:before="0"/>
              <w:jc w:val="center"/>
            </w:pPr>
          </w:p>
        </w:tc>
        <w:tc>
          <w:tcPr>
            <w:tcW w:w="1281" w:type="dxa"/>
            <w:tcBorders>
              <w:top w:val="nil"/>
              <w:left w:val="nil"/>
              <w:bottom w:val="single" w:sz="4" w:space="0" w:color="auto"/>
              <w:right w:val="nil"/>
            </w:tcBorders>
            <w:shd w:val="clear" w:color="auto" w:fill="auto"/>
            <w:noWrap/>
          </w:tcPr>
          <w:p w14:paraId="016358ED" w14:textId="77777777" w:rsidR="00631AD1" w:rsidRPr="004B3973" w:rsidRDefault="00631AD1" w:rsidP="00E56796">
            <w:pPr>
              <w:spacing w:before="0"/>
              <w:jc w:val="right"/>
            </w:pPr>
            <w:r w:rsidRPr="004B3973">
              <w:t>2,670</w:t>
            </w:r>
          </w:p>
        </w:tc>
        <w:tc>
          <w:tcPr>
            <w:tcW w:w="1282" w:type="dxa"/>
            <w:tcBorders>
              <w:top w:val="nil"/>
              <w:left w:val="nil"/>
              <w:bottom w:val="single" w:sz="4" w:space="0" w:color="auto"/>
              <w:right w:val="nil"/>
            </w:tcBorders>
            <w:shd w:val="clear" w:color="auto" w:fill="auto"/>
            <w:noWrap/>
          </w:tcPr>
          <w:p w14:paraId="5B573771" w14:textId="7BB46ABC" w:rsidR="00631AD1" w:rsidRPr="004B3973" w:rsidRDefault="00631AD1" w:rsidP="00E56796">
            <w:pPr>
              <w:spacing w:before="0"/>
              <w:jc w:val="right"/>
              <w:rPr>
                <w:highlight w:val="yellow"/>
              </w:rPr>
            </w:pPr>
            <w:r w:rsidRPr="004B3973">
              <w:t xml:space="preserve"> 3,7</w:t>
            </w:r>
            <w:r w:rsidR="00A74693">
              <w:t>07</w:t>
            </w:r>
            <w:r w:rsidRPr="004B3973">
              <w:t xml:space="preserve"> </w:t>
            </w:r>
          </w:p>
        </w:tc>
        <w:tc>
          <w:tcPr>
            <w:tcW w:w="1282" w:type="dxa"/>
            <w:tcBorders>
              <w:top w:val="nil"/>
              <w:left w:val="nil"/>
              <w:bottom w:val="single" w:sz="4" w:space="0" w:color="auto"/>
              <w:right w:val="nil"/>
            </w:tcBorders>
            <w:shd w:val="clear" w:color="auto" w:fill="auto"/>
            <w:noWrap/>
          </w:tcPr>
          <w:p w14:paraId="3BF6D57E" w14:textId="4255C3C4" w:rsidR="00631AD1" w:rsidRPr="004B3973" w:rsidRDefault="00631AD1" w:rsidP="00E56796">
            <w:pPr>
              <w:spacing w:before="0"/>
              <w:jc w:val="right"/>
              <w:rPr>
                <w:highlight w:val="yellow"/>
              </w:rPr>
            </w:pPr>
            <w:r w:rsidRPr="004B3973">
              <w:t xml:space="preserve"> 3,</w:t>
            </w:r>
            <w:r w:rsidR="00D43B6D">
              <w:t>51</w:t>
            </w:r>
            <w:r w:rsidRPr="004B3973">
              <w:t xml:space="preserve">3 </w:t>
            </w:r>
          </w:p>
        </w:tc>
      </w:tr>
      <w:tr w:rsidR="00631AD1" w:rsidRPr="004B3973" w14:paraId="05D9A193" w14:textId="77777777" w:rsidTr="00E56796">
        <w:trPr>
          <w:trHeight w:val="255"/>
        </w:trPr>
        <w:tc>
          <w:tcPr>
            <w:tcW w:w="4536" w:type="dxa"/>
            <w:tcBorders>
              <w:top w:val="nil"/>
              <w:left w:val="nil"/>
              <w:bottom w:val="nil"/>
              <w:right w:val="nil"/>
            </w:tcBorders>
            <w:shd w:val="clear" w:color="auto" w:fill="auto"/>
            <w:noWrap/>
          </w:tcPr>
          <w:p w14:paraId="66562663" w14:textId="77777777" w:rsidR="00631AD1" w:rsidRPr="004B3973" w:rsidRDefault="00631AD1" w:rsidP="00E56796">
            <w:pPr>
              <w:spacing w:before="0"/>
              <w:rPr>
                <w:rFonts w:cs="Arial"/>
                <w:b/>
                <w:bCs/>
                <w:szCs w:val="20"/>
              </w:rPr>
            </w:pPr>
          </w:p>
        </w:tc>
        <w:tc>
          <w:tcPr>
            <w:tcW w:w="709" w:type="dxa"/>
            <w:tcBorders>
              <w:top w:val="nil"/>
              <w:left w:val="nil"/>
              <w:bottom w:val="nil"/>
              <w:right w:val="nil"/>
            </w:tcBorders>
          </w:tcPr>
          <w:p w14:paraId="120B8C91" w14:textId="77777777" w:rsidR="00631AD1" w:rsidRPr="004B3973" w:rsidRDefault="00631AD1" w:rsidP="00E56796">
            <w:pPr>
              <w:spacing w:before="0"/>
              <w:jc w:val="center"/>
              <w:rPr>
                <w:b/>
                <w:bCs/>
              </w:rPr>
            </w:pPr>
          </w:p>
        </w:tc>
        <w:tc>
          <w:tcPr>
            <w:tcW w:w="1281" w:type="dxa"/>
            <w:tcBorders>
              <w:top w:val="single" w:sz="4" w:space="0" w:color="auto"/>
              <w:left w:val="nil"/>
              <w:bottom w:val="nil"/>
              <w:right w:val="nil"/>
            </w:tcBorders>
            <w:shd w:val="clear" w:color="auto" w:fill="auto"/>
            <w:noWrap/>
          </w:tcPr>
          <w:p w14:paraId="601C6007" w14:textId="77777777" w:rsidR="00631AD1" w:rsidRPr="004B3973" w:rsidRDefault="00631AD1" w:rsidP="00E56796">
            <w:pPr>
              <w:spacing w:before="0"/>
              <w:jc w:val="right"/>
              <w:rPr>
                <w:b/>
                <w:bCs/>
              </w:rPr>
            </w:pPr>
            <w:r w:rsidRPr="004B3973">
              <w:rPr>
                <w:b/>
                <w:bCs/>
              </w:rPr>
              <w:t>11,003</w:t>
            </w:r>
          </w:p>
        </w:tc>
        <w:tc>
          <w:tcPr>
            <w:tcW w:w="1282" w:type="dxa"/>
            <w:tcBorders>
              <w:top w:val="single" w:sz="4" w:space="0" w:color="auto"/>
              <w:left w:val="nil"/>
              <w:bottom w:val="nil"/>
              <w:right w:val="nil"/>
            </w:tcBorders>
            <w:shd w:val="clear" w:color="auto" w:fill="auto"/>
            <w:noWrap/>
          </w:tcPr>
          <w:p w14:paraId="3B9CE614" w14:textId="0B393D30" w:rsidR="00631AD1" w:rsidRPr="004B3973" w:rsidRDefault="00631AD1" w:rsidP="00E56796">
            <w:pPr>
              <w:spacing w:before="0"/>
              <w:jc w:val="right"/>
              <w:rPr>
                <w:b/>
                <w:bCs/>
                <w:highlight w:val="yellow"/>
              </w:rPr>
            </w:pPr>
            <w:r w:rsidRPr="004B3973">
              <w:rPr>
                <w:b/>
                <w:bCs/>
              </w:rPr>
              <w:t xml:space="preserve"> 1</w:t>
            </w:r>
            <w:r w:rsidR="00A74693">
              <w:rPr>
                <w:b/>
                <w:bCs/>
              </w:rPr>
              <w:t>2,939</w:t>
            </w:r>
            <w:r w:rsidRPr="004B3973">
              <w:rPr>
                <w:b/>
                <w:bCs/>
              </w:rPr>
              <w:t xml:space="preserve"> </w:t>
            </w:r>
          </w:p>
        </w:tc>
        <w:tc>
          <w:tcPr>
            <w:tcW w:w="1282" w:type="dxa"/>
            <w:tcBorders>
              <w:top w:val="single" w:sz="4" w:space="0" w:color="auto"/>
              <w:left w:val="nil"/>
              <w:bottom w:val="nil"/>
              <w:right w:val="nil"/>
            </w:tcBorders>
            <w:shd w:val="clear" w:color="auto" w:fill="auto"/>
            <w:noWrap/>
          </w:tcPr>
          <w:p w14:paraId="0D335892" w14:textId="1C780709" w:rsidR="00631AD1" w:rsidRPr="004B3973" w:rsidRDefault="00631AD1" w:rsidP="00E56796">
            <w:pPr>
              <w:spacing w:before="0"/>
              <w:jc w:val="right"/>
              <w:rPr>
                <w:b/>
                <w:bCs/>
                <w:highlight w:val="yellow"/>
              </w:rPr>
            </w:pPr>
            <w:r w:rsidRPr="004B3973">
              <w:rPr>
                <w:b/>
                <w:bCs/>
              </w:rPr>
              <w:t xml:space="preserve"> 13,</w:t>
            </w:r>
            <w:r w:rsidR="00791452">
              <w:rPr>
                <w:b/>
                <w:bCs/>
              </w:rPr>
              <w:t>347</w:t>
            </w:r>
            <w:r w:rsidRPr="004B3973">
              <w:rPr>
                <w:b/>
                <w:bCs/>
              </w:rPr>
              <w:t xml:space="preserve"> </w:t>
            </w:r>
          </w:p>
        </w:tc>
      </w:tr>
      <w:tr w:rsidR="00631AD1" w:rsidRPr="004B3973" w14:paraId="4CBF77B2" w14:textId="77777777" w:rsidTr="00E56796">
        <w:trPr>
          <w:trHeight w:val="255"/>
        </w:trPr>
        <w:tc>
          <w:tcPr>
            <w:tcW w:w="4536" w:type="dxa"/>
            <w:tcBorders>
              <w:top w:val="nil"/>
              <w:left w:val="nil"/>
              <w:bottom w:val="nil"/>
              <w:right w:val="nil"/>
            </w:tcBorders>
            <w:shd w:val="clear" w:color="auto" w:fill="auto"/>
            <w:noWrap/>
            <w:hideMark/>
          </w:tcPr>
          <w:p w14:paraId="0918314A"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00278FCC" w14:textId="77777777" w:rsidR="00631AD1" w:rsidRPr="004B3973" w:rsidRDefault="00631AD1" w:rsidP="00E56796">
            <w:pPr>
              <w:spacing w:before="0"/>
              <w:jc w:val="center"/>
              <w:rPr>
                <w:rFonts w:cs="Arial"/>
                <w:szCs w:val="20"/>
                <w:highlight w:val="yellow"/>
              </w:rPr>
            </w:pPr>
          </w:p>
        </w:tc>
        <w:tc>
          <w:tcPr>
            <w:tcW w:w="1281" w:type="dxa"/>
            <w:tcBorders>
              <w:top w:val="nil"/>
              <w:left w:val="nil"/>
              <w:bottom w:val="nil"/>
              <w:right w:val="nil"/>
            </w:tcBorders>
            <w:shd w:val="clear" w:color="auto" w:fill="auto"/>
            <w:noWrap/>
          </w:tcPr>
          <w:p w14:paraId="08C42329" w14:textId="77777777" w:rsidR="00631AD1" w:rsidRPr="004B3973" w:rsidRDefault="00631AD1" w:rsidP="00E56796">
            <w:pPr>
              <w:spacing w:before="0"/>
              <w:jc w:val="right"/>
            </w:pPr>
          </w:p>
        </w:tc>
        <w:tc>
          <w:tcPr>
            <w:tcW w:w="1282" w:type="dxa"/>
            <w:tcBorders>
              <w:top w:val="nil"/>
              <w:left w:val="nil"/>
              <w:bottom w:val="nil"/>
              <w:right w:val="nil"/>
            </w:tcBorders>
            <w:shd w:val="clear" w:color="auto" w:fill="auto"/>
            <w:noWrap/>
          </w:tcPr>
          <w:p w14:paraId="67858927" w14:textId="77777777" w:rsidR="00631AD1" w:rsidRPr="004B3973" w:rsidRDefault="00631AD1" w:rsidP="00E56796">
            <w:pPr>
              <w:spacing w:before="0"/>
              <w:jc w:val="right"/>
              <w:rPr>
                <w:highlight w:val="yellow"/>
              </w:rPr>
            </w:pPr>
          </w:p>
        </w:tc>
        <w:tc>
          <w:tcPr>
            <w:tcW w:w="1282" w:type="dxa"/>
            <w:tcBorders>
              <w:top w:val="nil"/>
              <w:left w:val="nil"/>
              <w:bottom w:val="nil"/>
              <w:right w:val="nil"/>
            </w:tcBorders>
            <w:shd w:val="clear" w:color="auto" w:fill="auto"/>
            <w:noWrap/>
          </w:tcPr>
          <w:p w14:paraId="08EB7A4C" w14:textId="77777777" w:rsidR="00631AD1" w:rsidRPr="004B3973" w:rsidRDefault="00631AD1" w:rsidP="00E56796">
            <w:pPr>
              <w:spacing w:before="0"/>
              <w:jc w:val="right"/>
              <w:rPr>
                <w:highlight w:val="yellow"/>
              </w:rPr>
            </w:pPr>
          </w:p>
        </w:tc>
      </w:tr>
      <w:tr w:rsidR="00631AD1" w:rsidRPr="004B3973" w14:paraId="11228984" w14:textId="77777777" w:rsidTr="00E56796">
        <w:trPr>
          <w:trHeight w:val="255"/>
        </w:trPr>
        <w:tc>
          <w:tcPr>
            <w:tcW w:w="4536" w:type="dxa"/>
            <w:tcBorders>
              <w:top w:val="nil"/>
              <w:left w:val="nil"/>
              <w:bottom w:val="nil"/>
              <w:right w:val="nil"/>
            </w:tcBorders>
            <w:shd w:val="clear" w:color="auto" w:fill="auto"/>
            <w:noWrap/>
            <w:hideMark/>
          </w:tcPr>
          <w:p w14:paraId="685FC971" w14:textId="77777777" w:rsidR="00631AD1" w:rsidRPr="004B3973" w:rsidRDefault="00631AD1" w:rsidP="00E56796">
            <w:pPr>
              <w:spacing w:before="0"/>
              <w:rPr>
                <w:rFonts w:cs="Arial"/>
                <w:b/>
                <w:bCs/>
                <w:szCs w:val="20"/>
              </w:rPr>
            </w:pPr>
            <w:r w:rsidRPr="004B3973">
              <w:rPr>
                <w:rFonts w:cs="Arial"/>
                <w:b/>
                <w:bCs/>
                <w:szCs w:val="20"/>
              </w:rPr>
              <w:t xml:space="preserve"> TOTAL EXPENSES</w:t>
            </w:r>
          </w:p>
        </w:tc>
        <w:tc>
          <w:tcPr>
            <w:tcW w:w="709" w:type="dxa"/>
            <w:tcBorders>
              <w:left w:val="nil"/>
              <w:right w:val="nil"/>
            </w:tcBorders>
          </w:tcPr>
          <w:p w14:paraId="3DBFF5D4" w14:textId="77777777" w:rsidR="00631AD1" w:rsidRPr="004B3973" w:rsidRDefault="00631AD1" w:rsidP="00E56796">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08469093" w14:textId="77777777" w:rsidR="00631AD1" w:rsidRPr="004B3973" w:rsidRDefault="00631AD1" w:rsidP="00E56796">
            <w:pPr>
              <w:spacing w:before="0"/>
              <w:jc w:val="right"/>
              <w:rPr>
                <w:b/>
                <w:bCs/>
              </w:rPr>
            </w:pPr>
            <w:r w:rsidRPr="004B3973">
              <w:rPr>
                <w:b/>
                <w:bCs/>
              </w:rPr>
              <w:t>91,361</w:t>
            </w:r>
          </w:p>
        </w:tc>
        <w:tc>
          <w:tcPr>
            <w:tcW w:w="1282" w:type="dxa"/>
            <w:tcBorders>
              <w:top w:val="single" w:sz="4" w:space="0" w:color="auto"/>
              <w:left w:val="nil"/>
              <w:bottom w:val="single" w:sz="4" w:space="0" w:color="auto"/>
              <w:right w:val="nil"/>
            </w:tcBorders>
            <w:shd w:val="clear" w:color="auto" w:fill="auto"/>
            <w:noWrap/>
          </w:tcPr>
          <w:p w14:paraId="1625009E" w14:textId="0D3A6E95" w:rsidR="00631AD1" w:rsidRPr="004B3973" w:rsidRDefault="00631AD1" w:rsidP="00E56796">
            <w:pPr>
              <w:spacing w:before="0"/>
              <w:jc w:val="right"/>
              <w:rPr>
                <w:b/>
                <w:bCs/>
                <w:highlight w:val="yellow"/>
              </w:rPr>
            </w:pPr>
            <w:r w:rsidRPr="004B3973">
              <w:rPr>
                <w:b/>
                <w:bCs/>
              </w:rPr>
              <w:t xml:space="preserve"> </w:t>
            </w:r>
            <w:r w:rsidR="00A74693">
              <w:rPr>
                <w:b/>
                <w:bCs/>
              </w:rPr>
              <w:t>88,189</w:t>
            </w:r>
            <w:r w:rsidRPr="004B3973">
              <w:rPr>
                <w:b/>
                <w:bCs/>
              </w:rPr>
              <w:t xml:space="preserve"> </w:t>
            </w:r>
          </w:p>
        </w:tc>
        <w:tc>
          <w:tcPr>
            <w:tcW w:w="1282" w:type="dxa"/>
            <w:tcBorders>
              <w:top w:val="single" w:sz="4" w:space="0" w:color="auto"/>
              <w:left w:val="nil"/>
              <w:bottom w:val="single" w:sz="4" w:space="0" w:color="auto"/>
              <w:right w:val="nil"/>
            </w:tcBorders>
            <w:shd w:val="clear" w:color="auto" w:fill="auto"/>
            <w:noWrap/>
          </w:tcPr>
          <w:p w14:paraId="24955D21" w14:textId="4CFF1A38" w:rsidR="00631AD1" w:rsidRPr="004B3973" w:rsidRDefault="00631AD1" w:rsidP="00E56796">
            <w:pPr>
              <w:spacing w:before="0"/>
              <w:jc w:val="right"/>
              <w:rPr>
                <w:b/>
                <w:bCs/>
                <w:highlight w:val="yellow"/>
              </w:rPr>
            </w:pPr>
            <w:r w:rsidRPr="004B3973">
              <w:rPr>
                <w:b/>
                <w:bCs/>
              </w:rPr>
              <w:t xml:space="preserve"> </w:t>
            </w:r>
            <w:r w:rsidR="00791452">
              <w:rPr>
                <w:b/>
                <w:bCs/>
              </w:rPr>
              <w:t>82,766</w:t>
            </w:r>
            <w:r w:rsidRPr="004B3973">
              <w:rPr>
                <w:b/>
                <w:bCs/>
              </w:rPr>
              <w:t xml:space="preserve"> </w:t>
            </w:r>
          </w:p>
        </w:tc>
      </w:tr>
      <w:tr w:rsidR="00631AD1" w:rsidRPr="004B3973" w14:paraId="0EE583ED" w14:textId="77777777" w:rsidTr="00E56796">
        <w:trPr>
          <w:trHeight w:val="255"/>
        </w:trPr>
        <w:tc>
          <w:tcPr>
            <w:tcW w:w="4536" w:type="dxa"/>
            <w:tcBorders>
              <w:top w:val="nil"/>
              <w:left w:val="nil"/>
              <w:bottom w:val="nil"/>
              <w:right w:val="nil"/>
            </w:tcBorders>
            <w:shd w:val="clear" w:color="auto" w:fill="auto"/>
            <w:noWrap/>
            <w:hideMark/>
          </w:tcPr>
          <w:p w14:paraId="75024E36" w14:textId="77777777" w:rsidR="00631AD1" w:rsidRPr="004B3973" w:rsidRDefault="00631AD1" w:rsidP="00E56796">
            <w:pPr>
              <w:spacing w:before="0"/>
              <w:rPr>
                <w:rFonts w:cs="Arial"/>
                <w:szCs w:val="20"/>
              </w:rPr>
            </w:pPr>
          </w:p>
        </w:tc>
        <w:tc>
          <w:tcPr>
            <w:tcW w:w="709" w:type="dxa"/>
            <w:tcBorders>
              <w:top w:val="nil"/>
              <w:left w:val="nil"/>
              <w:bottom w:val="nil"/>
              <w:right w:val="nil"/>
            </w:tcBorders>
          </w:tcPr>
          <w:p w14:paraId="747F75D5" w14:textId="77777777" w:rsidR="00631AD1" w:rsidRPr="004B3973" w:rsidRDefault="00631AD1" w:rsidP="00E56796">
            <w:pPr>
              <w:spacing w:before="0"/>
              <w:jc w:val="center"/>
              <w:rPr>
                <w:rFonts w:cs="Arial"/>
                <w:bCs/>
                <w:szCs w:val="20"/>
                <w:highlight w:val="yellow"/>
              </w:rPr>
            </w:pPr>
          </w:p>
        </w:tc>
        <w:tc>
          <w:tcPr>
            <w:tcW w:w="1281" w:type="dxa"/>
            <w:tcBorders>
              <w:top w:val="nil"/>
              <w:left w:val="nil"/>
              <w:bottom w:val="nil"/>
              <w:right w:val="nil"/>
            </w:tcBorders>
            <w:shd w:val="clear" w:color="auto" w:fill="auto"/>
            <w:noWrap/>
          </w:tcPr>
          <w:p w14:paraId="58D87546" w14:textId="77777777" w:rsidR="00631AD1" w:rsidRPr="004B3973" w:rsidRDefault="00631AD1" w:rsidP="00E56796">
            <w:pPr>
              <w:spacing w:before="0"/>
              <w:jc w:val="right"/>
              <w:rPr>
                <w:rFonts w:cs="Arial"/>
                <w:b/>
                <w:bCs/>
                <w:szCs w:val="20"/>
                <w:highlight w:val="yellow"/>
              </w:rPr>
            </w:pPr>
          </w:p>
        </w:tc>
        <w:tc>
          <w:tcPr>
            <w:tcW w:w="1282" w:type="dxa"/>
            <w:tcBorders>
              <w:top w:val="nil"/>
              <w:left w:val="nil"/>
              <w:bottom w:val="nil"/>
              <w:right w:val="nil"/>
            </w:tcBorders>
            <w:shd w:val="clear" w:color="auto" w:fill="auto"/>
            <w:noWrap/>
          </w:tcPr>
          <w:p w14:paraId="0317D2E1" w14:textId="77777777" w:rsidR="00631AD1" w:rsidRPr="004B3973" w:rsidRDefault="00631AD1" w:rsidP="00E56796">
            <w:pPr>
              <w:spacing w:before="0"/>
              <w:jc w:val="right"/>
              <w:rPr>
                <w:rFonts w:cs="Arial"/>
                <w:b/>
                <w:bCs/>
                <w:szCs w:val="20"/>
                <w:highlight w:val="yellow"/>
              </w:rPr>
            </w:pPr>
          </w:p>
        </w:tc>
        <w:tc>
          <w:tcPr>
            <w:tcW w:w="1282" w:type="dxa"/>
            <w:tcBorders>
              <w:top w:val="nil"/>
              <w:left w:val="nil"/>
              <w:bottom w:val="nil"/>
              <w:right w:val="nil"/>
            </w:tcBorders>
            <w:shd w:val="clear" w:color="auto" w:fill="auto"/>
            <w:noWrap/>
          </w:tcPr>
          <w:p w14:paraId="4401AA0D" w14:textId="77777777" w:rsidR="00631AD1" w:rsidRPr="004B3973" w:rsidRDefault="00631AD1" w:rsidP="00E56796">
            <w:pPr>
              <w:spacing w:before="0"/>
              <w:jc w:val="right"/>
              <w:rPr>
                <w:rFonts w:cs="Arial"/>
                <w:b/>
                <w:bCs/>
                <w:szCs w:val="20"/>
                <w:highlight w:val="yellow"/>
              </w:rPr>
            </w:pPr>
          </w:p>
        </w:tc>
      </w:tr>
      <w:tr w:rsidR="00631AD1" w:rsidRPr="004B3973" w14:paraId="02029AA8" w14:textId="77777777" w:rsidTr="00E56796">
        <w:trPr>
          <w:trHeight w:val="255"/>
        </w:trPr>
        <w:tc>
          <w:tcPr>
            <w:tcW w:w="4536" w:type="dxa"/>
            <w:tcBorders>
              <w:top w:val="nil"/>
              <w:left w:val="nil"/>
              <w:bottom w:val="nil"/>
              <w:right w:val="nil"/>
            </w:tcBorders>
            <w:shd w:val="clear" w:color="auto" w:fill="auto"/>
            <w:noWrap/>
            <w:hideMark/>
          </w:tcPr>
          <w:p w14:paraId="1602E55B" w14:textId="77777777" w:rsidR="00631AD1" w:rsidRPr="004B3973" w:rsidRDefault="00631AD1" w:rsidP="00E56796">
            <w:pPr>
              <w:spacing w:before="0"/>
              <w:rPr>
                <w:rFonts w:cs="Arial"/>
                <w:b/>
                <w:bCs/>
                <w:szCs w:val="20"/>
              </w:rPr>
            </w:pPr>
            <w:r w:rsidRPr="004B3973">
              <w:rPr>
                <w:rFonts w:cs="Arial"/>
                <w:b/>
                <w:bCs/>
                <w:szCs w:val="20"/>
              </w:rPr>
              <w:t xml:space="preserve"> NET OPERATING SURPLUS/(DEFICIT) </w:t>
            </w:r>
          </w:p>
        </w:tc>
        <w:tc>
          <w:tcPr>
            <w:tcW w:w="709" w:type="dxa"/>
            <w:tcBorders>
              <w:left w:val="nil"/>
              <w:right w:val="nil"/>
            </w:tcBorders>
          </w:tcPr>
          <w:p w14:paraId="082587C3" w14:textId="77777777" w:rsidR="00631AD1" w:rsidRPr="004B3973" w:rsidRDefault="00631AD1" w:rsidP="00E56796">
            <w:pPr>
              <w:spacing w:before="0"/>
              <w:jc w:val="center"/>
              <w:rPr>
                <w:b/>
                <w:bCs/>
              </w:rPr>
            </w:pPr>
          </w:p>
        </w:tc>
        <w:tc>
          <w:tcPr>
            <w:tcW w:w="1281" w:type="dxa"/>
            <w:tcBorders>
              <w:top w:val="single" w:sz="4" w:space="0" w:color="auto"/>
              <w:left w:val="nil"/>
              <w:bottom w:val="single" w:sz="4" w:space="0" w:color="auto"/>
              <w:right w:val="nil"/>
            </w:tcBorders>
            <w:shd w:val="clear" w:color="auto" w:fill="auto"/>
            <w:noWrap/>
          </w:tcPr>
          <w:p w14:paraId="22D6040E" w14:textId="77777777" w:rsidR="00631AD1" w:rsidRPr="004B3973" w:rsidRDefault="00631AD1" w:rsidP="00E56796">
            <w:pPr>
              <w:spacing w:before="0"/>
              <w:jc w:val="right"/>
              <w:rPr>
                <w:b/>
                <w:bCs/>
              </w:rPr>
            </w:pPr>
            <w:r w:rsidRPr="004B3973">
              <w:rPr>
                <w:b/>
                <w:bCs/>
              </w:rPr>
              <w:t>10,001</w:t>
            </w:r>
          </w:p>
        </w:tc>
        <w:tc>
          <w:tcPr>
            <w:tcW w:w="1282" w:type="dxa"/>
            <w:tcBorders>
              <w:top w:val="single" w:sz="4" w:space="0" w:color="auto"/>
              <w:left w:val="nil"/>
              <w:bottom w:val="single" w:sz="4" w:space="0" w:color="auto"/>
              <w:right w:val="nil"/>
            </w:tcBorders>
            <w:shd w:val="clear" w:color="auto" w:fill="auto"/>
            <w:noWrap/>
          </w:tcPr>
          <w:p w14:paraId="07665A1E" w14:textId="519FF196" w:rsidR="00631AD1" w:rsidRPr="004B3973" w:rsidRDefault="00631AD1" w:rsidP="00E56796">
            <w:pPr>
              <w:spacing w:before="0"/>
              <w:jc w:val="right"/>
              <w:rPr>
                <w:b/>
                <w:bCs/>
                <w:highlight w:val="yellow"/>
              </w:rPr>
            </w:pPr>
            <w:r w:rsidRPr="004B3973">
              <w:rPr>
                <w:b/>
                <w:bCs/>
              </w:rPr>
              <w:t xml:space="preserve"> (5,</w:t>
            </w:r>
            <w:r w:rsidR="00A74693">
              <w:rPr>
                <w:b/>
                <w:bCs/>
              </w:rPr>
              <w:t>107</w:t>
            </w:r>
            <w:r w:rsidRPr="004B3973">
              <w:rPr>
                <w:b/>
                <w:bCs/>
              </w:rPr>
              <w:t>)</w:t>
            </w:r>
          </w:p>
        </w:tc>
        <w:tc>
          <w:tcPr>
            <w:tcW w:w="1282" w:type="dxa"/>
            <w:tcBorders>
              <w:top w:val="single" w:sz="4" w:space="0" w:color="auto"/>
              <w:left w:val="nil"/>
              <w:bottom w:val="single" w:sz="4" w:space="0" w:color="auto"/>
              <w:right w:val="nil"/>
            </w:tcBorders>
            <w:shd w:val="clear" w:color="auto" w:fill="auto"/>
            <w:noWrap/>
          </w:tcPr>
          <w:p w14:paraId="7C9BD9E1" w14:textId="37701CD4" w:rsidR="00631AD1" w:rsidRPr="004B3973" w:rsidRDefault="00631AD1" w:rsidP="00E56796">
            <w:pPr>
              <w:spacing w:before="0"/>
              <w:jc w:val="right"/>
              <w:rPr>
                <w:b/>
                <w:bCs/>
                <w:highlight w:val="yellow"/>
              </w:rPr>
            </w:pPr>
            <w:r w:rsidRPr="004B3973">
              <w:rPr>
                <w:b/>
                <w:bCs/>
              </w:rPr>
              <w:t xml:space="preserve"> (</w:t>
            </w:r>
            <w:r w:rsidR="00791452">
              <w:rPr>
                <w:b/>
                <w:bCs/>
              </w:rPr>
              <w:t>4,340</w:t>
            </w:r>
            <w:r w:rsidRPr="004B3973">
              <w:rPr>
                <w:b/>
                <w:bCs/>
              </w:rPr>
              <w:t>)</w:t>
            </w:r>
          </w:p>
        </w:tc>
      </w:tr>
    </w:tbl>
    <w:p w14:paraId="38F3D3B5" w14:textId="12E98CC9" w:rsidR="00631AD1" w:rsidRPr="004B3973" w:rsidRDefault="00631AD1" w:rsidP="00631AD1">
      <w:pPr>
        <w:spacing w:before="0"/>
        <w:rPr>
          <w:rFonts w:cs="Arial"/>
        </w:rPr>
      </w:pPr>
    </w:p>
    <w:p w14:paraId="7D0D94D4" w14:textId="727C6025" w:rsidR="00631AD1" w:rsidRPr="004B3973" w:rsidRDefault="00631AD1" w:rsidP="00631AD1">
      <w:pPr>
        <w:pStyle w:val="Heading2"/>
      </w:pPr>
      <w:r w:rsidRPr="004B3973">
        <w:rPr>
          <w:i/>
        </w:rPr>
        <w:br w:type="page"/>
      </w:r>
      <w:bookmarkStart w:id="29" w:name="_Toc448393962"/>
      <w:r w:rsidRPr="004B3973">
        <w:lastRenderedPageBreak/>
        <w:t>Prospective statement of comprehensive revenue and expense</w:t>
      </w:r>
      <w:bookmarkEnd w:id="29"/>
    </w:p>
    <w:p w14:paraId="0D138433" w14:textId="75691D2C" w:rsidR="00631AD1" w:rsidRPr="004B3973" w:rsidRDefault="00631AD1" w:rsidP="00631AD1">
      <w:pPr>
        <w:pStyle w:val="Heading3"/>
        <w:spacing w:before="0" w:after="240"/>
        <w:rPr>
          <w:b w:val="0"/>
        </w:rPr>
      </w:pPr>
      <w:bookmarkStart w:id="30" w:name="_Toc417381670"/>
      <w:bookmarkStart w:id="31" w:name="_Toc418001013"/>
      <w:bookmarkStart w:id="32" w:name="_Toc420681120"/>
      <w:bookmarkStart w:id="33" w:name="_Toc423443709"/>
      <w:bookmarkStart w:id="34" w:name="_Toc423443813"/>
      <w:bookmarkStart w:id="35" w:name="_Toc448393963"/>
      <w:r w:rsidRPr="004B3973">
        <w:t>FOR THE YEAR ENDING 30 JUNE</w:t>
      </w:r>
      <w:bookmarkStart w:id="36" w:name="_Toc448393964"/>
      <w:bookmarkEnd w:id="30"/>
      <w:bookmarkEnd w:id="31"/>
      <w:bookmarkEnd w:id="32"/>
      <w:bookmarkEnd w:id="33"/>
      <w:bookmarkEnd w:id="34"/>
      <w:bookmarkEnd w:id="35"/>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631AD1" w:rsidRPr="004B3973" w14:paraId="5A839B1E" w14:textId="77777777" w:rsidTr="00E56796">
        <w:trPr>
          <w:trHeight w:val="255"/>
        </w:trPr>
        <w:tc>
          <w:tcPr>
            <w:tcW w:w="5235" w:type="dxa"/>
            <w:tcBorders>
              <w:top w:val="nil"/>
              <w:left w:val="nil"/>
              <w:bottom w:val="nil"/>
              <w:right w:val="nil"/>
            </w:tcBorders>
            <w:shd w:val="clear" w:color="auto" w:fill="auto"/>
            <w:noWrap/>
            <w:hideMark/>
          </w:tcPr>
          <w:p w14:paraId="40C363AE"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22D3EB2C"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0" w:type="dxa"/>
            <w:tcBorders>
              <w:top w:val="nil"/>
              <w:left w:val="nil"/>
              <w:bottom w:val="nil"/>
              <w:right w:val="nil"/>
            </w:tcBorders>
            <w:shd w:val="clear" w:color="auto" w:fill="auto"/>
            <w:noWrap/>
            <w:hideMark/>
          </w:tcPr>
          <w:p w14:paraId="36F1AC1C"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90" w:type="dxa"/>
            <w:tcBorders>
              <w:top w:val="nil"/>
              <w:left w:val="nil"/>
              <w:bottom w:val="nil"/>
              <w:right w:val="nil"/>
            </w:tcBorders>
            <w:shd w:val="clear" w:color="auto" w:fill="auto"/>
            <w:noWrap/>
            <w:hideMark/>
          </w:tcPr>
          <w:p w14:paraId="70647FB1" w14:textId="77777777" w:rsidR="00631AD1" w:rsidRPr="004B3973" w:rsidRDefault="00631AD1" w:rsidP="00E56796">
            <w:pPr>
              <w:spacing w:before="0"/>
              <w:jc w:val="right"/>
              <w:rPr>
                <w:rFonts w:cs="Arial"/>
                <w:b/>
                <w:bCs/>
                <w:szCs w:val="20"/>
              </w:rPr>
            </w:pPr>
            <w:r w:rsidRPr="004B3973">
              <w:rPr>
                <w:rFonts w:cs="Arial"/>
                <w:b/>
                <w:bCs/>
                <w:szCs w:val="20"/>
              </w:rPr>
              <w:t xml:space="preserve"> BUDGET </w:t>
            </w:r>
          </w:p>
        </w:tc>
      </w:tr>
      <w:tr w:rsidR="00631AD1" w:rsidRPr="004B3973" w14:paraId="0A5746C4" w14:textId="77777777" w:rsidTr="00E56796">
        <w:trPr>
          <w:trHeight w:val="255"/>
        </w:trPr>
        <w:tc>
          <w:tcPr>
            <w:tcW w:w="5235" w:type="dxa"/>
            <w:tcBorders>
              <w:top w:val="nil"/>
              <w:left w:val="nil"/>
              <w:bottom w:val="nil"/>
              <w:right w:val="nil"/>
            </w:tcBorders>
            <w:shd w:val="clear" w:color="auto" w:fill="auto"/>
            <w:noWrap/>
            <w:hideMark/>
          </w:tcPr>
          <w:p w14:paraId="05E2A472"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62CB5505" w14:textId="77777777" w:rsidR="00631AD1" w:rsidRPr="004B3973" w:rsidRDefault="00631AD1" w:rsidP="00E56796">
            <w:pPr>
              <w:spacing w:before="0"/>
              <w:jc w:val="right"/>
              <w:rPr>
                <w:rFonts w:cs="Arial"/>
                <w:b/>
                <w:bCs/>
                <w:szCs w:val="20"/>
              </w:rPr>
            </w:pPr>
            <w:r w:rsidRPr="004B3973">
              <w:rPr>
                <w:rFonts w:cs="Arial"/>
                <w:b/>
                <w:bCs/>
                <w:szCs w:val="20"/>
              </w:rPr>
              <w:t xml:space="preserve"> 2021 </w:t>
            </w:r>
          </w:p>
        </w:tc>
        <w:tc>
          <w:tcPr>
            <w:tcW w:w="1290" w:type="dxa"/>
            <w:tcBorders>
              <w:top w:val="nil"/>
              <w:left w:val="nil"/>
              <w:bottom w:val="nil"/>
              <w:right w:val="nil"/>
            </w:tcBorders>
            <w:shd w:val="clear" w:color="auto" w:fill="auto"/>
            <w:noWrap/>
            <w:hideMark/>
          </w:tcPr>
          <w:p w14:paraId="2D899615"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90" w:type="dxa"/>
            <w:tcBorders>
              <w:top w:val="nil"/>
              <w:left w:val="nil"/>
              <w:bottom w:val="nil"/>
              <w:right w:val="nil"/>
            </w:tcBorders>
            <w:shd w:val="clear" w:color="auto" w:fill="auto"/>
            <w:noWrap/>
            <w:hideMark/>
          </w:tcPr>
          <w:p w14:paraId="124F615F" w14:textId="77777777" w:rsidR="00631AD1" w:rsidRPr="004B3973" w:rsidRDefault="00631AD1" w:rsidP="00E56796">
            <w:pPr>
              <w:spacing w:before="0"/>
              <w:jc w:val="right"/>
              <w:rPr>
                <w:rFonts w:cs="Arial"/>
                <w:b/>
                <w:bCs/>
                <w:szCs w:val="20"/>
              </w:rPr>
            </w:pPr>
            <w:r w:rsidRPr="004B3973">
              <w:rPr>
                <w:rFonts w:cs="Arial"/>
                <w:b/>
                <w:bCs/>
                <w:szCs w:val="20"/>
              </w:rPr>
              <w:t xml:space="preserve"> 2023 </w:t>
            </w:r>
          </w:p>
        </w:tc>
      </w:tr>
      <w:tr w:rsidR="00631AD1" w:rsidRPr="004B3973" w14:paraId="0F7A5A8B" w14:textId="77777777" w:rsidTr="00E56796">
        <w:trPr>
          <w:trHeight w:val="255"/>
        </w:trPr>
        <w:tc>
          <w:tcPr>
            <w:tcW w:w="5235" w:type="dxa"/>
            <w:tcBorders>
              <w:top w:val="nil"/>
              <w:left w:val="nil"/>
              <w:bottom w:val="single" w:sz="4" w:space="0" w:color="auto"/>
              <w:right w:val="nil"/>
            </w:tcBorders>
            <w:shd w:val="clear" w:color="auto" w:fill="auto"/>
            <w:noWrap/>
            <w:hideMark/>
          </w:tcPr>
          <w:p w14:paraId="51428B18" w14:textId="77777777" w:rsidR="00631AD1" w:rsidRPr="004B3973" w:rsidRDefault="00631AD1" w:rsidP="00E56796">
            <w:pPr>
              <w:spacing w:before="0"/>
              <w:rPr>
                <w:rFonts w:cs="Arial"/>
                <w:b/>
                <w:bCs/>
                <w:szCs w:val="20"/>
              </w:rPr>
            </w:pPr>
            <w:r w:rsidRPr="004B3973">
              <w:rPr>
                <w:rFonts w:cs="Arial"/>
                <w:b/>
                <w:bCs/>
                <w:szCs w:val="20"/>
              </w:rPr>
              <w:t> </w:t>
            </w:r>
          </w:p>
        </w:tc>
        <w:tc>
          <w:tcPr>
            <w:tcW w:w="1289" w:type="dxa"/>
            <w:tcBorders>
              <w:top w:val="nil"/>
              <w:left w:val="nil"/>
              <w:bottom w:val="single" w:sz="4" w:space="0" w:color="auto"/>
              <w:right w:val="nil"/>
            </w:tcBorders>
            <w:shd w:val="clear" w:color="auto" w:fill="auto"/>
            <w:noWrap/>
            <w:hideMark/>
          </w:tcPr>
          <w:p w14:paraId="00DEF2E9"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04198A4C"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62DB3B2F"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1F2D7CFB" w14:textId="77777777" w:rsidTr="00E56796">
        <w:trPr>
          <w:trHeight w:val="255"/>
        </w:trPr>
        <w:tc>
          <w:tcPr>
            <w:tcW w:w="5235" w:type="dxa"/>
            <w:tcBorders>
              <w:top w:val="nil"/>
              <w:left w:val="nil"/>
              <w:bottom w:val="nil"/>
              <w:right w:val="nil"/>
            </w:tcBorders>
            <w:shd w:val="clear" w:color="auto" w:fill="auto"/>
            <w:noWrap/>
            <w:hideMark/>
          </w:tcPr>
          <w:p w14:paraId="63F04044" w14:textId="77777777" w:rsidR="00631AD1" w:rsidRPr="004B3973" w:rsidRDefault="00631AD1" w:rsidP="00E56796">
            <w:pPr>
              <w:spacing w:before="0"/>
              <w:rPr>
                <w:rFonts w:cs="Arial"/>
                <w:szCs w:val="20"/>
                <w:highlight w:val="yellow"/>
              </w:rPr>
            </w:pPr>
          </w:p>
        </w:tc>
        <w:tc>
          <w:tcPr>
            <w:tcW w:w="1289" w:type="dxa"/>
            <w:tcBorders>
              <w:top w:val="nil"/>
              <w:left w:val="nil"/>
              <w:bottom w:val="nil"/>
              <w:right w:val="nil"/>
            </w:tcBorders>
            <w:shd w:val="clear" w:color="auto" w:fill="auto"/>
            <w:noWrap/>
            <w:hideMark/>
          </w:tcPr>
          <w:p w14:paraId="12DE4C45" w14:textId="77777777" w:rsidR="00631AD1" w:rsidRPr="004B3973" w:rsidRDefault="00631AD1" w:rsidP="00E56796">
            <w:pPr>
              <w:spacing w:before="0"/>
              <w:jc w:val="right"/>
              <w:rPr>
                <w:rFonts w:cs="Arial"/>
                <w:szCs w:val="20"/>
                <w:highlight w:val="yellow"/>
              </w:rPr>
            </w:pPr>
          </w:p>
        </w:tc>
        <w:tc>
          <w:tcPr>
            <w:tcW w:w="1290" w:type="dxa"/>
            <w:tcBorders>
              <w:top w:val="nil"/>
              <w:left w:val="nil"/>
              <w:bottom w:val="nil"/>
              <w:right w:val="nil"/>
            </w:tcBorders>
            <w:shd w:val="clear" w:color="auto" w:fill="auto"/>
            <w:noWrap/>
            <w:hideMark/>
          </w:tcPr>
          <w:p w14:paraId="7520A531"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hideMark/>
          </w:tcPr>
          <w:p w14:paraId="006E3680" w14:textId="77777777" w:rsidR="00631AD1" w:rsidRPr="004B3973" w:rsidRDefault="00631AD1" w:rsidP="00E56796">
            <w:pPr>
              <w:spacing w:before="0"/>
              <w:jc w:val="right"/>
              <w:rPr>
                <w:rFonts w:cs="Arial"/>
                <w:szCs w:val="20"/>
              </w:rPr>
            </w:pPr>
          </w:p>
        </w:tc>
      </w:tr>
      <w:tr w:rsidR="00631AD1" w:rsidRPr="004B3973" w14:paraId="04AAAA52" w14:textId="77777777" w:rsidTr="00E56796">
        <w:trPr>
          <w:trHeight w:val="255"/>
        </w:trPr>
        <w:tc>
          <w:tcPr>
            <w:tcW w:w="5235" w:type="dxa"/>
            <w:tcBorders>
              <w:top w:val="nil"/>
              <w:left w:val="nil"/>
              <w:bottom w:val="nil"/>
              <w:right w:val="nil"/>
            </w:tcBorders>
            <w:shd w:val="clear" w:color="auto" w:fill="auto"/>
            <w:noWrap/>
            <w:hideMark/>
          </w:tcPr>
          <w:p w14:paraId="2F2070AB" w14:textId="77777777" w:rsidR="00631AD1" w:rsidRPr="004B3973" w:rsidRDefault="00631AD1" w:rsidP="00E56796">
            <w:pPr>
              <w:spacing w:before="0"/>
              <w:rPr>
                <w:rFonts w:cs="Arial"/>
                <w:b/>
                <w:bCs/>
                <w:szCs w:val="20"/>
              </w:rPr>
            </w:pPr>
            <w:r w:rsidRPr="004B3973">
              <w:rPr>
                <w:rFonts w:cs="Arial"/>
                <w:b/>
                <w:bCs/>
                <w:szCs w:val="20"/>
              </w:rPr>
              <w:t xml:space="preserve"> Net operating surplus/(deficit) for the year </w:t>
            </w:r>
          </w:p>
        </w:tc>
        <w:tc>
          <w:tcPr>
            <w:tcW w:w="1289" w:type="dxa"/>
            <w:tcBorders>
              <w:top w:val="nil"/>
              <w:left w:val="nil"/>
              <w:bottom w:val="nil"/>
              <w:right w:val="nil"/>
            </w:tcBorders>
            <w:shd w:val="clear" w:color="auto" w:fill="auto"/>
            <w:noWrap/>
          </w:tcPr>
          <w:p w14:paraId="0A8F1A0B" w14:textId="77777777" w:rsidR="00631AD1" w:rsidRPr="004B3973" w:rsidRDefault="00631AD1" w:rsidP="00E56796">
            <w:pPr>
              <w:spacing w:before="0"/>
              <w:jc w:val="right"/>
              <w:rPr>
                <w:b/>
                <w:bCs/>
              </w:rPr>
            </w:pPr>
            <w:r w:rsidRPr="004B3973">
              <w:t xml:space="preserve"> </w:t>
            </w:r>
            <w:r w:rsidRPr="004B3973">
              <w:rPr>
                <w:b/>
                <w:bCs/>
              </w:rPr>
              <w:t xml:space="preserve">10,001 </w:t>
            </w:r>
          </w:p>
        </w:tc>
        <w:tc>
          <w:tcPr>
            <w:tcW w:w="1290" w:type="dxa"/>
            <w:tcBorders>
              <w:top w:val="nil"/>
              <w:left w:val="nil"/>
              <w:bottom w:val="nil"/>
              <w:right w:val="nil"/>
            </w:tcBorders>
            <w:shd w:val="clear" w:color="auto" w:fill="auto"/>
            <w:noWrap/>
          </w:tcPr>
          <w:p w14:paraId="2EE6BF86" w14:textId="41F46803" w:rsidR="00631AD1" w:rsidRPr="004B3973" w:rsidRDefault="00631AD1" w:rsidP="00E56796">
            <w:pPr>
              <w:spacing w:before="0"/>
              <w:jc w:val="right"/>
              <w:rPr>
                <w:b/>
                <w:bCs/>
              </w:rPr>
            </w:pPr>
            <w:r w:rsidRPr="004B3973">
              <w:rPr>
                <w:b/>
                <w:bCs/>
              </w:rPr>
              <w:t xml:space="preserve"> (5,</w:t>
            </w:r>
            <w:r w:rsidR="005361F9">
              <w:rPr>
                <w:b/>
                <w:bCs/>
              </w:rPr>
              <w:t>107</w:t>
            </w:r>
            <w:r w:rsidRPr="004B3973">
              <w:rPr>
                <w:b/>
                <w:bCs/>
              </w:rPr>
              <w:t>)</w:t>
            </w:r>
          </w:p>
        </w:tc>
        <w:tc>
          <w:tcPr>
            <w:tcW w:w="1290" w:type="dxa"/>
            <w:tcBorders>
              <w:top w:val="nil"/>
              <w:left w:val="nil"/>
              <w:bottom w:val="nil"/>
              <w:right w:val="nil"/>
            </w:tcBorders>
            <w:shd w:val="clear" w:color="auto" w:fill="auto"/>
            <w:noWrap/>
          </w:tcPr>
          <w:p w14:paraId="654E3741" w14:textId="3F148663" w:rsidR="00631AD1" w:rsidRPr="004B3973" w:rsidRDefault="00631AD1" w:rsidP="00E56796">
            <w:pPr>
              <w:spacing w:before="0"/>
              <w:jc w:val="right"/>
              <w:rPr>
                <w:b/>
                <w:bCs/>
              </w:rPr>
            </w:pPr>
            <w:r w:rsidRPr="004B3973">
              <w:rPr>
                <w:b/>
                <w:bCs/>
              </w:rPr>
              <w:t xml:space="preserve"> (</w:t>
            </w:r>
            <w:r w:rsidR="005361F9">
              <w:rPr>
                <w:b/>
                <w:bCs/>
              </w:rPr>
              <w:t>4</w:t>
            </w:r>
            <w:r w:rsidRPr="004B3973">
              <w:rPr>
                <w:b/>
                <w:bCs/>
              </w:rPr>
              <w:t>,</w:t>
            </w:r>
            <w:r w:rsidR="005361F9">
              <w:rPr>
                <w:b/>
                <w:bCs/>
              </w:rPr>
              <w:t>340</w:t>
            </w:r>
            <w:r w:rsidRPr="004B3973">
              <w:rPr>
                <w:b/>
                <w:bCs/>
              </w:rPr>
              <w:t>)</w:t>
            </w:r>
          </w:p>
        </w:tc>
      </w:tr>
      <w:tr w:rsidR="00631AD1" w:rsidRPr="004B3973" w14:paraId="01948C7E" w14:textId="77777777" w:rsidTr="00E56796">
        <w:trPr>
          <w:trHeight w:val="255"/>
        </w:trPr>
        <w:tc>
          <w:tcPr>
            <w:tcW w:w="5235" w:type="dxa"/>
            <w:tcBorders>
              <w:top w:val="nil"/>
              <w:left w:val="nil"/>
              <w:bottom w:val="nil"/>
              <w:right w:val="nil"/>
            </w:tcBorders>
            <w:shd w:val="clear" w:color="auto" w:fill="auto"/>
            <w:noWrap/>
            <w:hideMark/>
          </w:tcPr>
          <w:p w14:paraId="2254C496"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29067C32"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78D74B80"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76785652" w14:textId="77777777" w:rsidR="00631AD1" w:rsidRPr="004B3973" w:rsidRDefault="00631AD1" w:rsidP="00E56796">
            <w:pPr>
              <w:spacing w:before="0"/>
              <w:jc w:val="right"/>
              <w:rPr>
                <w:rFonts w:cs="Arial"/>
                <w:szCs w:val="20"/>
              </w:rPr>
            </w:pPr>
          </w:p>
        </w:tc>
      </w:tr>
      <w:tr w:rsidR="00631AD1" w:rsidRPr="004B3973" w14:paraId="3B0E3DAF" w14:textId="77777777" w:rsidTr="00E56796">
        <w:trPr>
          <w:trHeight w:val="255"/>
        </w:trPr>
        <w:tc>
          <w:tcPr>
            <w:tcW w:w="5235" w:type="dxa"/>
            <w:tcBorders>
              <w:top w:val="nil"/>
              <w:left w:val="nil"/>
              <w:bottom w:val="nil"/>
              <w:right w:val="nil"/>
            </w:tcBorders>
            <w:shd w:val="clear" w:color="auto" w:fill="auto"/>
            <w:noWrap/>
            <w:hideMark/>
          </w:tcPr>
          <w:p w14:paraId="3ADE6543" w14:textId="77777777" w:rsidR="00631AD1" w:rsidRPr="004B3973" w:rsidRDefault="00631AD1" w:rsidP="00E56796">
            <w:pPr>
              <w:spacing w:before="0"/>
              <w:rPr>
                <w:rFonts w:cs="Arial"/>
                <w:b/>
                <w:bCs/>
                <w:szCs w:val="20"/>
              </w:rPr>
            </w:pPr>
            <w:r w:rsidRPr="004B3973">
              <w:rPr>
                <w:rFonts w:cs="Arial"/>
                <w:b/>
                <w:bCs/>
                <w:szCs w:val="20"/>
              </w:rPr>
              <w:t xml:space="preserve"> Other comprehensive revenue and expense </w:t>
            </w:r>
          </w:p>
        </w:tc>
        <w:tc>
          <w:tcPr>
            <w:tcW w:w="1289" w:type="dxa"/>
            <w:tcBorders>
              <w:top w:val="nil"/>
              <w:left w:val="nil"/>
              <w:bottom w:val="nil"/>
              <w:right w:val="nil"/>
            </w:tcBorders>
            <w:shd w:val="clear" w:color="auto" w:fill="auto"/>
            <w:noWrap/>
          </w:tcPr>
          <w:p w14:paraId="00DF8A9F"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1AD59516"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0EC51DA0" w14:textId="77777777" w:rsidR="00631AD1" w:rsidRPr="004B3973" w:rsidRDefault="00631AD1" w:rsidP="00E56796">
            <w:pPr>
              <w:spacing w:before="0"/>
              <w:jc w:val="right"/>
              <w:rPr>
                <w:rFonts w:cs="Arial"/>
                <w:szCs w:val="20"/>
              </w:rPr>
            </w:pPr>
          </w:p>
        </w:tc>
      </w:tr>
      <w:tr w:rsidR="00631AD1" w:rsidRPr="004B3973" w14:paraId="2BAF7456" w14:textId="77777777" w:rsidTr="00E56796">
        <w:trPr>
          <w:trHeight w:val="255"/>
        </w:trPr>
        <w:tc>
          <w:tcPr>
            <w:tcW w:w="5235" w:type="dxa"/>
            <w:tcBorders>
              <w:top w:val="nil"/>
              <w:left w:val="nil"/>
              <w:bottom w:val="nil"/>
              <w:right w:val="nil"/>
            </w:tcBorders>
            <w:shd w:val="clear" w:color="auto" w:fill="auto"/>
            <w:noWrap/>
            <w:hideMark/>
          </w:tcPr>
          <w:p w14:paraId="2C612766" w14:textId="77777777" w:rsidR="00631AD1" w:rsidRPr="004B3973" w:rsidRDefault="00631AD1" w:rsidP="00E56796">
            <w:pPr>
              <w:spacing w:before="0"/>
              <w:rPr>
                <w:rFonts w:cs="Arial"/>
                <w:szCs w:val="20"/>
              </w:rPr>
            </w:pPr>
            <w:r w:rsidRPr="004B3973">
              <w:rPr>
                <w:rFonts w:cs="Arial"/>
                <w:szCs w:val="20"/>
              </w:rPr>
              <w:t xml:space="preserve"> Revaluation of works of art </w:t>
            </w:r>
          </w:p>
        </w:tc>
        <w:tc>
          <w:tcPr>
            <w:tcW w:w="1289" w:type="dxa"/>
            <w:tcBorders>
              <w:top w:val="nil"/>
              <w:left w:val="nil"/>
              <w:bottom w:val="single" w:sz="4" w:space="0" w:color="auto"/>
              <w:right w:val="nil"/>
            </w:tcBorders>
            <w:shd w:val="clear" w:color="auto" w:fill="auto"/>
            <w:noWrap/>
          </w:tcPr>
          <w:p w14:paraId="2631347F" w14:textId="77777777" w:rsidR="00631AD1" w:rsidRPr="004B3973" w:rsidRDefault="00631AD1" w:rsidP="00E56796">
            <w:pPr>
              <w:spacing w:before="0"/>
              <w:jc w:val="right"/>
            </w:pPr>
            <w:r w:rsidRPr="004B3973">
              <w:t xml:space="preserve"> 746 </w:t>
            </w:r>
          </w:p>
        </w:tc>
        <w:tc>
          <w:tcPr>
            <w:tcW w:w="1290" w:type="dxa"/>
            <w:tcBorders>
              <w:top w:val="nil"/>
              <w:left w:val="nil"/>
              <w:bottom w:val="single" w:sz="4" w:space="0" w:color="auto"/>
              <w:right w:val="nil"/>
            </w:tcBorders>
            <w:shd w:val="clear" w:color="auto" w:fill="auto"/>
            <w:noWrap/>
          </w:tcPr>
          <w:p w14:paraId="48B7A7B4" w14:textId="381D70E7" w:rsidR="00631AD1" w:rsidRPr="004B3973" w:rsidRDefault="005361F9" w:rsidP="00E56796">
            <w:pPr>
              <w:spacing w:before="0"/>
              <w:jc w:val="right"/>
            </w:pPr>
            <w:r>
              <w:t>2</w:t>
            </w:r>
            <w:r w:rsidR="00804F50">
              <w:t>10</w:t>
            </w:r>
          </w:p>
        </w:tc>
        <w:tc>
          <w:tcPr>
            <w:tcW w:w="1290" w:type="dxa"/>
            <w:tcBorders>
              <w:top w:val="nil"/>
              <w:left w:val="nil"/>
              <w:bottom w:val="single" w:sz="4" w:space="0" w:color="auto"/>
              <w:right w:val="nil"/>
            </w:tcBorders>
            <w:shd w:val="clear" w:color="auto" w:fill="auto"/>
            <w:noWrap/>
          </w:tcPr>
          <w:p w14:paraId="48A98DBD" w14:textId="77777777" w:rsidR="00631AD1" w:rsidRPr="004B3973" w:rsidRDefault="00631AD1" w:rsidP="00E56796">
            <w:pPr>
              <w:spacing w:before="0"/>
              <w:jc w:val="right"/>
            </w:pPr>
            <w:r w:rsidRPr="004B3973">
              <w:t>–</w:t>
            </w:r>
          </w:p>
        </w:tc>
      </w:tr>
      <w:tr w:rsidR="00631AD1" w:rsidRPr="004B3973" w14:paraId="195EAC0F" w14:textId="77777777" w:rsidTr="00E56796">
        <w:trPr>
          <w:trHeight w:val="255"/>
        </w:trPr>
        <w:tc>
          <w:tcPr>
            <w:tcW w:w="5235" w:type="dxa"/>
            <w:tcBorders>
              <w:top w:val="nil"/>
              <w:left w:val="nil"/>
              <w:bottom w:val="nil"/>
              <w:right w:val="nil"/>
            </w:tcBorders>
            <w:shd w:val="clear" w:color="auto" w:fill="auto"/>
            <w:noWrap/>
            <w:hideMark/>
          </w:tcPr>
          <w:p w14:paraId="050ED792" w14:textId="77777777" w:rsidR="00631AD1" w:rsidRPr="004B3973" w:rsidRDefault="00631AD1" w:rsidP="00E56796">
            <w:pPr>
              <w:spacing w:before="0"/>
              <w:rPr>
                <w:rFonts w:cs="Arial"/>
                <w:b/>
                <w:bCs/>
                <w:szCs w:val="20"/>
              </w:rPr>
            </w:pPr>
            <w:r w:rsidRPr="004B3973">
              <w:rPr>
                <w:rFonts w:cs="Arial"/>
                <w:b/>
                <w:bCs/>
                <w:szCs w:val="20"/>
              </w:rPr>
              <w:t xml:space="preserve"> Total other comprehensive revenue and expense </w:t>
            </w:r>
          </w:p>
        </w:tc>
        <w:tc>
          <w:tcPr>
            <w:tcW w:w="1289" w:type="dxa"/>
            <w:tcBorders>
              <w:top w:val="nil"/>
              <w:left w:val="nil"/>
              <w:bottom w:val="nil"/>
              <w:right w:val="nil"/>
            </w:tcBorders>
            <w:shd w:val="clear" w:color="auto" w:fill="auto"/>
            <w:noWrap/>
          </w:tcPr>
          <w:p w14:paraId="2570A4BA" w14:textId="77777777" w:rsidR="00631AD1" w:rsidRPr="004B3973" w:rsidRDefault="00631AD1" w:rsidP="00E56796">
            <w:pPr>
              <w:spacing w:before="0"/>
              <w:jc w:val="right"/>
              <w:rPr>
                <w:b/>
                <w:bCs/>
              </w:rPr>
            </w:pPr>
            <w:r w:rsidRPr="004B3973">
              <w:rPr>
                <w:b/>
                <w:bCs/>
              </w:rPr>
              <w:t xml:space="preserve"> 746 </w:t>
            </w:r>
          </w:p>
        </w:tc>
        <w:tc>
          <w:tcPr>
            <w:tcW w:w="1290" w:type="dxa"/>
            <w:tcBorders>
              <w:top w:val="nil"/>
              <w:left w:val="nil"/>
              <w:bottom w:val="nil"/>
              <w:right w:val="nil"/>
            </w:tcBorders>
            <w:shd w:val="clear" w:color="auto" w:fill="auto"/>
            <w:noWrap/>
          </w:tcPr>
          <w:p w14:paraId="6D6C3F3F" w14:textId="2BE5F878" w:rsidR="00631AD1" w:rsidRPr="004B3973" w:rsidRDefault="005361F9" w:rsidP="00E56796">
            <w:pPr>
              <w:spacing w:before="0"/>
              <w:jc w:val="right"/>
              <w:rPr>
                <w:b/>
                <w:bCs/>
              </w:rPr>
            </w:pPr>
            <w:r>
              <w:rPr>
                <w:b/>
                <w:bCs/>
              </w:rPr>
              <w:t>2</w:t>
            </w:r>
            <w:r w:rsidR="00804F50">
              <w:rPr>
                <w:b/>
                <w:bCs/>
              </w:rPr>
              <w:t>10</w:t>
            </w:r>
          </w:p>
        </w:tc>
        <w:tc>
          <w:tcPr>
            <w:tcW w:w="1290" w:type="dxa"/>
            <w:tcBorders>
              <w:top w:val="nil"/>
              <w:left w:val="nil"/>
              <w:bottom w:val="nil"/>
              <w:right w:val="nil"/>
            </w:tcBorders>
            <w:shd w:val="clear" w:color="auto" w:fill="auto"/>
            <w:noWrap/>
          </w:tcPr>
          <w:p w14:paraId="6CC33F42" w14:textId="77777777" w:rsidR="00631AD1" w:rsidRPr="004B3973" w:rsidRDefault="00631AD1" w:rsidP="00E56796">
            <w:pPr>
              <w:spacing w:before="0"/>
              <w:jc w:val="right"/>
              <w:rPr>
                <w:b/>
                <w:bCs/>
              </w:rPr>
            </w:pPr>
            <w:r w:rsidRPr="004B3973">
              <w:rPr>
                <w:b/>
                <w:bCs/>
              </w:rPr>
              <w:t>–</w:t>
            </w:r>
          </w:p>
        </w:tc>
      </w:tr>
      <w:tr w:rsidR="00631AD1" w:rsidRPr="004B3973" w14:paraId="29AA5DFB" w14:textId="77777777" w:rsidTr="00E56796">
        <w:trPr>
          <w:trHeight w:val="255"/>
        </w:trPr>
        <w:tc>
          <w:tcPr>
            <w:tcW w:w="5235" w:type="dxa"/>
            <w:tcBorders>
              <w:top w:val="nil"/>
              <w:left w:val="nil"/>
              <w:bottom w:val="nil"/>
              <w:right w:val="nil"/>
            </w:tcBorders>
            <w:shd w:val="clear" w:color="auto" w:fill="auto"/>
            <w:noWrap/>
            <w:hideMark/>
          </w:tcPr>
          <w:p w14:paraId="5FFB7046"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4C0F0971"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77EA0FFC" w14:textId="77777777" w:rsidR="00631AD1" w:rsidRPr="004B3973" w:rsidRDefault="00631AD1" w:rsidP="00E56796">
            <w:pPr>
              <w:spacing w:before="0"/>
              <w:jc w:val="right"/>
              <w:rPr>
                <w:rFonts w:cs="Arial"/>
                <w:szCs w:val="20"/>
              </w:rPr>
            </w:pPr>
          </w:p>
        </w:tc>
        <w:tc>
          <w:tcPr>
            <w:tcW w:w="1290" w:type="dxa"/>
            <w:tcBorders>
              <w:top w:val="nil"/>
              <w:left w:val="nil"/>
              <w:bottom w:val="single" w:sz="4" w:space="0" w:color="auto"/>
              <w:right w:val="nil"/>
            </w:tcBorders>
            <w:shd w:val="clear" w:color="auto" w:fill="auto"/>
            <w:noWrap/>
          </w:tcPr>
          <w:p w14:paraId="697431E0" w14:textId="77777777" w:rsidR="00631AD1" w:rsidRPr="004B3973" w:rsidRDefault="00631AD1" w:rsidP="00E56796">
            <w:pPr>
              <w:spacing w:before="0"/>
              <w:jc w:val="right"/>
              <w:rPr>
                <w:rFonts w:cs="Arial"/>
                <w:szCs w:val="20"/>
              </w:rPr>
            </w:pPr>
          </w:p>
        </w:tc>
      </w:tr>
      <w:tr w:rsidR="00631AD1" w:rsidRPr="004B3973" w14:paraId="26F01CC5" w14:textId="77777777" w:rsidTr="00E56796">
        <w:trPr>
          <w:trHeight w:val="255"/>
        </w:trPr>
        <w:tc>
          <w:tcPr>
            <w:tcW w:w="5235" w:type="dxa"/>
            <w:tcBorders>
              <w:top w:val="nil"/>
              <w:left w:val="nil"/>
              <w:bottom w:val="nil"/>
              <w:right w:val="nil"/>
            </w:tcBorders>
            <w:shd w:val="clear" w:color="auto" w:fill="auto"/>
            <w:noWrap/>
            <w:hideMark/>
          </w:tcPr>
          <w:p w14:paraId="07E4267A" w14:textId="77777777" w:rsidR="00631AD1" w:rsidRPr="004B3973" w:rsidRDefault="00631AD1" w:rsidP="00E56796">
            <w:pPr>
              <w:spacing w:before="0"/>
              <w:rPr>
                <w:rFonts w:cs="Arial"/>
                <w:b/>
                <w:bCs/>
                <w:szCs w:val="20"/>
              </w:rPr>
            </w:pPr>
            <w:r w:rsidRPr="004B3973">
              <w:rPr>
                <w:rFonts w:cs="Arial"/>
                <w:b/>
                <w:bCs/>
                <w:szCs w:val="20"/>
              </w:rPr>
              <w:t xml:space="preserve"> TOTAL COMPREHENSIVE REVENUE AND EXPENSE </w:t>
            </w:r>
          </w:p>
        </w:tc>
        <w:tc>
          <w:tcPr>
            <w:tcW w:w="1289" w:type="dxa"/>
            <w:tcBorders>
              <w:top w:val="single" w:sz="4" w:space="0" w:color="auto"/>
              <w:left w:val="nil"/>
              <w:bottom w:val="single" w:sz="4" w:space="0" w:color="auto"/>
              <w:right w:val="nil"/>
            </w:tcBorders>
            <w:shd w:val="clear" w:color="auto" w:fill="auto"/>
            <w:noWrap/>
          </w:tcPr>
          <w:p w14:paraId="56A4C3F3" w14:textId="77777777" w:rsidR="00631AD1" w:rsidRPr="004B3973" w:rsidRDefault="00631AD1" w:rsidP="00E56796">
            <w:pPr>
              <w:spacing w:before="0"/>
              <w:jc w:val="right"/>
              <w:rPr>
                <w:b/>
                <w:bCs/>
              </w:rPr>
            </w:pPr>
            <w:r w:rsidRPr="004B3973">
              <w:t xml:space="preserve"> </w:t>
            </w:r>
            <w:r w:rsidRPr="004B3973">
              <w:rPr>
                <w:b/>
                <w:bCs/>
              </w:rPr>
              <w:t xml:space="preserve">10,747 </w:t>
            </w:r>
          </w:p>
        </w:tc>
        <w:tc>
          <w:tcPr>
            <w:tcW w:w="1290" w:type="dxa"/>
            <w:tcBorders>
              <w:top w:val="single" w:sz="4" w:space="0" w:color="auto"/>
              <w:left w:val="nil"/>
              <w:bottom w:val="single" w:sz="4" w:space="0" w:color="auto"/>
              <w:right w:val="nil"/>
            </w:tcBorders>
            <w:shd w:val="clear" w:color="auto" w:fill="auto"/>
            <w:noWrap/>
          </w:tcPr>
          <w:p w14:paraId="09FE32DF" w14:textId="242383ED" w:rsidR="00631AD1" w:rsidRPr="005361F9" w:rsidRDefault="00631AD1" w:rsidP="00E56796">
            <w:pPr>
              <w:spacing w:before="0"/>
              <w:jc w:val="right"/>
              <w:rPr>
                <w:b/>
                <w:bCs/>
              </w:rPr>
            </w:pPr>
            <w:r w:rsidRPr="005361F9">
              <w:rPr>
                <w:b/>
                <w:bCs/>
              </w:rPr>
              <w:t xml:space="preserve"> (</w:t>
            </w:r>
            <w:r w:rsidR="005361F9" w:rsidRPr="005361F9">
              <w:rPr>
                <w:b/>
                <w:bCs/>
              </w:rPr>
              <w:t>4,8</w:t>
            </w:r>
            <w:r w:rsidR="00804F50">
              <w:rPr>
                <w:b/>
                <w:bCs/>
              </w:rPr>
              <w:t>97</w:t>
            </w:r>
            <w:r w:rsidRPr="005361F9">
              <w:rPr>
                <w:b/>
                <w:bCs/>
              </w:rPr>
              <w:t>)</w:t>
            </w:r>
          </w:p>
        </w:tc>
        <w:tc>
          <w:tcPr>
            <w:tcW w:w="1290" w:type="dxa"/>
            <w:tcBorders>
              <w:top w:val="nil"/>
              <w:left w:val="nil"/>
              <w:bottom w:val="single" w:sz="4" w:space="0" w:color="auto"/>
              <w:right w:val="nil"/>
            </w:tcBorders>
            <w:shd w:val="clear" w:color="auto" w:fill="auto"/>
            <w:noWrap/>
          </w:tcPr>
          <w:p w14:paraId="77F25692" w14:textId="5755824C" w:rsidR="00631AD1" w:rsidRPr="005361F9" w:rsidRDefault="00631AD1" w:rsidP="00E56796">
            <w:pPr>
              <w:spacing w:before="0"/>
              <w:jc w:val="right"/>
              <w:rPr>
                <w:b/>
                <w:bCs/>
              </w:rPr>
            </w:pPr>
            <w:r w:rsidRPr="005361F9">
              <w:rPr>
                <w:b/>
                <w:bCs/>
              </w:rPr>
              <w:t xml:space="preserve"> (</w:t>
            </w:r>
            <w:r w:rsidR="005361F9">
              <w:rPr>
                <w:b/>
                <w:bCs/>
              </w:rPr>
              <w:t>4,340</w:t>
            </w:r>
            <w:r w:rsidRPr="005361F9">
              <w:rPr>
                <w:b/>
                <w:bCs/>
              </w:rPr>
              <w:t>)</w:t>
            </w:r>
          </w:p>
        </w:tc>
      </w:tr>
    </w:tbl>
    <w:p w14:paraId="648C839C" w14:textId="3532E764" w:rsidR="00631AD1" w:rsidRPr="004B3973" w:rsidRDefault="00631AD1" w:rsidP="00631AD1">
      <w:pPr>
        <w:pStyle w:val="Heading2"/>
      </w:pPr>
      <w:r w:rsidRPr="004B3973">
        <w:t>Prospective statement of changes in net assets and equity</w:t>
      </w:r>
      <w:bookmarkEnd w:id="36"/>
    </w:p>
    <w:p w14:paraId="7DA1F3E6" w14:textId="55B0C52C" w:rsidR="00631AD1" w:rsidRPr="004B3973" w:rsidRDefault="00631AD1" w:rsidP="00631AD1">
      <w:pPr>
        <w:pStyle w:val="Heading3"/>
        <w:spacing w:before="0"/>
        <w:rPr>
          <w:b w:val="0"/>
        </w:rPr>
      </w:pPr>
      <w:bookmarkStart w:id="37" w:name="_Toc417381672"/>
      <w:bookmarkStart w:id="38" w:name="_Toc418001015"/>
      <w:bookmarkStart w:id="39" w:name="_Toc420681122"/>
      <w:bookmarkStart w:id="40" w:name="_Toc423443711"/>
      <w:bookmarkStart w:id="41" w:name="_Toc423443815"/>
      <w:bookmarkStart w:id="42" w:name="_Toc448393965"/>
      <w:r w:rsidRPr="004B3973">
        <w:t>FOR THE YEAR ENDING 30 JUNE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631AD1" w:rsidRPr="004B3973" w14:paraId="7EB7659D" w14:textId="77777777" w:rsidTr="00E56796">
        <w:trPr>
          <w:trHeight w:val="255"/>
        </w:trPr>
        <w:tc>
          <w:tcPr>
            <w:tcW w:w="5227" w:type="dxa"/>
            <w:tcBorders>
              <w:top w:val="nil"/>
              <w:left w:val="nil"/>
              <w:bottom w:val="nil"/>
              <w:right w:val="nil"/>
            </w:tcBorders>
            <w:shd w:val="clear" w:color="auto" w:fill="auto"/>
            <w:noWrap/>
            <w:hideMark/>
          </w:tcPr>
          <w:p w14:paraId="4916C4E7" w14:textId="77777777" w:rsidR="00631AD1" w:rsidRPr="004B3973" w:rsidRDefault="00631AD1" w:rsidP="00E56796">
            <w:pPr>
              <w:spacing w:before="0"/>
              <w:rPr>
                <w:rFonts w:cs="Arial"/>
                <w:b/>
                <w:bCs/>
                <w:szCs w:val="20"/>
              </w:rPr>
            </w:pPr>
          </w:p>
        </w:tc>
        <w:tc>
          <w:tcPr>
            <w:tcW w:w="1292" w:type="dxa"/>
            <w:tcBorders>
              <w:top w:val="nil"/>
              <w:left w:val="nil"/>
              <w:bottom w:val="nil"/>
              <w:right w:val="nil"/>
            </w:tcBorders>
            <w:shd w:val="clear" w:color="auto" w:fill="auto"/>
            <w:noWrap/>
            <w:hideMark/>
          </w:tcPr>
          <w:p w14:paraId="098C9F9F"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2" w:type="dxa"/>
            <w:tcBorders>
              <w:top w:val="nil"/>
              <w:left w:val="nil"/>
              <w:bottom w:val="nil"/>
              <w:right w:val="nil"/>
            </w:tcBorders>
            <w:shd w:val="clear" w:color="auto" w:fill="auto"/>
            <w:noWrap/>
            <w:hideMark/>
          </w:tcPr>
          <w:p w14:paraId="72D45819" w14:textId="77777777" w:rsidR="00631AD1" w:rsidRPr="004B3973" w:rsidRDefault="00631AD1" w:rsidP="00E56796">
            <w:pPr>
              <w:spacing w:before="0"/>
              <w:jc w:val="right"/>
              <w:rPr>
                <w:rFonts w:cs="Arial"/>
                <w:b/>
                <w:bCs/>
                <w:szCs w:val="20"/>
              </w:rPr>
            </w:pPr>
            <w:r w:rsidRPr="004B3973">
              <w:rPr>
                <w:rFonts w:cs="Arial"/>
                <w:b/>
                <w:bCs/>
                <w:szCs w:val="20"/>
              </w:rPr>
              <w:t>FORECAST</w:t>
            </w:r>
          </w:p>
        </w:tc>
        <w:tc>
          <w:tcPr>
            <w:tcW w:w="1293" w:type="dxa"/>
            <w:tcBorders>
              <w:top w:val="nil"/>
              <w:left w:val="nil"/>
              <w:bottom w:val="nil"/>
              <w:right w:val="nil"/>
            </w:tcBorders>
            <w:shd w:val="clear" w:color="auto" w:fill="auto"/>
            <w:noWrap/>
            <w:hideMark/>
          </w:tcPr>
          <w:p w14:paraId="57449FE8"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3915F17F" w14:textId="77777777" w:rsidTr="00E56796">
        <w:trPr>
          <w:trHeight w:val="255"/>
        </w:trPr>
        <w:tc>
          <w:tcPr>
            <w:tcW w:w="5227" w:type="dxa"/>
            <w:tcBorders>
              <w:top w:val="nil"/>
              <w:left w:val="nil"/>
              <w:bottom w:val="nil"/>
              <w:right w:val="nil"/>
            </w:tcBorders>
            <w:shd w:val="clear" w:color="auto" w:fill="auto"/>
            <w:noWrap/>
            <w:hideMark/>
          </w:tcPr>
          <w:p w14:paraId="5CC22C2C" w14:textId="77777777" w:rsidR="00631AD1" w:rsidRPr="004B3973" w:rsidRDefault="00631AD1" w:rsidP="00E56796">
            <w:pPr>
              <w:spacing w:before="0"/>
              <w:rPr>
                <w:rFonts w:cs="Arial"/>
                <w:b/>
                <w:bCs/>
                <w:szCs w:val="20"/>
              </w:rPr>
            </w:pPr>
          </w:p>
        </w:tc>
        <w:tc>
          <w:tcPr>
            <w:tcW w:w="1292" w:type="dxa"/>
            <w:tcBorders>
              <w:top w:val="nil"/>
              <w:left w:val="nil"/>
              <w:bottom w:val="nil"/>
              <w:right w:val="nil"/>
            </w:tcBorders>
            <w:shd w:val="clear" w:color="auto" w:fill="auto"/>
            <w:noWrap/>
            <w:hideMark/>
          </w:tcPr>
          <w:p w14:paraId="202582CE" w14:textId="77777777" w:rsidR="00631AD1" w:rsidRPr="004B3973" w:rsidRDefault="00631AD1" w:rsidP="00E56796">
            <w:pPr>
              <w:spacing w:before="0"/>
              <w:jc w:val="right"/>
              <w:rPr>
                <w:rFonts w:cs="Arial"/>
                <w:b/>
                <w:bCs/>
                <w:szCs w:val="20"/>
              </w:rPr>
            </w:pPr>
            <w:r w:rsidRPr="004B3973">
              <w:rPr>
                <w:rFonts w:cs="Arial"/>
                <w:b/>
                <w:bCs/>
                <w:szCs w:val="20"/>
              </w:rPr>
              <w:t xml:space="preserve"> 2021</w:t>
            </w:r>
          </w:p>
        </w:tc>
        <w:tc>
          <w:tcPr>
            <w:tcW w:w="1292" w:type="dxa"/>
            <w:tcBorders>
              <w:top w:val="nil"/>
              <w:left w:val="nil"/>
              <w:bottom w:val="nil"/>
              <w:right w:val="nil"/>
            </w:tcBorders>
            <w:shd w:val="clear" w:color="auto" w:fill="auto"/>
            <w:noWrap/>
            <w:hideMark/>
          </w:tcPr>
          <w:p w14:paraId="5A17E51D"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93" w:type="dxa"/>
            <w:tcBorders>
              <w:top w:val="nil"/>
              <w:left w:val="nil"/>
              <w:bottom w:val="nil"/>
              <w:right w:val="nil"/>
            </w:tcBorders>
            <w:shd w:val="clear" w:color="auto" w:fill="auto"/>
            <w:noWrap/>
            <w:hideMark/>
          </w:tcPr>
          <w:p w14:paraId="61BD5FED" w14:textId="77777777" w:rsidR="00631AD1" w:rsidRPr="004B3973" w:rsidRDefault="00631AD1" w:rsidP="00E56796">
            <w:pPr>
              <w:spacing w:before="0"/>
              <w:jc w:val="right"/>
              <w:rPr>
                <w:rFonts w:cs="Arial"/>
                <w:b/>
                <w:bCs/>
                <w:szCs w:val="20"/>
              </w:rPr>
            </w:pPr>
            <w:r w:rsidRPr="004B3973">
              <w:rPr>
                <w:rFonts w:cs="Arial"/>
                <w:b/>
                <w:bCs/>
                <w:szCs w:val="20"/>
              </w:rPr>
              <w:t xml:space="preserve"> 2023 </w:t>
            </w:r>
          </w:p>
        </w:tc>
      </w:tr>
      <w:tr w:rsidR="00631AD1" w:rsidRPr="004B3973" w14:paraId="1B353585" w14:textId="77777777" w:rsidTr="00E56796">
        <w:trPr>
          <w:trHeight w:val="255"/>
        </w:trPr>
        <w:tc>
          <w:tcPr>
            <w:tcW w:w="5227" w:type="dxa"/>
            <w:tcBorders>
              <w:top w:val="nil"/>
              <w:left w:val="nil"/>
              <w:bottom w:val="single" w:sz="4" w:space="0" w:color="auto"/>
              <w:right w:val="nil"/>
            </w:tcBorders>
            <w:shd w:val="clear" w:color="auto" w:fill="auto"/>
            <w:noWrap/>
            <w:hideMark/>
          </w:tcPr>
          <w:p w14:paraId="19DE6C48" w14:textId="77777777" w:rsidR="00631AD1" w:rsidRPr="004B3973" w:rsidRDefault="00631AD1" w:rsidP="00E56796">
            <w:pPr>
              <w:spacing w:before="0"/>
              <w:rPr>
                <w:rFonts w:cs="Arial"/>
                <w:b/>
                <w:bCs/>
                <w:szCs w:val="20"/>
              </w:rPr>
            </w:pPr>
          </w:p>
        </w:tc>
        <w:tc>
          <w:tcPr>
            <w:tcW w:w="1292" w:type="dxa"/>
            <w:tcBorders>
              <w:top w:val="nil"/>
              <w:left w:val="nil"/>
              <w:bottom w:val="single" w:sz="4" w:space="0" w:color="auto"/>
              <w:right w:val="nil"/>
            </w:tcBorders>
            <w:shd w:val="clear" w:color="auto" w:fill="auto"/>
            <w:noWrap/>
            <w:hideMark/>
          </w:tcPr>
          <w:p w14:paraId="04ECC327"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2" w:type="dxa"/>
            <w:tcBorders>
              <w:top w:val="nil"/>
              <w:left w:val="nil"/>
              <w:bottom w:val="single" w:sz="4" w:space="0" w:color="auto"/>
              <w:right w:val="nil"/>
            </w:tcBorders>
            <w:shd w:val="clear" w:color="auto" w:fill="auto"/>
            <w:noWrap/>
            <w:hideMark/>
          </w:tcPr>
          <w:p w14:paraId="0A075D1A"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3" w:type="dxa"/>
            <w:tcBorders>
              <w:top w:val="nil"/>
              <w:left w:val="nil"/>
              <w:bottom w:val="single" w:sz="4" w:space="0" w:color="auto"/>
              <w:right w:val="nil"/>
            </w:tcBorders>
            <w:shd w:val="clear" w:color="auto" w:fill="auto"/>
            <w:noWrap/>
            <w:hideMark/>
          </w:tcPr>
          <w:p w14:paraId="578B6F2F"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00F433A3" w14:textId="77777777" w:rsidTr="00E56796">
        <w:trPr>
          <w:trHeight w:val="255"/>
        </w:trPr>
        <w:tc>
          <w:tcPr>
            <w:tcW w:w="5227" w:type="dxa"/>
            <w:tcBorders>
              <w:top w:val="nil"/>
              <w:left w:val="nil"/>
              <w:bottom w:val="nil"/>
              <w:right w:val="nil"/>
            </w:tcBorders>
            <w:shd w:val="clear" w:color="auto" w:fill="auto"/>
            <w:noWrap/>
            <w:hideMark/>
          </w:tcPr>
          <w:p w14:paraId="6352E1D1" w14:textId="77777777" w:rsidR="00631AD1" w:rsidRPr="004B3973" w:rsidRDefault="00631AD1" w:rsidP="00E56796">
            <w:pPr>
              <w:spacing w:before="0"/>
              <w:rPr>
                <w:rFonts w:cs="Arial"/>
                <w:szCs w:val="20"/>
              </w:rPr>
            </w:pPr>
          </w:p>
        </w:tc>
        <w:tc>
          <w:tcPr>
            <w:tcW w:w="1292" w:type="dxa"/>
            <w:tcBorders>
              <w:top w:val="nil"/>
              <w:left w:val="nil"/>
              <w:bottom w:val="nil"/>
              <w:right w:val="nil"/>
            </w:tcBorders>
            <w:shd w:val="clear" w:color="auto" w:fill="auto"/>
            <w:noWrap/>
            <w:hideMark/>
          </w:tcPr>
          <w:p w14:paraId="7DADF919" w14:textId="77777777" w:rsidR="00631AD1" w:rsidRPr="004B3973" w:rsidRDefault="00631AD1" w:rsidP="00E56796">
            <w:pPr>
              <w:spacing w:before="0"/>
              <w:jc w:val="right"/>
              <w:rPr>
                <w:rFonts w:cs="Arial"/>
                <w:szCs w:val="20"/>
              </w:rPr>
            </w:pPr>
          </w:p>
        </w:tc>
        <w:tc>
          <w:tcPr>
            <w:tcW w:w="1292" w:type="dxa"/>
            <w:tcBorders>
              <w:top w:val="nil"/>
              <w:left w:val="nil"/>
              <w:bottom w:val="nil"/>
              <w:right w:val="nil"/>
            </w:tcBorders>
            <w:shd w:val="clear" w:color="auto" w:fill="auto"/>
            <w:noWrap/>
            <w:hideMark/>
          </w:tcPr>
          <w:p w14:paraId="163A1CAF" w14:textId="77777777" w:rsidR="00631AD1" w:rsidRPr="004B3973" w:rsidRDefault="00631AD1" w:rsidP="00E56796">
            <w:pPr>
              <w:spacing w:before="0"/>
              <w:jc w:val="right"/>
              <w:rPr>
                <w:rFonts w:cs="Arial"/>
                <w:szCs w:val="20"/>
              </w:rPr>
            </w:pPr>
          </w:p>
        </w:tc>
        <w:tc>
          <w:tcPr>
            <w:tcW w:w="1293" w:type="dxa"/>
            <w:tcBorders>
              <w:top w:val="nil"/>
              <w:left w:val="nil"/>
              <w:bottom w:val="nil"/>
              <w:right w:val="nil"/>
            </w:tcBorders>
            <w:shd w:val="clear" w:color="auto" w:fill="auto"/>
            <w:noWrap/>
            <w:hideMark/>
          </w:tcPr>
          <w:p w14:paraId="4E6B2EEE" w14:textId="77777777" w:rsidR="00631AD1" w:rsidRPr="004B3973" w:rsidRDefault="00631AD1" w:rsidP="00E56796">
            <w:pPr>
              <w:spacing w:before="0"/>
              <w:jc w:val="right"/>
              <w:rPr>
                <w:rFonts w:cs="Arial"/>
                <w:szCs w:val="20"/>
              </w:rPr>
            </w:pPr>
          </w:p>
        </w:tc>
      </w:tr>
      <w:tr w:rsidR="00631AD1" w:rsidRPr="004B3973" w14:paraId="3B47B5D5" w14:textId="77777777" w:rsidTr="00E56796">
        <w:trPr>
          <w:trHeight w:val="255"/>
        </w:trPr>
        <w:tc>
          <w:tcPr>
            <w:tcW w:w="5227" w:type="dxa"/>
            <w:tcBorders>
              <w:top w:val="nil"/>
              <w:left w:val="nil"/>
              <w:bottom w:val="nil"/>
              <w:right w:val="nil"/>
            </w:tcBorders>
            <w:shd w:val="clear" w:color="auto" w:fill="auto"/>
            <w:noWrap/>
            <w:hideMark/>
          </w:tcPr>
          <w:p w14:paraId="336D9928" w14:textId="77777777" w:rsidR="00631AD1" w:rsidRPr="004B3973" w:rsidRDefault="00631AD1" w:rsidP="00E56796">
            <w:pPr>
              <w:spacing w:before="0"/>
              <w:rPr>
                <w:rFonts w:cs="Arial"/>
                <w:b/>
                <w:bCs/>
                <w:szCs w:val="20"/>
              </w:rPr>
            </w:pPr>
            <w:r w:rsidRPr="004B3973">
              <w:rPr>
                <w:rFonts w:cs="Arial"/>
                <w:b/>
                <w:bCs/>
                <w:szCs w:val="20"/>
              </w:rPr>
              <w:t xml:space="preserve"> Total equity as at 1 July </w:t>
            </w:r>
          </w:p>
        </w:tc>
        <w:tc>
          <w:tcPr>
            <w:tcW w:w="1292" w:type="dxa"/>
            <w:tcBorders>
              <w:top w:val="nil"/>
              <w:left w:val="nil"/>
              <w:bottom w:val="nil"/>
              <w:right w:val="nil"/>
            </w:tcBorders>
            <w:shd w:val="clear" w:color="auto" w:fill="auto"/>
            <w:noWrap/>
          </w:tcPr>
          <w:p w14:paraId="0E995C11" w14:textId="77777777" w:rsidR="00631AD1" w:rsidRPr="004B3973" w:rsidRDefault="00631AD1" w:rsidP="00E56796">
            <w:pPr>
              <w:spacing w:before="0"/>
              <w:jc w:val="right"/>
              <w:rPr>
                <w:rFonts w:cs="Calibri Light"/>
                <w:b/>
                <w:bCs/>
                <w:szCs w:val="20"/>
              </w:rPr>
            </w:pPr>
            <w:r w:rsidRPr="004B3973">
              <w:rPr>
                <w:b/>
                <w:bCs/>
              </w:rPr>
              <w:t xml:space="preserve"> 14,074 </w:t>
            </w:r>
          </w:p>
        </w:tc>
        <w:tc>
          <w:tcPr>
            <w:tcW w:w="1292" w:type="dxa"/>
            <w:tcBorders>
              <w:top w:val="nil"/>
              <w:left w:val="nil"/>
              <w:bottom w:val="nil"/>
              <w:right w:val="nil"/>
            </w:tcBorders>
            <w:shd w:val="clear" w:color="auto" w:fill="auto"/>
            <w:noWrap/>
          </w:tcPr>
          <w:p w14:paraId="2C6DB090" w14:textId="77777777" w:rsidR="00631AD1" w:rsidRPr="004B3973" w:rsidRDefault="00631AD1" w:rsidP="00E56796">
            <w:pPr>
              <w:spacing w:before="0"/>
              <w:jc w:val="right"/>
              <w:rPr>
                <w:rFonts w:cs="Calibri Light"/>
                <w:b/>
                <w:bCs/>
                <w:szCs w:val="20"/>
                <w:highlight w:val="yellow"/>
              </w:rPr>
            </w:pPr>
            <w:r w:rsidRPr="004B3973">
              <w:rPr>
                <w:b/>
                <w:bCs/>
              </w:rPr>
              <w:t xml:space="preserve"> 24,821 </w:t>
            </w:r>
          </w:p>
        </w:tc>
        <w:tc>
          <w:tcPr>
            <w:tcW w:w="1293" w:type="dxa"/>
            <w:tcBorders>
              <w:top w:val="nil"/>
              <w:left w:val="nil"/>
              <w:bottom w:val="nil"/>
              <w:right w:val="nil"/>
            </w:tcBorders>
            <w:shd w:val="clear" w:color="auto" w:fill="auto"/>
            <w:noWrap/>
          </w:tcPr>
          <w:p w14:paraId="071B3EDF" w14:textId="240A84D8" w:rsidR="00631AD1" w:rsidRPr="004B3973" w:rsidRDefault="00631AD1" w:rsidP="00E56796">
            <w:pPr>
              <w:spacing w:before="0"/>
              <w:jc w:val="right"/>
              <w:rPr>
                <w:rFonts w:cs="Calibri Light"/>
                <w:b/>
                <w:bCs/>
                <w:szCs w:val="20"/>
                <w:highlight w:val="yellow"/>
              </w:rPr>
            </w:pPr>
            <w:r w:rsidRPr="004B3973">
              <w:rPr>
                <w:b/>
                <w:bCs/>
              </w:rPr>
              <w:t xml:space="preserve"> 19,</w:t>
            </w:r>
            <w:r w:rsidR="00E93CDF">
              <w:rPr>
                <w:b/>
                <w:bCs/>
              </w:rPr>
              <w:t>9</w:t>
            </w:r>
            <w:r w:rsidR="00804F50">
              <w:rPr>
                <w:b/>
                <w:bCs/>
              </w:rPr>
              <w:t>24</w:t>
            </w:r>
            <w:r w:rsidRPr="004B3973">
              <w:rPr>
                <w:b/>
                <w:bCs/>
              </w:rPr>
              <w:t xml:space="preserve"> </w:t>
            </w:r>
          </w:p>
        </w:tc>
      </w:tr>
      <w:tr w:rsidR="00631AD1" w:rsidRPr="004B3973" w14:paraId="1C446178" w14:textId="77777777" w:rsidTr="00E56796">
        <w:trPr>
          <w:trHeight w:val="255"/>
        </w:trPr>
        <w:tc>
          <w:tcPr>
            <w:tcW w:w="5227" w:type="dxa"/>
            <w:tcBorders>
              <w:top w:val="nil"/>
              <w:left w:val="nil"/>
              <w:bottom w:val="nil"/>
              <w:right w:val="nil"/>
            </w:tcBorders>
            <w:shd w:val="clear" w:color="auto" w:fill="auto"/>
            <w:noWrap/>
            <w:hideMark/>
          </w:tcPr>
          <w:p w14:paraId="49179325" w14:textId="77777777" w:rsidR="00631AD1" w:rsidRPr="004B3973" w:rsidRDefault="00631AD1" w:rsidP="00E56796">
            <w:pPr>
              <w:spacing w:before="0"/>
              <w:rPr>
                <w:rFonts w:cs="Arial"/>
                <w:b/>
                <w:bCs/>
                <w:szCs w:val="20"/>
              </w:rPr>
            </w:pPr>
          </w:p>
        </w:tc>
        <w:tc>
          <w:tcPr>
            <w:tcW w:w="1292" w:type="dxa"/>
            <w:tcBorders>
              <w:top w:val="nil"/>
              <w:left w:val="nil"/>
              <w:bottom w:val="nil"/>
              <w:right w:val="nil"/>
            </w:tcBorders>
            <w:shd w:val="clear" w:color="auto" w:fill="auto"/>
            <w:noWrap/>
          </w:tcPr>
          <w:p w14:paraId="2874BDAC" w14:textId="77777777" w:rsidR="00631AD1" w:rsidRPr="004B3973" w:rsidRDefault="00631AD1" w:rsidP="00E56796">
            <w:pPr>
              <w:spacing w:before="0"/>
              <w:jc w:val="right"/>
              <w:rPr>
                <w:rFonts w:cs="Calibri Light"/>
                <w:b/>
                <w:bCs/>
                <w:szCs w:val="20"/>
              </w:rPr>
            </w:pPr>
          </w:p>
        </w:tc>
        <w:tc>
          <w:tcPr>
            <w:tcW w:w="1292" w:type="dxa"/>
            <w:tcBorders>
              <w:top w:val="nil"/>
              <w:left w:val="nil"/>
              <w:bottom w:val="nil"/>
              <w:right w:val="nil"/>
            </w:tcBorders>
            <w:shd w:val="clear" w:color="auto" w:fill="auto"/>
            <w:noWrap/>
          </w:tcPr>
          <w:p w14:paraId="219D310C" w14:textId="77777777" w:rsidR="00631AD1" w:rsidRPr="004B3973" w:rsidRDefault="00631AD1" w:rsidP="00E56796">
            <w:pPr>
              <w:spacing w:before="0"/>
              <w:jc w:val="right"/>
              <w:rPr>
                <w:rFonts w:cs="Calibri Light"/>
                <w:b/>
                <w:bCs/>
                <w:szCs w:val="20"/>
                <w:highlight w:val="yellow"/>
              </w:rPr>
            </w:pPr>
          </w:p>
        </w:tc>
        <w:tc>
          <w:tcPr>
            <w:tcW w:w="1293" w:type="dxa"/>
            <w:tcBorders>
              <w:top w:val="nil"/>
              <w:left w:val="nil"/>
              <w:bottom w:val="nil"/>
              <w:right w:val="nil"/>
            </w:tcBorders>
            <w:shd w:val="clear" w:color="auto" w:fill="auto"/>
            <w:noWrap/>
          </w:tcPr>
          <w:p w14:paraId="266F70BA" w14:textId="77777777" w:rsidR="00631AD1" w:rsidRPr="004B3973" w:rsidRDefault="00631AD1" w:rsidP="00E56796">
            <w:pPr>
              <w:spacing w:before="0"/>
              <w:jc w:val="right"/>
              <w:rPr>
                <w:rFonts w:cs="Calibri Light"/>
                <w:b/>
                <w:bCs/>
                <w:szCs w:val="20"/>
                <w:highlight w:val="yellow"/>
              </w:rPr>
            </w:pPr>
          </w:p>
        </w:tc>
      </w:tr>
      <w:tr w:rsidR="00631AD1" w:rsidRPr="004B3973" w14:paraId="1A20F322" w14:textId="77777777" w:rsidTr="00E56796">
        <w:trPr>
          <w:trHeight w:val="255"/>
        </w:trPr>
        <w:tc>
          <w:tcPr>
            <w:tcW w:w="5227" w:type="dxa"/>
            <w:tcBorders>
              <w:top w:val="nil"/>
              <w:left w:val="nil"/>
              <w:bottom w:val="nil"/>
              <w:right w:val="nil"/>
            </w:tcBorders>
            <w:shd w:val="clear" w:color="auto" w:fill="auto"/>
            <w:noWrap/>
            <w:hideMark/>
          </w:tcPr>
          <w:p w14:paraId="065C0087" w14:textId="77777777" w:rsidR="00631AD1" w:rsidRPr="004B3973" w:rsidRDefault="00631AD1" w:rsidP="00E56796">
            <w:pPr>
              <w:spacing w:before="0"/>
              <w:rPr>
                <w:rFonts w:cs="Arial"/>
                <w:szCs w:val="20"/>
              </w:rPr>
            </w:pPr>
            <w:r w:rsidRPr="004B3973">
              <w:rPr>
                <w:rFonts w:cs="Arial"/>
                <w:szCs w:val="20"/>
              </w:rPr>
              <w:t xml:space="preserve"> Net operating surplus/(deficit) for the year </w:t>
            </w:r>
          </w:p>
        </w:tc>
        <w:tc>
          <w:tcPr>
            <w:tcW w:w="1292" w:type="dxa"/>
            <w:tcBorders>
              <w:top w:val="nil"/>
              <w:left w:val="nil"/>
              <w:bottom w:val="nil"/>
              <w:right w:val="nil"/>
            </w:tcBorders>
            <w:shd w:val="clear" w:color="auto" w:fill="auto"/>
            <w:noWrap/>
          </w:tcPr>
          <w:p w14:paraId="128CFCE8" w14:textId="77777777" w:rsidR="00631AD1" w:rsidRPr="004B3973" w:rsidRDefault="00631AD1" w:rsidP="00E56796">
            <w:pPr>
              <w:spacing w:before="0"/>
              <w:jc w:val="right"/>
              <w:rPr>
                <w:rFonts w:cs="Calibri Light"/>
                <w:szCs w:val="20"/>
              </w:rPr>
            </w:pPr>
            <w:r w:rsidRPr="004B3973">
              <w:t xml:space="preserve"> 10,001 </w:t>
            </w:r>
          </w:p>
        </w:tc>
        <w:tc>
          <w:tcPr>
            <w:tcW w:w="1292" w:type="dxa"/>
            <w:tcBorders>
              <w:top w:val="nil"/>
              <w:left w:val="nil"/>
              <w:bottom w:val="nil"/>
              <w:right w:val="nil"/>
            </w:tcBorders>
            <w:shd w:val="clear" w:color="auto" w:fill="auto"/>
            <w:noWrap/>
          </w:tcPr>
          <w:p w14:paraId="45CF1D28" w14:textId="60D26E5D" w:rsidR="00631AD1" w:rsidRPr="004B3973" w:rsidRDefault="00631AD1" w:rsidP="00E56796">
            <w:pPr>
              <w:spacing w:before="0"/>
              <w:jc w:val="right"/>
              <w:rPr>
                <w:rFonts w:cs="Calibri Light"/>
                <w:szCs w:val="20"/>
                <w:highlight w:val="yellow"/>
              </w:rPr>
            </w:pPr>
            <w:r w:rsidRPr="004B3973">
              <w:t xml:space="preserve"> (5,</w:t>
            </w:r>
            <w:r w:rsidR="003943AA">
              <w:t>107</w:t>
            </w:r>
            <w:r w:rsidRPr="004B3973">
              <w:t>)</w:t>
            </w:r>
          </w:p>
        </w:tc>
        <w:tc>
          <w:tcPr>
            <w:tcW w:w="1293" w:type="dxa"/>
            <w:tcBorders>
              <w:top w:val="nil"/>
              <w:left w:val="nil"/>
              <w:bottom w:val="nil"/>
              <w:right w:val="nil"/>
            </w:tcBorders>
            <w:shd w:val="clear" w:color="auto" w:fill="auto"/>
            <w:noWrap/>
          </w:tcPr>
          <w:p w14:paraId="359E6F4F" w14:textId="79E47406" w:rsidR="00631AD1" w:rsidRPr="004B3973" w:rsidRDefault="00631AD1" w:rsidP="00E56796">
            <w:pPr>
              <w:spacing w:before="0"/>
              <w:jc w:val="right"/>
              <w:rPr>
                <w:rFonts w:cs="Calibri Light"/>
                <w:szCs w:val="20"/>
                <w:highlight w:val="yellow"/>
              </w:rPr>
            </w:pPr>
            <w:r w:rsidRPr="004B3973">
              <w:t xml:space="preserve"> (</w:t>
            </w:r>
            <w:r w:rsidR="00E93CDF">
              <w:t>4,340</w:t>
            </w:r>
            <w:r w:rsidRPr="004B3973">
              <w:t>)</w:t>
            </w:r>
          </w:p>
        </w:tc>
      </w:tr>
      <w:tr w:rsidR="00631AD1" w:rsidRPr="004B3973" w14:paraId="2B632B09" w14:textId="77777777" w:rsidTr="00E56796">
        <w:trPr>
          <w:trHeight w:val="255"/>
        </w:trPr>
        <w:tc>
          <w:tcPr>
            <w:tcW w:w="5227" w:type="dxa"/>
            <w:tcBorders>
              <w:top w:val="nil"/>
              <w:left w:val="nil"/>
              <w:bottom w:val="nil"/>
              <w:right w:val="nil"/>
            </w:tcBorders>
            <w:shd w:val="clear" w:color="auto" w:fill="auto"/>
            <w:noWrap/>
            <w:hideMark/>
          </w:tcPr>
          <w:p w14:paraId="7D1C1320" w14:textId="77777777" w:rsidR="00631AD1" w:rsidRPr="004B3973" w:rsidRDefault="00631AD1" w:rsidP="00E56796">
            <w:pPr>
              <w:spacing w:before="0"/>
              <w:rPr>
                <w:rFonts w:cs="Arial"/>
                <w:szCs w:val="20"/>
              </w:rPr>
            </w:pPr>
            <w:r w:rsidRPr="004B3973">
              <w:rPr>
                <w:rFonts w:cs="Arial"/>
                <w:szCs w:val="20"/>
              </w:rPr>
              <w:t xml:space="preserve"> Other comprehensive revenue and expense </w:t>
            </w:r>
          </w:p>
        </w:tc>
        <w:tc>
          <w:tcPr>
            <w:tcW w:w="1292" w:type="dxa"/>
            <w:tcBorders>
              <w:top w:val="nil"/>
              <w:left w:val="nil"/>
              <w:bottom w:val="single" w:sz="4" w:space="0" w:color="auto"/>
              <w:right w:val="nil"/>
            </w:tcBorders>
            <w:shd w:val="clear" w:color="auto" w:fill="auto"/>
            <w:noWrap/>
          </w:tcPr>
          <w:p w14:paraId="3916A02C" w14:textId="77777777" w:rsidR="00631AD1" w:rsidRPr="003943AA" w:rsidRDefault="00631AD1" w:rsidP="00E56796">
            <w:pPr>
              <w:spacing w:before="0"/>
              <w:jc w:val="right"/>
              <w:rPr>
                <w:rFonts w:cs="Calibri Light"/>
                <w:szCs w:val="20"/>
              </w:rPr>
            </w:pPr>
            <w:r w:rsidRPr="003943AA">
              <w:t xml:space="preserve"> 746 </w:t>
            </w:r>
          </w:p>
        </w:tc>
        <w:tc>
          <w:tcPr>
            <w:tcW w:w="1292" w:type="dxa"/>
            <w:tcBorders>
              <w:top w:val="nil"/>
              <w:left w:val="nil"/>
              <w:bottom w:val="single" w:sz="4" w:space="0" w:color="auto"/>
              <w:right w:val="nil"/>
            </w:tcBorders>
            <w:shd w:val="clear" w:color="auto" w:fill="auto"/>
            <w:noWrap/>
          </w:tcPr>
          <w:p w14:paraId="340B810A" w14:textId="72A92374" w:rsidR="00631AD1" w:rsidRPr="003943AA" w:rsidRDefault="003943AA" w:rsidP="00E56796">
            <w:pPr>
              <w:spacing w:before="0"/>
              <w:jc w:val="right"/>
              <w:rPr>
                <w:rFonts w:cs="Calibri Light"/>
                <w:szCs w:val="20"/>
              </w:rPr>
            </w:pPr>
            <w:r w:rsidRPr="003943AA">
              <w:rPr>
                <w:rFonts w:cs="Calibri Light"/>
                <w:szCs w:val="20"/>
              </w:rPr>
              <w:t>2</w:t>
            </w:r>
            <w:r w:rsidR="00804F50">
              <w:rPr>
                <w:rFonts w:cs="Calibri Light"/>
                <w:szCs w:val="20"/>
              </w:rPr>
              <w:t>10</w:t>
            </w:r>
          </w:p>
        </w:tc>
        <w:tc>
          <w:tcPr>
            <w:tcW w:w="1293" w:type="dxa"/>
            <w:tcBorders>
              <w:top w:val="nil"/>
              <w:left w:val="nil"/>
              <w:bottom w:val="single" w:sz="4" w:space="0" w:color="auto"/>
              <w:right w:val="nil"/>
            </w:tcBorders>
            <w:shd w:val="clear" w:color="auto" w:fill="auto"/>
            <w:noWrap/>
          </w:tcPr>
          <w:p w14:paraId="38623A4B" w14:textId="77777777" w:rsidR="00631AD1" w:rsidRPr="004B3973" w:rsidRDefault="00631AD1" w:rsidP="00E56796">
            <w:pPr>
              <w:spacing w:before="0"/>
              <w:jc w:val="right"/>
              <w:rPr>
                <w:rFonts w:cs="Calibri Light"/>
                <w:szCs w:val="20"/>
                <w:highlight w:val="yellow"/>
              </w:rPr>
            </w:pPr>
            <w:r w:rsidRPr="004B3973">
              <w:t>–</w:t>
            </w:r>
          </w:p>
        </w:tc>
      </w:tr>
      <w:tr w:rsidR="00631AD1" w:rsidRPr="004B3973" w14:paraId="37ABF1F1" w14:textId="77777777" w:rsidTr="00E56796">
        <w:trPr>
          <w:trHeight w:val="255"/>
        </w:trPr>
        <w:tc>
          <w:tcPr>
            <w:tcW w:w="5227" w:type="dxa"/>
            <w:tcBorders>
              <w:top w:val="nil"/>
              <w:left w:val="nil"/>
              <w:bottom w:val="nil"/>
              <w:right w:val="nil"/>
            </w:tcBorders>
            <w:shd w:val="clear" w:color="auto" w:fill="auto"/>
            <w:noWrap/>
            <w:hideMark/>
          </w:tcPr>
          <w:p w14:paraId="1676BF4E" w14:textId="77777777" w:rsidR="00631AD1" w:rsidRPr="004B3973" w:rsidRDefault="00631AD1" w:rsidP="00E56796">
            <w:pPr>
              <w:spacing w:before="0"/>
              <w:rPr>
                <w:rFonts w:cs="Arial"/>
                <w:b/>
                <w:bCs/>
                <w:szCs w:val="20"/>
              </w:rPr>
            </w:pPr>
            <w:r w:rsidRPr="004B3973">
              <w:rPr>
                <w:rFonts w:cs="Arial"/>
                <w:b/>
                <w:bCs/>
                <w:szCs w:val="20"/>
              </w:rPr>
              <w:t xml:space="preserve"> Total comprehensive revenue and expense </w:t>
            </w:r>
          </w:p>
        </w:tc>
        <w:tc>
          <w:tcPr>
            <w:tcW w:w="1292" w:type="dxa"/>
            <w:tcBorders>
              <w:top w:val="nil"/>
              <w:left w:val="nil"/>
              <w:bottom w:val="nil"/>
              <w:right w:val="nil"/>
            </w:tcBorders>
            <w:shd w:val="clear" w:color="auto" w:fill="auto"/>
            <w:noWrap/>
          </w:tcPr>
          <w:p w14:paraId="6495CE4D" w14:textId="77777777" w:rsidR="00631AD1" w:rsidRPr="004B3973" w:rsidRDefault="00631AD1" w:rsidP="00E56796">
            <w:pPr>
              <w:spacing w:before="0"/>
              <w:jc w:val="right"/>
              <w:rPr>
                <w:rFonts w:cs="Calibri Light"/>
                <w:b/>
                <w:bCs/>
                <w:szCs w:val="20"/>
              </w:rPr>
            </w:pPr>
            <w:r w:rsidRPr="004B3973">
              <w:rPr>
                <w:b/>
                <w:bCs/>
              </w:rPr>
              <w:t xml:space="preserve"> 10,747 </w:t>
            </w:r>
          </w:p>
        </w:tc>
        <w:tc>
          <w:tcPr>
            <w:tcW w:w="1292" w:type="dxa"/>
            <w:tcBorders>
              <w:top w:val="nil"/>
              <w:left w:val="nil"/>
              <w:bottom w:val="nil"/>
              <w:right w:val="nil"/>
            </w:tcBorders>
            <w:shd w:val="clear" w:color="auto" w:fill="auto"/>
            <w:noWrap/>
          </w:tcPr>
          <w:p w14:paraId="62185E4D" w14:textId="458EB0BD" w:rsidR="00631AD1" w:rsidRPr="004B3973" w:rsidRDefault="00631AD1" w:rsidP="00E56796">
            <w:pPr>
              <w:spacing w:before="0"/>
              <w:jc w:val="right"/>
              <w:rPr>
                <w:rFonts w:cs="Calibri Light"/>
                <w:b/>
                <w:bCs/>
                <w:szCs w:val="20"/>
                <w:highlight w:val="yellow"/>
              </w:rPr>
            </w:pPr>
            <w:r w:rsidRPr="004B3973">
              <w:rPr>
                <w:b/>
                <w:bCs/>
              </w:rPr>
              <w:t xml:space="preserve"> (</w:t>
            </w:r>
            <w:r w:rsidR="00E93CDF">
              <w:rPr>
                <w:b/>
                <w:bCs/>
              </w:rPr>
              <w:t>4,8</w:t>
            </w:r>
            <w:r w:rsidR="00804F50">
              <w:rPr>
                <w:b/>
                <w:bCs/>
              </w:rPr>
              <w:t>97</w:t>
            </w:r>
            <w:r w:rsidRPr="004B3973">
              <w:rPr>
                <w:b/>
                <w:bCs/>
              </w:rPr>
              <w:t>)</w:t>
            </w:r>
          </w:p>
        </w:tc>
        <w:tc>
          <w:tcPr>
            <w:tcW w:w="1293" w:type="dxa"/>
            <w:tcBorders>
              <w:top w:val="nil"/>
              <w:left w:val="nil"/>
              <w:bottom w:val="nil"/>
              <w:right w:val="nil"/>
            </w:tcBorders>
            <w:shd w:val="clear" w:color="auto" w:fill="auto"/>
            <w:noWrap/>
          </w:tcPr>
          <w:p w14:paraId="5BE69340" w14:textId="68060C5B" w:rsidR="00631AD1" w:rsidRPr="004B3973" w:rsidRDefault="00631AD1" w:rsidP="00E56796">
            <w:pPr>
              <w:spacing w:before="0"/>
              <w:jc w:val="right"/>
              <w:rPr>
                <w:rFonts w:cs="Calibri Light"/>
                <w:b/>
                <w:bCs/>
                <w:szCs w:val="20"/>
                <w:highlight w:val="yellow"/>
              </w:rPr>
            </w:pPr>
            <w:r w:rsidRPr="004B3973">
              <w:rPr>
                <w:b/>
                <w:bCs/>
              </w:rPr>
              <w:t xml:space="preserve"> (</w:t>
            </w:r>
            <w:r w:rsidR="00E93CDF">
              <w:rPr>
                <w:b/>
                <w:bCs/>
              </w:rPr>
              <w:t>4,340</w:t>
            </w:r>
            <w:r w:rsidRPr="004B3973">
              <w:rPr>
                <w:b/>
                <w:bCs/>
              </w:rPr>
              <w:t>)</w:t>
            </w:r>
          </w:p>
        </w:tc>
      </w:tr>
      <w:tr w:rsidR="00631AD1" w:rsidRPr="004B3973" w14:paraId="62961105" w14:textId="77777777" w:rsidTr="00E56796">
        <w:trPr>
          <w:trHeight w:val="255"/>
        </w:trPr>
        <w:tc>
          <w:tcPr>
            <w:tcW w:w="5227" w:type="dxa"/>
            <w:tcBorders>
              <w:top w:val="nil"/>
              <w:left w:val="nil"/>
              <w:bottom w:val="nil"/>
              <w:right w:val="nil"/>
            </w:tcBorders>
            <w:shd w:val="clear" w:color="auto" w:fill="auto"/>
            <w:hideMark/>
          </w:tcPr>
          <w:p w14:paraId="5A6D6F69" w14:textId="77777777" w:rsidR="00631AD1" w:rsidRPr="004B3973" w:rsidRDefault="00631AD1" w:rsidP="00E56796">
            <w:pPr>
              <w:spacing w:before="0"/>
              <w:rPr>
                <w:rFonts w:cs="Arial"/>
                <w:szCs w:val="20"/>
              </w:rPr>
            </w:pPr>
          </w:p>
        </w:tc>
        <w:tc>
          <w:tcPr>
            <w:tcW w:w="1292" w:type="dxa"/>
            <w:tcBorders>
              <w:top w:val="nil"/>
              <w:left w:val="nil"/>
              <w:bottom w:val="single" w:sz="4" w:space="0" w:color="auto"/>
              <w:right w:val="nil"/>
            </w:tcBorders>
            <w:shd w:val="clear" w:color="auto" w:fill="auto"/>
            <w:noWrap/>
          </w:tcPr>
          <w:p w14:paraId="3357E636" w14:textId="77777777" w:rsidR="00631AD1" w:rsidRPr="004B3973" w:rsidRDefault="00631AD1" w:rsidP="00E56796">
            <w:pPr>
              <w:spacing w:before="0"/>
              <w:jc w:val="right"/>
              <w:rPr>
                <w:rFonts w:cs="Calibri Light"/>
                <w:szCs w:val="20"/>
              </w:rPr>
            </w:pPr>
          </w:p>
        </w:tc>
        <w:tc>
          <w:tcPr>
            <w:tcW w:w="1292" w:type="dxa"/>
            <w:tcBorders>
              <w:top w:val="nil"/>
              <w:left w:val="nil"/>
              <w:bottom w:val="single" w:sz="4" w:space="0" w:color="auto"/>
              <w:right w:val="nil"/>
            </w:tcBorders>
            <w:shd w:val="clear" w:color="auto" w:fill="auto"/>
            <w:noWrap/>
          </w:tcPr>
          <w:p w14:paraId="4E278201" w14:textId="77777777" w:rsidR="00631AD1" w:rsidRPr="004B3973" w:rsidRDefault="00631AD1" w:rsidP="00E56796">
            <w:pPr>
              <w:spacing w:before="0"/>
              <w:jc w:val="right"/>
              <w:rPr>
                <w:rFonts w:cs="Calibri Light"/>
                <w:szCs w:val="20"/>
                <w:highlight w:val="yellow"/>
              </w:rPr>
            </w:pPr>
          </w:p>
        </w:tc>
        <w:tc>
          <w:tcPr>
            <w:tcW w:w="1293" w:type="dxa"/>
            <w:tcBorders>
              <w:top w:val="nil"/>
              <w:left w:val="nil"/>
              <w:bottom w:val="single" w:sz="4" w:space="0" w:color="auto"/>
              <w:right w:val="nil"/>
            </w:tcBorders>
            <w:shd w:val="clear" w:color="auto" w:fill="auto"/>
            <w:noWrap/>
          </w:tcPr>
          <w:p w14:paraId="5CB338C7" w14:textId="77777777" w:rsidR="00631AD1" w:rsidRPr="004B3973" w:rsidRDefault="00631AD1" w:rsidP="00E56796">
            <w:pPr>
              <w:spacing w:before="0"/>
              <w:jc w:val="right"/>
              <w:rPr>
                <w:rFonts w:cs="Calibri Light"/>
                <w:szCs w:val="20"/>
                <w:highlight w:val="yellow"/>
              </w:rPr>
            </w:pPr>
          </w:p>
        </w:tc>
      </w:tr>
      <w:tr w:rsidR="00631AD1" w:rsidRPr="004B3973" w14:paraId="6317B463" w14:textId="77777777" w:rsidTr="00E56796">
        <w:trPr>
          <w:trHeight w:val="255"/>
        </w:trPr>
        <w:tc>
          <w:tcPr>
            <w:tcW w:w="5227" w:type="dxa"/>
            <w:tcBorders>
              <w:top w:val="nil"/>
              <w:left w:val="nil"/>
              <w:bottom w:val="nil"/>
              <w:right w:val="nil"/>
            </w:tcBorders>
            <w:shd w:val="clear" w:color="auto" w:fill="auto"/>
            <w:noWrap/>
            <w:hideMark/>
          </w:tcPr>
          <w:p w14:paraId="3217C7C8" w14:textId="77777777" w:rsidR="00631AD1" w:rsidRPr="004B3973" w:rsidRDefault="00631AD1" w:rsidP="00E56796">
            <w:pPr>
              <w:spacing w:before="0"/>
              <w:rPr>
                <w:rFonts w:cs="Arial"/>
                <w:b/>
                <w:bCs/>
                <w:szCs w:val="20"/>
              </w:rPr>
            </w:pPr>
            <w:r w:rsidRPr="004B3973">
              <w:rPr>
                <w:rFonts w:cs="Arial"/>
                <w:b/>
                <w:bCs/>
                <w:szCs w:val="20"/>
              </w:rPr>
              <w:t xml:space="preserve"> TOTAL EQUITY AS AT 30 JUNE </w:t>
            </w:r>
          </w:p>
        </w:tc>
        <w:tc>
          <w:tcPr>
            <w:tcW w:w="1292" w:type="dxa"/>
            <w:tcBorders>
              <w:top w:val="nil"/>
              <w:left w:val="nil"/>
              <w:bottom w:val="single" w:sz="4" w:space="0" w:color="auto"/>
              <w:right w:val="nil"/>
            </w:tcBorders>
            <w:shd w:val="clear" w:color="auto" w:fill="auto"/>
            <w:noWrap/>
          </w:tcPr>
          <w:p w14:paraId="55580AC3" w14:textId="77777777" w:rsidR="00631AD1" w:rsidRPr="004B3973" w:rsidRDefault="00631AD1" w:rsidP="00E56796">
            <w:pPr>
              <w:spacing w:before="0"/>
              <w:jc w:val="right"/>
              <w:rPr>
                <w:rFonts w:cs="Calibri Light"/>
                <w:b/>
                <w:bCs/>
                <w:szCs w:val="20"/>
              </w:rPr>
            </w:pPr>
            <w:r w:rsidRPr="004B3973">
              <w:rPr>
                <w:b/>
                <w:bCs/>
              </w:rPr>
              <w:t xml:space="preserve"> 24,821 </w:t>
            </w:r>
          </w:p>
        </w:tc>
        <w:tc>
          <w:tcPr>
            <w:tcW w:w="1292" w:type="dxa"/>
            <w:tcBorders>
              <w:top w:val="nil"/>
              <w:left w:val="nil"/>
              <w:bottom w:val="single" w:sz="4" w:space="0" w:color="auto"/>
              <w:right w:val="nil"/>
            </w:tcBorders>
            <w:shd w:val="clear" w:color="auto" w:fill="auto"/>
            <w:noWrap/>
          </w:tcPr>
          <w:p w14:paraId="2DA1C324" w14:textId="1D8F9F31" w:rsidR="00631AD1" w:rsidRPr="004B3973" w:rsidRDefault="00631AD1" w:rsidP="00E56796">
            <w:pPr>
              <w:spacing w:before="0"/>
              <w:jc w:val="right"/>
              <w:rPr>
                <w:rFonts w:cs="Calibri Light"/>
                <w:b/>
                <w:bCs/>
                <w:szCs w:val="20"/>
                <w:highlight w:val="yellow"/>
              </w:rPr>
            </w:pPr>
            <w:r w:rsidRPr="004B3973">
              <w:rPr>
                <w:b/>
                <w:bCs/>
              </w:rPr>
              <w:t xml:space="preserve"> 19,</w:t>
            </w:r>
            <w:r w:rsidR="00804F50">
              <w:rPr>
                <w:b/>
                <w:bCs/>
              </w:rPr>
              <w:t>924</w:t>
            </w:r>
            <w:r w:rsidRPr="004B3973">
              <w:rPr>
                <w:b/>
                <w:bCs/>
              </w:rPr>
              <w:t xml:space="preserve"> </w:t>
            </w:r>
          </w:p>
        </w:tc>
        <w:tc>
          <w:tcPr>
            <w:tcW w:w="1293" w:type="dxa"/>
            <w:tcBorders>
              <w:top w:val="nil"/>
              <w:left w:val="nil"/>
              <w:bottom w:val="single" w:sz="4" w:space="0" w:color="auto"/>
              <w:right w:val="nil"/>
            </w:tcBorders>
            <w:shd w:val="clear" w:color="auto" w:fill="auto"/>
            <w:noWrap/>
          </w:tcPr>
          <w:p w14:paraId="31C80FED" w14:textId="4E185CC8" w:rsidR="00631AD1" w:rsidRPr="004B3973" w:rsidRDefault="00631AD1" w:rsidP="00E56796">
            <w:pPr>
              <w:spacing w:before="0"/>
              <w:jc w:val="right"/>
              <w:rPr>
                <w:rFonts w:cs="Calibri Light"/>
                <w:b/>
                <w:bCs/>
                <w:szCs w:val="20"/>
                <w:highlight w:val="yellow"/>
              </w:rPr>
            </w:pPr>
            <w:r w:rsidRPr="004B3973">
              <w:rPr>
                <w:b/>
                <w:bCs/>
              </w:rPr>
              <w:t xml:space="preserve"> </w:t>
            </w:r>
            <w:r w:rsidR="007373FE">
              <w:rPr>
                <w:b/>
                <w:bCs/>
              </w:rPr>
              <w:t>15,</w:t>
            </w:r>
            <w:r w:rsidR="00804F50">
              <w:rPr>
                <w:b/>
                <w:bCs/>
              </w:rPr>
              <w:t>584</w:t>
            </w:r>
            <w:r w:rsidRPr="004B3973">
              <w:rPr>
                <w:b/>
                <w:bCs/>
              </w:rPr>
              <w:t xml:space="preserve"> </w:t>
            </w:r>
          </w:p>
        </w:tc>
      </w:tr>
    </w:tbl>
    <w:p w14:paraId="1F702A23" w14:textId="1CD48AF9" w:rsidR="00631AD1" w:rsidRPr="004B3973" w:rsidRDefault="00631AD1" w:rsidP="00631AD1">
      <w:pPr>
        <w:spacing w:before="0"/>
        <w:rPr>
          <w:rFonts w:cs="Calibri Light"/>
        </w:rPr>
      </w:pPr>
    </w:p>
    <w:p w14:paraId="2D0D30F8" w14:textId="4968A400" w:rsidR="00631AD1" w:rsidRPr="004B3973" w:rsidRDefault="00631AD1" w:rsidP="00631AD1">
      <w:pPr>
        <w:spacing w:before="240"/>
        <w:rPr>
          <w:rFonts w:cs="Calibri Light"/>
          <w:i/>
        </w:rPr>
      </w:pPr>
      <w:bookmarkStart w:id="43" w:name="_Toc448393966"/>
      <w:bookmarkEnd w:id="37"/>
      <w:bookmarkEnd w:id="38"/>
      <w:bookmarkEnd w:id="39"/>
      <w:bookmarkEnd w:id="40"/>
      <w:bookmarkEnd w:id="41"/>
      <w:bookmarkEnd w:id="42"/>
      <w:r w:rsidRPr="004B3973">
        <w:rPr>
          <w:rFonts w:cs="Calibri Light"/>
          <w:i/>
        </w:rPr>
        <w:br w:type="page"/>
      </w:r>
    </w:p>
    <w:p w14:paraId="6E1C7308" w14:textId="50C1CA0B" w:rsidR="00631AD1" w:rsidRPr="004B3973" w:rsidRDefault="00631AD1" w:rsidP="00631AD1">
      <w:pPr>
        <w:pStyle w:val="Heading2"/>
      </w:pPr>
      <w:r w:rsidRPr="004B3973">
        <w:lastRenderedPageBreak/>
        <w:t>Prospective statement of financial position</w:t>
      </w:r>
      <w:bookmarkEnd w:id="43"/>
    </w:p>
    <w:p w14:paraId="5475EB0C" w14:textId="3C6F684C" w:rsidR="00631AD1" w:rsidRPr="004B3973" w:rsidRDefault="00631AD1" w:rsidP="00631AD1">
      <w:pPr>
        <w:pStyle w:val="Heading3"/>
        <w:spacing w:before="0" w:after="240"/>
        <w:rPr>
          <w:b w:val="0"/>
        </w:rPr>
      </w:pPr>
      <w:bookmarkStart w:id="44" w:name="_Toc417381674"/>
      <w:bookmarkStart w:id="45" w:name="_Toc418001017"/>
      <w:bookmarkStart w:id="46" w:name="_Toc420681124"/>
      <w:bookmarkStart w:id="47" w:name="_Toc423443713"/>
      <w:bookmarkStart w:id="48" w:name="_Toc423443817"/>
      <w:bookmarkStart w:id="49" w:name="_Toc448393967"/>
      <w:r w:rsidRPr="004B3973">
        <w:t>AS AT 30 JUNE</w:t>
      </w:r>
      <w:bookmarkEnd w:id="44"/>
      <w:bookmarkEnd w:id="45"/>
      <w:bookmarkEnd w:id="46"/>
      <w:bookmarkEnd w:id="47"/>
      <w:bookmarkEnd w:id="48"/>
      <w:bookmarkEnd w:id="49"/>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631AD1" w:rsidRPr="004B3973" w14:paraId="02403779" w14:textId="77777777" w:rsidTr="00E56796">
        <w:trPr>
          <w:trHeight w:val="255"/>
        </w:trPr>
        <w:tc>
          <w:tcPr>
            <w:tcW w:w="5235" w:type="dxa"/>
            <w:tcBorders>
              <w:top w:val="nil"/>
              <w:left w:val="nil"/>
              <w:bottom w:val="nil"/>
              <w:right w:val="nil"/>
            </w:tcBorders>
            <w:shd w:val="clear" w:color="auto" w:fill="auto"/>
            <w:noWrap/>
            <w:hideMark/>
          </w:tcPr>
          <w:p w14:paraId="4AC70FFD"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51BD3493"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0" w:type="dxa"/>
            <w:tcBorders>
              <w:top w:val="nil"/>
              <w:left w:val="nil"/>
              <w:bottom w:val="nil"/>
              <w:right w:val="nil"/>
            </w:tcBorders>
            <w:shd w:val="clear" w:color="auto" w:fill="auto"/>
            <w:noWrap/>
            <w:hideMark/>
          </w:tcPr>
          <w:p w14:paraId="6296D92C"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90" w:type="dxa"/>
            <w:tcBorders>
              <w:top w:val="nil"/>
              <w:left w:val="nil"/>
              <w:bottom w:val="nil"/>
              <w:right w:val="nil"/>
            </w:tcBorders>
            <w:shd w:val="clear" w:color="auto" w:fill="auto"/>
            <w:noWrap/>
            <w:hideMark/>
          </w:tcPr>
          <w:p w14:paraId="50164ACB"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40E72779" w14:textId="77777777" w:rsidTr="00E56796">
        <w:trPr>
          <w:trHeight w:val="255"/>
        </w:trPr>
        <w:tc>
          <w:tcPr>
            <w:tcW w:w="5235" w:type="dxa"/>
            <w:tcBorders>
              <w:top w:val="nil"/>
              <w:left w:val="nil"/>
              <w:bottom w:val="nil"/>
              <w:right w:val="nil"/>
            </w:tcBorders>
            <w:shd w:val="clear" w:color="auto" w:fill="auto"/>
            <w:noWrap/>
            <w:hideMark/>
          </w:tcPr>
          <w:p w14:paraId="749CDBBE"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40A71078" w14:textId="77777777" w:rsidR="00631AD1" w:rsidRPr="004B3973" w:rsidRDefault="00631AD1" w:rsidP="00E56796">
            <w:pPr>
              <w:spacing w:before="0"/>
              <w:jc w:val="right"/>
              <w:rPr>
                <w:rFonts w:cs="Arial"/>
                <w:b/>
                <w:bCs/>
                <w:szCs w:val="20"/>
              </w:rPr>
            </w:pPr>
            <w:r w:rsidRPr="004B3973">
              <w:rPr>
                <w:rFonts w:cs="Arial"/>
                <w:b/>
                <w:bCs/>
                <w:szCs w:val="20"/>
              </w:rPr>
              <w:t xml:space="preserve"> 2021 </w:t>
            </w:r>
          </w:p>
        </w:tc>
        <w:tc>
          <w:tcPr>
            <w:tcW w:w="1290" w:type="dxa"/>
            <w:tcBorders>
              <w:top w:val="nil"/>
              <w:left w:val="nil"/>
              <w:bottom w:val="nil"/>
              <w:right w:val="nil"/>
            </w:tcBorders>
            <w:shd w:val="clear" w:color="auto" w:fill="auto"/>
            <w:noWrap/>
            <w:hideMark/>
          </w:tcPr>
          <w:p w14:paraId="642FB384"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90" w:type="dxa"/>
            <w:tcBorders>
              <w:top w:val="nil"/>
              <w:left w:val="nil"/>
              <w:bottom w:val="nil"/>
              <w:right w:val="nil"/>
            </w:tcBorders>
            <w:shd w:val="clear" w:color="auto" w:fill="auto"/>
            <w:noWrap/>
            <w:hideMark/>
          </w:tcPr>
          <w:p w14:paraId="1506CCB0" w14:textId="77777777" w:rsidR="00631AD1" w:rsidRPr="004B3973" w:rsidRDefault="00631AD1" w:rsidP="00E56796">
            <w:pPr>
              <w:spacing w:before="0"/>
              <w:jc w:val="right"/>
              <w:rPr>
                <w:rFonts w:cs="Arial"/>
                <w:b/>
                <w:bCs/>
                <w:szCs w:val="20"/>
              </w:rPr>
            </w:pPr>
            <w:r w:rsidRPr="004B3973">
              <w:rPr>
                <w:rFonts w:cs="Arial"/>
                <w:b/>
                <w:bCs/>
                <w:szCs w:val="20"/>
              </w:rPr>
              <w:t xml:space="preserve"> 2023</w:t>
            </w:r>
          </w:p>
        </w:tc>
      </w:tr>
      <w:tr w:rsidR="00631AD1" w:rsidRPr="004B3973" w14:paraId="522F67F2" w14:textId="77777777" w:rsidTr="00E56796">
        <w:trPr>
          <w:trHeight w:val="255"/>
        </w:trPr>
        <w:tc>
          <w:tcPr>
            <w:tcW w:w="5235" w:type="dxa"/>
            <w:tcBorders>
              <w:top w:val="nil"/>
              <w:left w:val="nil"/>
              <w:bottom w:val="single" w:sz="4" w:space="0" w:color="auto"/>
              <w:right w:val="nil"/>
            </w:tcBorders>
            <w:shd w:val="clear" w:color="auto" w:fill="auto"/>
            <w:noWrap/>
            <w:hideMark/>
          </w:tcPr>
          <w:p w14:paraId="7EE214E2" w14:textId="77777777" w:rsidR="00631AD1" w:rsidRPr="004B3973" w:rsidRDefault="00631AD1" w:rsidP="00E56796">
            <w:pPr>
              <w:spacing w:before="0"/>
              <w:rPr>
                <w:rFonts w:cs="Arial"/>
                <w:b/>
                <w:bCs/>
                <w:szCs w:val="20"/>
              </w:rPr>
            </w:pPr>
            <w:r w:rsidRPr="004B3973">
              <w:rPr>
                <w:rFonts w:cs="Arial"/>
                <w:b/>
                <w:bCs/>
                <w:szCs w:val="20"/>
              </w:rPr>
              <w:t> </w:t>
            </w:r>
          </w:p>
        </w:tc>
        <w:tc>
          <w:tcPr>
            <w:tcW w:w="1289" w:type="dxa"/>
            <w:tcBorders>
              <w:top w:val="nil"/>
              <w:left w:val="nil"/>
              <w:bottom w:val="single" w:sz="4" w:space="0" w:color="auto"/>
              <w:right w:val="nil"/>
            </w:tcBorders>
            <w:shd w:val="clear" w:color="auto" w:fill="auto"/>
            <w:noWrap/>
            <w:hideMark/>
          </w:tcPr>
          <w:p w14:paraId="424830B1"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6680C340"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74CF5CFE"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70D504F4" w14:textId="77777777" w:rsidTr="00E56796">
        <w:trPr>
          <w:trHeight w:val="255"/>
        </w:trPr>
        <w:tc>
          <w:tcPr>
            <w:tcW w:w="5235" w:type="dxa"/>
            <w:tcBorders>
              <w:top w:val="nil"/>
              <w:left w:val="nil"/>
              <w:bottom w:val="nil"/>
              <w:right w:val="nil"/>
            </w:tcBorders>
            <w:shd w:val="clear" w:color="auto" w:fill="auto"/>
            <w:noWrap/>
            <w:hideMark/>
          </w:tcPr>
          <w:p w14:paraId="7FB38980" w14:textId="77777777" w:rsidR="00631AD1" w:rsidRPr="004B3973" w:rsidRDefault="00631AD1" w:rsidP="00E56796">
            <w:pPr>
              <w:spacing w:before="0"/>
              <w:rPr>
                <w:rFonts w:cs="Arial"/>
                <w:b/>
                <w:bCs/>
                <w:szCs w:val="20"/>
                <w:highlight w:val="yellow"/>
              </w:rPr>
            </w:pPr>
          </w:p>
        </w:tc>
        <w:tc>
          <w:tcPr>
            <w:tcW w:w="1289" w:type="dxa"/>
            <w:tcBorders>
              <w:top w:val="nil"/>
              <w:left w:val="nil"/>
              <w:bottom w:val="nil"/>
              <w:right w:val="nil"/>
            </w:tcBorders>
            <w:shd w:val="clear" w:color="auto" w:fill="auto"/>
            <w:noWrap/>
            <w:hideMark/>
          </w:tcPr>
          <w:p w14:paraId="25AEE47E" w14:textId="77777777" w:rsidR="00631AD1" w:rsidRPr="004B3973" w:rsidRDefault="00631AD1" w:rsidP="00E56796">
            <w:pPr>
              <w:spacing w:before="0"/>
              <w:jc w:val="right"/>
              <w:rPr>
                <w:rFonts w:cs="Arial"/>
                <w:b/>
                <w:bCs/>
                <w:szCs w:val="20"/>
                <w:highlight w:val="yellow"/>
              </w:rPr>
            </w:pPr>
          </w:p>
        </w:tc>
        <w:tc>
          <w:tcPr>
            <w:tcW w:w="1290" w:type="dxa"/>
            <w:tcBorders>
              <w:top w:val="nil"/>
              <w:left w:val="nil"/>
              <w:bottom w:val="nil"/>
              <w:right w:val="nil"/>
            </w:tcBorders>
            <w:shd w:val="clear" w:color="auto" w:fill="auto"/>
            <w:noWrap/>
            <w:hideMark/>
          </w:tcPr>
          <w:p w14:paraId="41808C51" w14:textId="77777777" w:rsidR="00631AD1" w:rsidRPr="004B3973" w:rsidRDefault="00631AD1" w:rsidP="00E56796">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7B93D165" w14:textId="77777777" w:rsidR="00631AD1" w:rsidRPr="004B3973" w:rsidRDefault="00631AD1" w:rsidP="00E56796">
            <w:pPr>
              <w:spacing w:before="0"/>
              <w:jc w:val="right"/>
              <w:rPr>
                <w:rFonts w:cs="Arial"/>
                <w:b/>
                <w:bCs/>
                <w:szCs w:val="20"/>
              </w:rPr>
            </w:pPr>
          </w:p>
        </w:tc>
      </w:tr>
      <w:tr w:rsidR="00631AD1" w:rsidRPr="004B3973" w14:paraId="7C88D73D" w14:textId="77777777" w:rsidTr="00E56796">
        <w:trPr>
          <w:trHeight w:val="255"/>
        </w:trPr>
        <w:tc>
          <w:tcPr>
            <w:tcW w:w="5235" w:type="dxa"/>
            <w:tcBorders>
              <w:top w:val="nil"/>
              <w:left w:val="nil"/>
              <w:bottom w:val="nil"/>
              <w:right w:val="nil"/>
            </w:tcBorders>
            <w:shd w:val="clear" w:color="auto" w:fill="auto"/>
            <w:noWrap/>
            <w:hideMark/>
          </w:tcPr>
          <w:p w14:paraId="372BE8D2" w14:textId="77777777" w:rsidR="00631AD1" w:rsidRPr="004B3973" w:rsidRDefault="00631AD1" w:rsidP="00E56796">
            <w:pPr>
              <w:spacing w:before="0"/>
              <w:rPr>
                <w:rFonts w:cs="Arial"/>
                <w:b/>
                <w:bCs/>
                <w:szCs w:val="20"/>
              </w:rPr>
            </w:pPr>
            <w:r w:rsidRPr="004B3973">
              <w:rPr>
                <w:rFonts w:cs="Arial"/>
                <w:b/>
                <w:bCs/>
                <w:szCs w:val="20"/>
              </w:rPr>
              <w:t xml:space="preserve"> ASSETS </w:t>
            </w:r>
          </w:p>
        </w:tc>
        <w:tc>
          <w:tcPr>
            <w:tcW w:w="1289" w:type="dxa"/>
            <w:tcBorders>
              <w:top w:val="nil"/>
              <w:left w:val="nil"/>
              <w:bottom w:val="nil"/>
              <w:right w:val="nil"/>
            </w:tcBorders>
            <w:shd w:val="clear" w:color="auto" w:fill="auto"/>
            <w:noWrap/>
            <w:hideMark/>
          </w:tcPr>
          <w:p w14:paraId="2A8F9496"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hideMark/>
          </w:tcPr>
          <w:p w14:paraId="6143FF3B"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hideMark/>
          </w:tcPr>
          <w:p w14:paraId="08A351E1" w14:textId="77777777" w:rsidR="00631AD1" w:rsidRPr="004B3973" w:rsidRDefault="00631AD1" w:rsidP="00E56796">
            <w:pPr>
              <w:spacing w:before="0"/>
              <w:jc w:val="right"/>
              <w:rPr>
                <w:rFonts w:cs="Arial"/>
                <w:i/>
                <w:iCs/>
                <w:szCs w:val="20"/>
              </w:rPr>
            </w:pPr>
          </w:p>
        </w:tc>
      </w:tr>
      <w:tr w:rsidR="00631AD1" w:rsidRPr="004B3973" w14:paraId="69516E57" w14:textId="77777777" w:rsidTr="00E56796">
        <w:trPr>
          <w:trHeight w:val="255"/>
        </w:trPr>
        <w:tc>
          <w:tcPr>
            <w:tcW w:w="5235" w:type="dxa"/>
            <w:tcBorders>
              <w:top w:val="nil"/>
              <w:left w:val="nil"/>
              <w:bottom w:val="nil"/>
              <w:right w:val="nil"/>
            </w:tcBorders>
            <w:shd w:val="clear" w:color="auto" w:fill="auto"/>
            <w:noWrap/>
            <w:hideMark/>
          </w:tcPr>
          <w:p w14:paraId="28B62956" w14:textId="77777777" w:rsidR="00631AD1" w:rsidRPr="004B3973" w:rsidRDefault="00631AD1" w:rsidP="00E56796">
            <w:pPr>
              <w:spacing w:before="0"/>
              <w:rPr>
                <w:rFonts w:cs="Arial"/>
                <w:b/>
                <w:bCs/>
                <w:szCs w:val="20"/>
              </w:rPr>
            </w:pPr>
            <w:r w:rsidRPr="004B3973">
              <w:rPr>
                <w:rFonts w:cs="Arial"/>
                <w:b/>
                <w:bCs/>
                <w:szCs w:val="20"/>
              </w:rPr>
              <w:t xml:space="preserve"> Current assets </w:t>
            </w:r>
          </w:p>
        </w:tc>
        <w:tc>
          <w:tcPr>
            <w:tcW w:w="1289" w:type="dxa"/>
            <w:tcBorders>
              <w:top w:val="nil"/>
              <w:left w:val="nil"/>
              <w:bottom w:val="nil"/>
              <w:right w:val="nil"/>
            </w:tcBorders>
            <w:shd w:val="clear" w:color="auto" w:fill="auto"/>
            <w:noWrap/>
          </w:tcPr>
          <w:p w14:paraId="6F5C8A8D"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4C3C39E9"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3D866EB2" w14:textId="77777777" w:rsidR="00631AD1" w:rsidRPr="004B3973" w:rsidRDefault="00631AD1" w:rsidP="00E56796">
            <w:pPr>
              <w:spacing w:before="0"/>
              <w:jc w:val="right"/>
              <w:rPr>
                <w:rFonts w:cs="Arial"/>
                <w:i/>
                <w:iCs/>
                <w:szCs w:val="20"/>
              </w:rPr>
            </w:pPr>
          </w:p>
        </w:tc>
      </w:tr>
      <w:tr w:rsidR="008A60A0" w:rsidRPr="004B3973" w14:paraId="22698F1E" w14:textId="77777777" w:rsidTr="00E56796">
        <w:trPr>
          <w:trHeight w:val="255"/>
        </w:trPr>
        <w:tc>
          <w:tcPr>
            <w:tcW w:w="5235" w:type="dxa"/>
            <w:tcBorders>
              <w:top w:val="nil"/>
              <w:left w:val="nil"/>
              <w:bottom w:val="nil"/>
              <w:right w:val="nil"/>
            </w:tcBorders>
            <w:shd w:val="clear" w:color="auto" w:fill="auto"/>
            <w:noWrap/>
            <w:hideMark/>
          </w:tcPr>
          <w:p w14:paraId="7402EAFA" w14:textId="77777777" w:rsidR="008A60A0" w:rsidRPr="004B3973" w:rsidRDefault="008A60A0" w:rsidP="008A60A0">
            <w:pPr>
              <w:spacing w:before="0"/>
              <w:rPr>
                <w:rFonts w:cs="Arial"/>
                <w:szCs w:val="20"/>
              </w:rPr>
            </w:pPr>
            <w:r w:rsidRPr="004B3973">
              <w:rPr>
                <w:rFonts w:cs="Arial"/>
                <w:szCs w:val="20"/>
              </w:rPr>
              <w:t xml:space="preserve"> Cash and cash equivalents </w:t>
            </w:r>
          </w:p>
        </w:tc>
        <w:tc>
          <w:tcPr>
            <w:tcW w:w="1289" w:type="dxa"/>
            <w:tcBorders>
              <w:top w:val="nil"/>
              <w:left w:val="nil"/>
              <w:bottom w:val="nil"/>
              <w:right w:val="nil"/>
            </w:tcBorders>
            <w:shd w:val="clear" w:color="auto" w:fill="auto"/>
            <w:noWrap/>
          </w:tcPr>
          <w:p w14:paraId="2EFD5DD3" w14:textId="77777777" w:rsidR="008A60A0" w:rsidRPr="004B3973" w:rsidRDefault="008A60A0" w:rsidP="008A60A0">
            <w:pPr>
              <w:spacing w:before="0"/>
              <w:jc w:val="right"/>
            </w:pPr>
            <w:r w:rsidRPr="004B3973">
              <w:t xml:space="preserve"> 9,210 </w:t>
            </w:r>
          </w:p>
        </w:tc>
        <w:tc>
          <w:tcPr>
            <w:tcW w:w="1290" w:type="dxa"/>
            <w:tcBorders>
              <w:top w:val="nil"/>
              <w:left w:val="nil"/>
              <w:bottom w:val="nil"/>
              <w:right w:val="nil"/>
            </w:tcBorders>
            <w:shd w:val="clear" w:color="auto" w:fill="auto"/>
            <w:noWrap/>
          </w:tcPr>
          <w:p w14:paraId="49053BCC" w14:textId="4C476F00" w:rsidR="008A60A0" w:rsidRPr="004B3973" w:rsidRDefault="008A60A0" w:rsidP="008A60A0">
            <w:pPr>
              <w:spacing w:before="0"/>
              <w:jc w:val="right"/>
              <w:rPr>
                <w:highlight w:val="yellow"/>
              </w:rPr>
            </w:pPr>
            <w:r w:rsidRPr="00B502E8">
              <w:t xml:space="preserve"> 9,085 </w:t>
            </w:r>
          </w:p>
        </w:tc>
        <w:tc>
          <w:tcPr>
            <w:tcW w:w="1290" w:type="dxa"/>
            <w:tcBorders>
              <w:top w:val="nil"/>
              <w:left w:val="nil"/>
              <w:bottom w:val="nil"/>
              <w:right w:val="nil"/>
            </w:tcBorders>
            <w:shd w:val="clear" w:color="auto" w:fill="auto"/>
            <w:noWrap/>
          </w:tcPr>
          <w:p w14:paraId="68D3DA46" w14:textId="4AB21349" w:rsidR="008A60A0" w:rsidRPr="004B3973" w:rsidRDefault="008A60A0" w:rsidP="008A60A0">
            <w:pPr>
              <w:spacing w:before="0"/>
              <w:jc w:val="right"/>
              <w:rPr>
                <w:highlight w:val="yellow"/>
              </w:rPr>
            </w:pPr>
            <w:r w:rsidRPr="00B502E8">
              <w:t xml:space="preserve"> 6,542 </w:t>
            </w:r>
          </w:p>
        </w:tc>
      </w:tr>
      <w:tr w:rsidR="008A60A0" w:rsidRPr="004B3973" w14:paraId="1AED1897" w14:textId="77777777" w:rsidTr="00E56796">
        <w:trPr>
          <w:trHeight w:val="255"/>
        </w:trPr>
        <w:tc>
          <w:tcPr>
            <w:tcW w:w="5235" w:type="dxa"/>
            <w:tcBorders>
              <w:top w:val="nil"/>
              <w:left w:val="nil"/>
              <w:bottom w:val="nil"/>
              <w:right w:val="nil"/>
            </w:tcBorders>
            <w:shd w:val="clear" w:color="auto" w:fill="auto"/>
            <w:noWrap/>
            <w:hideMark/>
          </w:tcPr>
          <w:p w14:paraId="46A423A7" w14:textId="77777777" w:rsidR="008A60A0" w:rsidRPr="004B3973" w:rsidRDefault="008A60A0" w:rsidP="008A60A0">
            <w:pPr>
              <w:spacing w:before="0"/>
              <w:rPr>
                <w:rFonts w:cs="Arial"/>
                <w:szCs w:val="20"/>
              </w:rPr>
            </w:pPr>
            <w:r w:rsidRPr="004B3973">
              <w:rPr>
                <w:rFonts w:cs="Arial"/>
                <w:szCs w:val="20"/>
              </w:rPr>
              <w:t xml:space="preserve"> Investments in term deposits </w:t>
            </w:r>
          </w:p>
        </w:tc>
        <w:tc>
          <w:tcPr>
            <w:tcW w:w="1289" w:type="dxa"/>
            <w:tcBorders>
              <w:top w:val="nil"/>
              <w:left w:val="nil"/>
              <w:bottom w:val="nil"/>
              <w:right w:val="nil"/>
            </w:tcBorders>
            <w:shd w:val="clear" w:color="auto" w:fill="auto"/>
            <w:noWrap/>
          </w:tcPr>
          <w:p w14:paraId="21F88886" w14:textId="77777777" w:rsidR="008A60A0" w:rsidRPr="004B3973" w:rsidRDefault="008A60A0" w:rsidP="008A60A0">
            <w:pPr>
              <w:spacing w:before="0"/>
              <w:jc w:val="right"/>
            </w:pPr>
            <w:r w:rsidRPr="004B3973">
              <w:t xml:space="preserve"> 22,000 </w:t>
            </w:r>
          </w:p>
        </w:tc>
        <w:tc>
          <w:tcPr>
            <w:tcW w:w="1290" w:type="dxa"/>
            <w:tcBorders>
              <w:top w:val="nil"/>
              <w:left w:val="nil"/>
              <w:bottom w:val="nil"/>
              <w:right w:val="nil"/>
            </w:tcBorders>
            <w:shd w:val="clear" w:color="auto" w:fill="auto"/>
            <w:noWrap/>
          </w:tcPr>
          <w:p w14:paraId="569A41C3" w14:textId="4370C0AA" w:rsidR="008A60A0" w:rsidRPr="004B3973" w:rsidRDefault="008A60A0" w:rsidP="008A60A0">
            <w:pPr>
              <w:spacing w:before="0"/>
              <w:jc w:val="right"/>
              <w:rPr>
                <w:highlight w:val="yellow"/>
              </w:rPr>
            </w:pPr>
            <w:r w:rsidRPr="00B502E8">
              <w:t xml:space="preserve"> 18,000 </w:t>
            </w:r>
          </w:p>
        </w:tc>
        <w:tc>
          <w:tcPr>
            <w:tcW w:w="1290" w:type="dxa"/>
            <w:tcBorders>
              <w:top w:val="nil"/>
              <w:left w:val="nil"/>
              <w:bottom w:val="nil"/>
              <w:right w:val="nil"/>
            </w:tcBorders>
            <w:shd w:val="clear" w:color="auto" w:fill="auto"/>
            <w:noWrap/>
          </w:tcPr>
          <w:p w14:paraId="76D9C1CF" w14:textId="1BF30BE0" w:rsidR="008A60A0" w:rsidRPr="004B3973" w:rsidRDefault="008A60A0" w:rsidP="008A60A0">
            <w:pPr>
              <w:spacing w:before="0"/>
              <w:jc w:val="right"/>
              <w:rPr>
                <w:highlight w:val="yellow"/>
              </w:rPr>
            </w:pPr>
            <w:r w:rsidRPr="00B502E8">
              <w:t xml:space="preserve"> 12,000 </w:t>
            </w:r>
          </w:p>
        </w:tc>
      </w:tr>
      <w:tr w:rsidR="008A60A0" w:rsidRPr="004B3973" w14:paraId="6CD6359D" w14:textId="77777777" w:rsidTr="00E56796">
        <w:trPr>
          <w:trHeight w:val="255"/>
        </w:trPr>
        <w:tc>
          <w:tcPr>
            <w:tcW w:w="5235" w:type="dxa"/>
            <w:tcBorders>
              <w:top w:val="nil"/>
              <w:left w:val="nil"/>
              <w:bottom w:val="nil"/>
              <w:right w:val="nil"/>
            </w:tcBorders>
            <w:shd w:val="clear" w:color="auto" w:fill="auto"/>
            <w:noWrap/>
            <w:hideMark/>
          </w:tcPr>
          <w:p w14:paraId="14D50C09" w14:textId="77777777" w:rsidR="008A60A0" w:rsidRPr="004B3973" w:rsidRDefault="008A60A0" w:rsidP="008A60A0">
            <w:pPr>
              <w:spacing w:before="0"/>
              <w:rPr>
                <w:rFonts w:cs="Arial"/>
                <w:szCs w:val="20"/>
              </w:rPr>
            </w:pPr>
            <w:r w:rsidRPr="004B3973">
              <w:rPr>
                <w:rFonts w:cs="Arial"/>
                <w:szCs w:val="20"/>
              </w:rPr>
              <w:t xml:space="preserve"> Receivables</w:t>
            </w:r>
          </w:p>
        </w:tc>
        <w:tc>
          <w:tcPr>
            <w:tcW w:w="1289" w:type="dxa"/>
            <w:tcBorders>
              <w:top w:val="nil"/>
              <w:left w:val="nil"/>
              <w:bottom w:val="nil"/>
              <w:right w:val="nil"/>
            </w:tcBorders>
            <w:shd w:val="clear" w:color="auto" w:fill="auto"/>
            <w:noWrap/>
          </w:tcPr>
          <w:p w14:paraId="4C3B6B11" w14:textId="77777777" w:rsidR="008A60A0" w:rsidRPr="004B3973" w:rsidRDefault="008A60A0" w:rsidP="008A60A0">
            <w:pPr>
              <w:spacing w:before="0"/>
              <w:jc w:val="right"/>
            </w:pPr>
            <w:r w:rsidRPr="004B3973">
              <w:t xml:space="preserve"> 20,209 </w:t>
            </w:r>
          </w:p>
        </w:tc>
        <w:tc>
          <w:tcPr>
            <w:tcW w:w="1290" w:type="dxa"/>
            <w:tcBorders>
              <w:top w:val="nil"/>
              <w:left w:val="nil"/>
              <w:bottom w:val="nil"/>
              <w:right w:val="nil"/>
            </w:tcBorders>
            <w:shd w:val="clear" w:color="auto" w:fill="auto"/>
            <w:noWrap/>
          </w:tcPr>
          <w:p w14:paraId="1E87550D" w14:textId="6F740EF3" w:rsidR="008A60A0" w:rsidRPr="004B3973" w:rsidRDefault="008A60A0" w:rsidP="008A60A0">
            <w:pPr>
              <w:spacing w:before="0"/>
              <w:jc w:val="right"/>
              <w:rPr>
                <w:highlight w:val="yellow"/>
              </w:rPr>
            </w:pPr>
            <w:r w:rsidRPr="00B502E8">
              <w:t xml:space="preserve"> 14,556 </w:t>
            </w:r>
          </w:p>
        </w:tc>
        <w:tc>
          <w:tcPr>
            <w:tcW w:w="1290" w:type="dxa"/>
            <w:tcBorders>
              <w:top w:val="nil"/>
              <w:left w:val="nil"/>
              <w:bottom w:val="nil"/>
              <w:right w:val="nil"/>
            </w:tcBorders>
            <w:shd w:val="clear" w:color="auto" w:fill="auto"/>
            <w:noWrap/>
          </w:tcPr>
          <w:p w14:paraId="48D6A073" w14:textId="73B9C6A3" w:rsidR="008A60A0" w:rsidRPr="004B3973" w:rsidRDefault="008A60A0" w:rsidP="008A60A0">
            <w:pPr>
              <w:spacing w:before="0"/>
              <w:jc w:val="right"/>
              <w:rPr>
                <w:highlight w:val="yellow"/>
              </w:rPr>
            </w:pPr>
            <w:r w:rsidRPr="00B502E8">
              <w:t xml:space="preserve"> 13,775 </w:t>
            </w:r>
          </w:p>
        </w:tc>
      </w:tr>
      <w:tr w:rsidR="008A60A0" w:rsidRPr="004B3973" w14:paraId="734EAA92" w14:textId="77777777" w:rsidTr="00E56796">
        <w:trPr>
          <w:trHeight w:val="255"/>
        </w:trPr>
        <w:tc>
          <w:tcPr>
            <w:tcW w:w="5235" w:type="dxa"/>
            <w:tcBorders>
              <w:top w:val="nil"/>
              <w:left w:val="nil"/>
              <w:bottom w:val="nil"/>
              <w:right w:val="nil"/>
            </w:tcBorders>
            <w:shd w:val="clear" w:color="auto" w:fill="auto"/>
            <w:noWrap/>
            <w:hideMark/>
          </w:tcPr>
          <w:p w14:paraId="70D3C011" w14:textId="77777777" w:rsidR="008A60A0" w:rsidRPr="004B3973" w:rsidRDefault="008A60A0" w:rsidP="008A60A0">
            <w:pPr>
              <w:spacing w:before="0"/>
              <w:rPr>
                <w:rFonts w:cs="Arial"/>
                <w:szCs w:val="20"/>
              </w:rPr>
            </w:pPr>
            <w:r w:rsidRPr="004B3973">
              <w:rPr>
                <w:rFonts w:cs="Arial"/>
                <w:szCs w:val="20"/>
              </w:rPr>
              <w:t xml:space="preserve"> Prepayments </w:t>
            </w:r>
          </w:p>
        </w:tc>
        <w:tc>
          <w:tcPr>
            <w:tcW w:w="1289" w:type="dxa"/>
            <w:tcBorders>
              <w:top w:val="nil"/>
              <w:left w:val="nil"/>
              <w:bottom w:val="nil"/>
              <w:right w:val="nil"/>
            </w:tcBorders>
            <w:shd w:val="clear" w:color="auto" w:fill="auto"/>
            <w:noWrap/>
          </w:tcPr>
          <w:p w14:paraId="067C4C15" w14:textId="77777777" w:rsidR="008A60A0" w:rsidRPr="004B3973" w:rsidRDefault="008A60A0" w:rsidP="008A60A0">
            <w:pPr>
              <w:spacing w:before="0"/>
              <w:jc w:val="right"/>
            </w:pPr>
            <w:r w:rsidRPr="004B3973">
              <w:t xml:space="preserve"> 157 </w:t>
            </w:r>
          </w:p>
        </w:tc>
        <w:tc>
          <w:tcPr>
            <w:tcW w:w="1290" w:type="dxa"/>
            <w:tcBorders>
              <w:top w:val="nil"/>
              <w:left w:val="nil"/>
              <w:bottom w:val="nil"/>
              <w:right w:val="nil"/>
            </w:tcBorders>
            <w:shd w:val="clear" w:color="auto" w:fill="auto"/>
            <w:noWrap/>
          </w:tcPr>
          <w:p w14:paraId="697F7780" w14:textId="400E364F" w:rsidR="008A60A0" w:rsidRPr="004B3973" w:rsidRDefault="008A60A0" w:rsidP="008A60A0">
            <w:pPr>
              <w:spacing w:before="0"/>
              <w:jc w:val="right"/>
              <w:rPr>
                <w:highlight w:val="yellow"/>
              </w:rPr>
            </w:pPr>
            <w:r w:rsidRPr="00B502E8">
              <w:t xml:space="preserve"> 360 </w:t>
            </w:r>
          </w:p>
        </w:tc>
        <w:tc>
          <w:tcPr>
            <w:tcW w:w="1290" w:type="dxa"/>
            <w:tcBorders>
              <w:top w:val="nil"/>
              <w:left w:val="nil"/>
              <w:bottom w:val="nil"/>
              <w:right w:val="nil"/>
            </w:tcBorders>
            <w:shd w:val="clear" w:color="auto" w:fill="auto"/>
            <w:noWrap/>
          </w:tcPr>
          <w:p w14:paraId="5A185A57" w14:textId="329E5A85" w:rsidR="008A60A0" w:rsidRPr="004B3973" w:rsidRDefault="008A60A0" w:rsidP="008A60A0">
            <w:pPr>
              <w:spacing w:before="0"/>
              <w:jc w:val="right"/>
              <w:rPr>
                <w:highlight w:val="yellow"/>
              </w:rPr>
            </w:pPr>
            <w:r w:rsidRPr="00B502E8">
              <w:t xml:space="preserve"> 200 </w:t>
            </w:r>
          </w:p>
        </w:tc>
      </w:tr>
      <w:tr w:rsidR="008A60A0" w:rsidRPr="004B3973" w14:paraId="18FDBB2A" w14:textId="77777777" w:rsidTr="00E56796">
        <w:trPr>
          <w:trHeight w:val="255"/>
        </w:trPr>
        <w:tc>
          <w:tcPr>
            <w:tcW w:w="5235" w:type="dxa"/>
            <w:tcBorders>
              <w:top w:val="nil"/>
              <w:left w:val="nil"/>
              <w:bottom w:val="nil"/>
              <w:right w:val="nil"/>
            </w:tcBorders>
            <w:shd w:val="clear" w:color="auto" w:fill="auto"/>
            <w:noWrap/>
            <w:hideMark/>
          </w:tcPr>
          <w:p w14:paraId="2BF2A39E" w14:textId="77777777" w:rsidR="008A60A0" w:rsidRPr="004B3973" w:rsidRDefault="008A60A0" w:rsidP="008A60A0">
            <w:pPr>
              <w:spacing w:before="0"/>
              <w:rPr>
                <w:rFonts w:cs="Arial"/>
                <w:b/>
                <w:bCs/>
                <w:szCs w:val="20"/>
              </w:rPr>
            </w:pPr>
            <w:r w:rsidRPr="004B3973">
              <w:rPr>
                <w:rFonts w:cs="Arial"/>
                <w:b/>
                <w:bCs/>
                <w:szCs w:val="20"/>
              </w:rPr>
              <w:t xml:space="preserve"> Total current assets </w:t>
            </w:r>
          </w:p>
        </w:tc>
        <w:tc>
          <w:tcPr>
            <w:tcW w:w="1289" w:type="dxa"/>
            <w:tcBorders>
              <w:top w:val="single" w:sz="4" w:space="0" w:color="auto"/>
              <w:left w:val="nil"/>
              <w:bottom w:val="nil"/>
              <w:right w:val="nil"/>
            </w:tcBorders>
            <w:shd w:val="clear" w:color="auto" w:fill="auto"/>
            <w:noWrap/>
          </w:tcPr>
          <w:p w14:paraId="167BB28D" w14:textId="77777777" w:rsidR="008A60A0" w:rsidRPr="004B3973" w:rsidRDefault="008A60A0" w:rsidP="008A60A0">
            <w:pPr>
              <w:spacing w:before="0"/>
              <w:jc w:val="right"/>
              <w:rPr>
                <w:b/>
                <w:bCs/>
              </w:rPr>
            </w:pPr>
            <w:r w:rsidRPr="004B3973">
              <w:rPr>
                <w:b/>
                <w:bCs/>
              </w:rPr>
              <w:t xml:space="preserve"> 51,576 </w:t>
            </w:r>
          </w:p>
        </w:tc>
        <w:tc>
          <w:tcPr>
            <w:tcW w:w="1290" w:type="dxa"/>
            <w:tcBorders>
              <w:top w:val="single" w:sz="4" w:space="0" w:color="auto"/>
              <w:left w:val="nil"/>
              <w:bottom w:val="nil"/>
              <w:right w:val="nil"/>
            </w:tcBorders>
            <w:shd w:val="clear" w:color="auto" w:fill="auto"/>
            <w:noWrap/>
          </w:tcPr>
          <w:p w14:paraId="227D9002" w14:textId="1C8F8EF4" w:rsidR="008A60A0" w:rsidRPr="008A60A0" w:rsidRDefault="008A60A0" w:rsidP="008A60A0">
            <w:pPr>
              <w:spacing w:before="0"/>
              <w:jc w:val="right"/>
              <w:rPr>
                <w:b/>
                <w:bCs/>
                <w:highlight w:val="yellow"/>
              </w:rPr>
            </w:pPr>
            <w:r w:rsidRPr="008A60A0">
              <w:rPr>
                <w:b/>
                <w:bCs/>
              </w:rPr>
              <w:t xml:space="preserve"> 42,001 </w:t>
            </w:r>
          </w:p>
        </w:tc>
        <w:tc>
          <w:tcPr>
            <w:tcW w:w="1290" w:type="dxa"/>
            <w:tcBorders>
              <w:top w:val="single" w:sz="4" w:space="0" w:color="auto"/>
              <w:left w:val="nil"/>
              <w:bottom w:val="nil"/>
              <w:right w:val="nil"/>
            </w:tcBorders>
            <w:shd w:val="clear" w:color="auto" w:fill="auto"/>
            <w:noWrap/>
          </w:tcPr>
          <w:p w14:paraId="460A6CD3" w14:textId="2781860D" w:rsidR="008A60A0" w:rsidRPr="008A60A0" w:rsidRDefault="008A60A0" w:rsidP="008A60A0">
            <w:pPr>
              <w:spacing w:before="0"/>
              <w:jc w:val="right"/>
              <w:rPr>
                <w:b/>
                <w:bCs/>
                <w:highlight w:val="yellow"/>
              </w:rPr>
            </w:pPr>
            <w:r w:rsidRPr="008A60A0">
              <w:rPr>
                <w:b/>
                <w:bCs/>
              </w:rPr>
              <w:t xml:space="preserve"> 32,517 </w:t>
            </w:r>
          </w:p>
        </w:tc>
      </w:tr>
      <w:tr w:rsidR="00631AD1" w:rsidRPr="004B3973" w14:paraId="27F9D854" w14:textId="77777777" w:rsidTr="00E56796">
        <w:trPr>
          <w:trHeight w:val="119"/>
        </w:trPr>
        <w:tc>
          <w:tcPr>
            <w:tcW w:w="5235" w:type="dxa"/>
            <w:tcBorders>
              <w:top w:val="nil"/>
              <w:left w:val="nil"/>
              <w:bottom w:val="nil"/>
              <w:right w:val="nil"/>
            </w:tcBorders>
            <w:shd w:val="clear" w:color="auto" w:fill="auto"/>
            <w:noWrap/>
            <w:hideMark/>
          </w:tcPr>
          <w:p w14:paraId="5901EBEF"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39C51A13"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5986141B"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07BE3B69" w14:textId="77777777" w:rsidR="00631AD1" w:rsidRPr="004B3973" w:rsidRDefault="00631AD1" w:rsidP="00E56796">
            <w:pPr>
              <w:spacing w:before="0"/>
              <w:jc w:val="right"/>
              <w:rPr>
                <w:rFonts w:cs="Calibri Light"/>
                <w:szCs w:val="20"/>
              </w:rPr>
            </w:pPr>
            <w:r w:rsidRPr="004B3973">
              <w:rPr>
                <w:rFonts w:cs="Calibri Light"/>
                <w:szCs w:val="20"/>
              </w:rPr>
              <w:t> </w:t>
            </w:r>
          </w:p>
        </w:tc>
      </w:tr>
      <w:tr w:rsidR="00631AD1" w:rsidRPr="004B3973" w14:paraId="4CAFDE10" w14:textId="77777777" w:rsidTr="00E56796">
        <w:trPr>
          <w:trHeight w:val="255"/>
        </w:trPr>
        <w:tc>
          <w:tcPr>
            <w:tcW w:w="5235" w:type="dxa"/>
            <w:tcBorders>
              <w:top w:val="nil"/>
              <w:left w:val="nil"/>
              <w:bottom w:val="nil"/>
              <w:right w:val="nil"/>
            </w:tcBorders>
            <w:shd w:val="clear" w:color="auto" w:fill="auto"/>
            <w:noWrap/>
            <w:hideMark/>
          </w:tcPr>
          <w:p w14:paraId="36ECD64C" w14:textId="77777777" w:rsidR="00631AD1" w:rsidRPr="004B3973" w:rsidRDefault="00631AD1" w:rsidP="00E56796">
            <w:pPr>
              <w:spacing w:before="0"/>
              <w:rPr>
                <w:rFonts w:cs="Arial"/>
                <w:b/>
                <w:bCs/>
                <w:szCs w:val="20"/>
              </w:rPr>
            </w:pPr>
            <w:r w:rsidRPr="004B3973">
              <w:rPr>
                <w:rFonts w:cs="Arial"/>
                <w:b/>
                <w:bCs/>
                <w:szCs w:val="20"/>
              </w:rPr>
              <w:t xml:space="preserve"> Non-current assets </w:t>
            </w:r>
          </w:p>
        </w:tc>
        <w:tc>
          <w:tcPr>
            <w:tcW w:w="1289" w:type="dxa"/>
            <w:tcBorders>
              <w:top w:val="nil"/>
              <w:left w:val="nil"/>
              <w:bottom w:val="nil"/>
              <w:right w:val="nil"/>
            </w:tcBorders>
            <w:shd w:val="clear" w:color="auto" w:fill="auto"/>
            <w:noWrap/>
          </w:tcPr>
          <w:p w14:paraId="36E5FBE6" w14:textId="77777777" w:rsidR="00631AD1" w:rsidRPr="004B3973" w:rsidRDefault="00631AD1" w:rsidP="00E56796">
            <w:pPr>
              <w:spacing w:before="0"/>
              <w:jc w:val="right"/>
              <w:rPr>
                <w:rFonts w:cs="Calibri Light"/>
                <w:i/>
                <w:iCs/>
                <w:szCs w:val="20"/>
              </w:rPr>
            </w:pPr>
          </w:p>
        </w:tc>
        <w:tc>
          <w:tcPr>
            <w:tcW w:w="1290" w:type="dxa"/>
            <w:tcBorders>
              <w:top w:val="nil"/>
              <w:left w:val="nil"/>
              <w:bottom w:val="nil"/>
              <w:right w:val="nil"/>
            </w:tcBorders>
            <w:shd w:val="clear" w:color="auto" w:fill="auto"/>
            <w:noWrap/>
          </w:tcPr>
          <w:p w14:paraId="2FFD7BAD" w14:textId="77777777" w:rsidR="00631AD1" w:rsidRPr="004B3973" w:rsidRDefault="00631AD1" w:rsidP="00E56796">
            <w:pPr>
              <w:spacing w:before="0"/>
              <w:jc w:val="right"/>
              <w:rPr>
                <w:rFonts w:cs="Calibri Light"/>
                <w:i/>
                <w:iCs/>
                <w:szCs w:val="20"/>
              </w:rPr>
            </w:pPr>
          </w:p>
        </w:tc>
        <w:tc>
          <w:tcPr>
            <w:tcW w:w="1290" w:type="dxa"/>
            <w:tcBorders>
              <w:top w:val="nil"/>
              <w:left w:val="nil"/>
              <w:bottom w:val="nil"/>
              <w:right w:val="nil"/>
            </w:tcBorders>
            <w:shd w:val="clear" w:color="auto" w:fill="auto"/>
            <w:noWrap/>
          </w:tcPr>
          <w:p w14:paraId="2A7E5C83" w14:textId="77777777" w:rsidR="00631AD1" w:rsidRPr="004B3973" w:rsidRDefault="00631AD1" w:rsidP="00E56796">
            <w:pPr>
              <w:spacing w:before="0"/>
              <w:jc w:val="right"/>
              <w:rPr>
                <w:rFonts w:cs="Calibri Light"/>
                <w:i/>
                <w:iCs/>
                <w:szCs w:val="20"/>
              </w:rPr>
            </w:pPr>
            <w:r w:rsidRPr="004B3973">
              <w:rPr>
                <w:rFonts w:cs="Calibri Light"/>
                <w:i/>
                <w:iCs/>
                <w:szCs w:val="20"/>
              </w:rPr>
              <w:t> </w:t>
            </w:r>
          </w:p>
        </w:tc>
      </w:tr>
      <w:tr w:rsidR="00F81382" w:rsidRPr="004B3973" w14:paraId="6AFF5288" w14:textId="77777777" w:rsidTr="00E56796">
        <w:trPr>
          <w:trHeight w:val="255"/>
        </w:trPr>
        <w:tc>
          <w:tcPr>
            <w:tcW w:w="5235" w:type="dxa"/>
            <w:tcBorders>
              <w:top w:val="nil"/>
              <w:left w:val="nil"/>
              <w:bottom w:val="nil"/>
              <w:right w:val="nil"/>
            </w:tcBorders>
            <w:shd w:val="clear" w:color="auto" w:fill="auto"/>
            <w:noWrap/>
            <w:hideMark/>
          </w:tcPr>
          <w:p w14:paraId="11E6E8CD" w14:textId="3BBC1216" w:rsidR="00F81382" w:rsidRPr="004B3973" w:rsidRDefault="00F81382" w:rsidP="00F81382">
            <w:pPr>
              <w:spacing w:before="0"/>
              <w:rPr>
                <w:rFonts w:cs="Arial"/>
                <w:szCs w:val="20"/>
              </w:rPr>
            </w:pPr>
            <w:r w:rsidRPr="004B3973">
              <w:rPr>
                <w:rFonts w:cs="Arial"/>
                <w:szCs w:val="20"/>
              </w:rPr>
              <w:t xml:space="preserve"> Property, plant and equipment </w:t>
            </w:r>
          </w:p>
        </w:tc>
        <w:tc>
          <w:tcPr>
            <w:tcW w:w="1289" w:type="dxa"/>
            <w:tcBorders>
              <w:top w:val="nil"/>
              <w:left w:val="nil"/>
              <w:bottom w:val="nil"/>
              <w:right w:val="nil"/>
            </w:tcBorders>
            <w:shd w:val="clear" w:color="auto" w:fill="auto"/>
            <w:noWrap/>
          </w:tcPr>
          <w:p w14:paraId="627DC3E8" w14:textId="77777777" w:rsidR="00F81382" w:rsidRPr="004B3973" w:rsidRDefault="00F81382" w:rsidP="00F81382">
            <w:pPr>
              <w:spacing w:before="0"/>
              <w:jc w:val="right"/>
            </w:pPr>
            <w:r w:rsidRPr="004B3973">
              <w:t xml:space="preserve"> 514 </w:t>
            </w:r>
          </w:p>
        </w:tc>
        <w:tc>
          <w:tcPr>
            <w:tcW w:w="1290" w:type="dxa"/>
            <w:tcBorders>
              <w:top w:val="nil"/>
              <w:left w:val="nil"/>
              <w:bottom w:val="nil"/>
              <w:right w:val="nil"/>
            </w:tcBorders>
            <w:shd w:val="clear" w:color="auto" w:fill="auto"/>
            <w:noWrap/>
          </w:tcPr>
          <w:p w14:paraId="0DD18768" w14:textId="15D60F86" w:rsidR="00F81382" w:rsidRPr="004B3973" w:rsidRDefault="00F81382" w:rsidP="00F81382">
            <w:pPr>
              <w:spacing w:before="0"/>
              <w:jc w:val="right"/>
            </w:pPr>
            <w:r w:rsidRPr="00C30769">
              <w:t xml:space="preserve"> 730 </w:t>
            </w:r>
          </w:p>
        </w:tc>
        <w:tc>
          <w:tcPr>
            <w:tcW w:w="1290" w:type="dxa"/>
            <w:tcBorders>
              <w:top w:val="nil"/>
              <w:left w:val="nil"/>
              <w:bottom w:val="nil"/>
              <w:right w:val="nil"/>
            </w:tcBorders>
            <w:shd w:val="clear" w:color="auto" w:fill="auto"/>
            <w:noWrap/>
          </w:tcPr>
          <w:p w14:paraId="3A445861" w14:textId="33F57203" w:rsidR="00F81382" w:rsidRPr="004B3973" w:rsidRDefault="00F81382" w:rsidP="00F81382">
            <w:pPr>
              <w:spacing w:before="0"/>
              <w:jc w:val="right"/>
            </w:pPr>
            <w:r w:rsidRPr="00C30769">
              <w:t xml:space="preserve"> 690 </w:t>
            </w:r>
          </w:p>
        </w:tc>
      </w:tr>
      <w:tr w:rsidR="00F81382" w:rsidRPr="004B3973" w14:paraId="30B42B43" w14:textId="77777777" w:rsidTr="00E56796">
        <w:trPr>
          <w:trHeight w:val="255"/>
        </w:trPr>
        <w:tc>
          <w:tcPr>
            <w:tcW w:w="5235" w:type="dxa"/>
            <w:tcBorders>
              <w:top w:val="nil"/>
              <w:left w:val="nil"/>
              <w:bottom w:val="nil"/>
              <w:right w:val="nil"/>
            </w:tcBorders>
            <w:shd w:val="clear" w:color="auto" w:fill="auto"/>
            <w:noWrap/>
            <w:hideMark/>
          </w:tcPr>
          <w:p w14:paraId="600E2EAE" w14:textId="77777777" w:rsidR="00F81382" w:rsidRPr="004B3973" w:rsidRDefault="00F81382" w:rsidP="00F81382">
            <w:pPr>
              <w:spacing w:before="0"/>
              <w:rPr>
                <w:rFonts w:cs="Arial"/>
                <w:szCs w:val="20"/>
              </w:rPr>
            </w:pPr>
            <w:r w:rsidRPr="004B3973">
              <w:rPr>
                <w:rFonts w:cs="Arial"/>
                <w:szCs w:val="20"/>
              </w:rPr>
              <w:t xml:space="preserve"> Works of art </w:t>
            </w:r>
          </w:p>
        </w:tc>
        <w:tc>
          <w:tcPr>
            <w:tcW w:w="1289" w:type="dxa"/>
            <w:tcBorders>
              <w:top w:val="nil"/>
              <w:left w:val="nil"/>
              <w:bottom w:val="nil"/>
              <w:right w:val="nil"/>
            </w:tcBorders>
            <w:shd w:val="clear" w:color="auto" w:fill="auto"/>
            <w:noWrap/>
          </w:tcPr>
          <w:p w14:paraId="1B21AC0B" w14:textId="77777777" w:rsidR="00F81382" w:rsidRPr="004B3973" w:rsidRDefault="00F81382" w:rsidP="00F81382">
            <w:pPr>
              <w:spacing w:before="0"/>
              <w:jc w:val="right"/>
            </w:pPr>
            <w:r w:rsidRPr="004B3973">
              <w:t xml:space="preserve"> 1,773 </w:t>
            </w:r>
          </w:p>
        </w:tc>
        <w:tc>
          <w:tcPr>
            <w:tcW w:w="1290" w:type="dxa"/>
            <w:tcBorders>
              <w:top w:val="nil"/>
              <w:left w:val="nil"/>
              <w:bottom w:val="nil"/>
              <w:right w:val="nil"/>
            </w:tcBorders>
            <w:shd w:val="clear" w:color="auto" w:fill="auto"/>
            <w:noWrap/>
          </w:tcPr>
          <w:p w14:paraId="75D1EBDF" w14:textId="14D1A90C" w:rsidR="00F81382" w:rsidRPr="004B3973" w:rsidRDefault="00F81382" w:rsidP="00F81382">
            <w:pPr>
              <w:spacing w:before="0"/>
              <w:jc w:val="right"/>
            </w:pPr>
            <w:r w:rsidRPr="00C30769">
              <w:t xml:space="preserve"> </w:t>
            </w:r>
            <w:r w:rsidR="00211812">
              <w:t>1,983</w:t>
            </w:r>
            <w:r w:rsidRPr="00C30769">
              <w:t xml:space="preserve"> </w:t>
            </w:r>
          </w:p>
        </w:tc>
        <w:tc>
          <w:tcPr>
            <w:tcW w:w="1290" w:type="dxa"/>
            <w:tcBorders>
              <w:top w:val="nil"/>
              <w:left w:val="nil"/>
              <w:bottom w:val="nil"/>
              <w:right w:val="nil"/>
            </w:tcBorders>
            <w:shd w:val="clear" w:color="auto" w:fill="auto"/>
            <w:noWrap/>
          </w:tcPr>
          <w:p w14:paraId="1152CDF7" w14:textId="396FD67D" w:rsidR="00F81382" w:rsidRPr="004B3973" w:rsidRDefault="00F81382" w:rsidP="00F81382">
            <w:pPr>
              <w:spacing w:before="0"/>
              <w:jc w:val="right"/>
            </w:pPr>
            <w:r w:rsidRPr="00C30769">
              <w:t xml:space="preserve"> </w:t>
            </w:r>
            <w:r w:rsidR="00211812">
              <w:t>1,983</w:t>
            </w:r>
            <w:r w:rsidRPr="00C30769">
              <w:t xml:space="preserve"> </w:t>
            </w:r>
          </w:p>
        </w:tc>
      </w:tr>
      <w:tr w:rsidR="00F81382" w:rsidRPr="004B3973" w14:paraId="563C4252" w14:textId="77777777" w:rsidTr="00E56796">
        <w:trPr>
          <w:trHeight w:val="255"/>
        </w:trPr>
        <w:tc>
          <w:tcPr>
            <w:tcW w:w="5235" w:type="dxa"/>
            <w:tcBorders>
              <w:top w:val="nil"/>
              <w:left w:val="nil"/>
              <w:bottom w:val="nil"/>
              <w:right w:val="nil"/>
            </w:tcBorders>
            <w:shd w:val="clear" w:color="auto" w:fill="auto"/>
            <w:noWrap/>
            <w:hideMark/>
          </w:tcPr>
          <w:p w14:paraId="0AEC7B77" w14:textId="77777777" w:rsidR="00F81382" w:rsidRPr="004B3973" w:rsidRDefault="00F81382" w:rsidP="00F81382">
            <w:pPr>
              <w:spacing w:before="0"/>
              <w:rPr>
                <w:rFonts w:cs="Arial"/>
                <w:szCs w:val="20"/>
              </w:rPr>
            </w:pPr>
            <w:r w:rsidRPr="004B3973">
              <w:rPr>
                <w:rFonts w:cs="Arial"/>
                <w:szCs w:val="20"/>
              </w:rPr>
              <w:t xml:space="preserve"> Intangible assets </w:t>
            </w:r>
          </w:p>
        </w:tc>
        <w:tc>
          <w:tcPr>
            <w:tcW w:w="1289" w:type="dxa"/>
            <w:tcBorders>
              <w:top w:val="nil"/>
              <w:left w:val="nil"/>
              <w:bottom w:val="nil"/>
              <w:right w:val="nil"/>
            </w:tcBorders>
            <w:shd w:val="clear" w:color="auto" w:fill="auto"/>
            <w:noWrap/>
          </w:tcPr>
          <w:p w14:paraId="2D493AB4" w14:textId="77777777" w:rsidR="00F81382" w:rsidRPr="004B3973" w:rsidRDefault="00F81382" w:rsidP="00F81382">
            <w:pPr>
              <w:spacing w:before="0"/>
              <w:jc w:val="right"/>
            </w:pPr>
            <w:r w:rsidRPr="004B3973">
              <w:t xml:space="preserve"> 967 </w:t>
            </w:r>
          </w:p>
        </w:tc>
        <w:tc>
          <w:tcPr>
            <w:tcW w:w="1290" w:type="dxa"/>
            <w:tcBorders>
              <w:top w:val="nil"/>
              <w:left w:val="nil"/>
              <w:bottom w:val="nil"/>
              <w:right w:val="nil"/>
            </w:tcBorders>
            <w:shd w:val="clear" w:color="auto" w:fill="auto"/>
            <w:noWrap/>
          </w:tcPr>
          <w:p w14:paraId="6D5DE740" w14:textId="1331AFBD" w:rsidR="00F81382" w:rsidRPr="004B3973" w:rsidRDefault="00F81382" w:rsidP="00F81382">
            <w:pPr>
              <w:spacing w:before="0"/>
              <w:jc w:val="right"/>
            </w:pPr>
            <w:r w:rsidRPr="00C30769">
              <w:t xml:space="preserve"> 683 </w:t>
            </w:r>
          </w:p>
        </w:tc>
        <w:tc>
          <w:tcPr>
            <w:tcW w:w="1290" w:type="dxa"/>
            <w:tcBorders>
              <w:top w:val="nil"/>
              <w:left w:val="nil"/>
              <w:bottom w:val="nil"/>
              <w:right w:val="nil"/>
            </w:tcBorders>
            <w:shd w:val="clear" w:color="auto" w:fill="auto"/>
            <w:noWrap/>
          </w:tcPr>
          <w:p w14:paraId="467D769D" w14:textId="60ED4711" w:rsidR="00F81382" w:rsidRPr="004B3973" w:rsidRDefault="00F81382" w:rsidP="00F81382">
            <w:pPr>
              <w:spacing w:before="0"/>
              <w:jc w:val="right"/>
            </w:pPr>
            <w:r w:rsidRPr="00C30769">
              <w:t xml:space="preserve"> 564 </w:t>
            </w:r>
          </w:p>
        </w:tc>
      </w:tr>
      <w:tr w:rsidR="00F81382" w:rsidRPr="004B3973" w14:paraId="0FEEB015" w14:textId="77777777" w:rsidTr="00E56796">
        <w:trPr>
          <w:trHeight w:val="255"/>
        </w:trPr>
        <w:tc>
          <w:tcPr>
            <w:tcW w:w="5235" w:type="dxa"/>
            <w:tcBorders>
              <w:top w:val="nil"/>
              <w:left w:val="nil"/>
              <w:bottom w:val="nil"/>
              <w:right w:val="nil"/>
            </w:tcBorders>
            <w:shd w:val="clear" w:color="auto" w:fill="auto"/>
            <w:noWrap/>
            <w:hideMark/>
          </w:tcPr>
          <w:p w14:paraId="60C92319" w14:textId="77777777" w:rsidR="00F81382" w:rsidRPr="004B3973" w:rsidRDefault="00F81382" w:rsidP="00F81382">
            <w:pPr>
              <w:spacing w:before="0"/>
              <w:rPr>
                <w:rFonts w:cs="Arial"/>
                <w:b/>
                <w:bCs/>
                <w:szCs w:val="20"/>
              </w:rPr>
            </w:pPr>
            <w:r w:rsidRPr="004B3973">
              <w:rPr>
                <w:rFonts w:cs="Arial"/>
                <w:b/>
                <w:bCs/>
                <w:szCs w:val="20"/>
              </w:rPr>
              <w:t xml:space="preserve"> Total non-current assets </w:t>
            </w:r>
          </w:p>
        </w:tc>
        <w:tc>
          <w:tcPr>
            <w:tcW w:w="1289" w:type="dxa"/>
            <w:tcBorders>
              <w:top w:val="single" w:sz="4" w:space="0" w:color="auto"/>
              <w:left w:val="nil"/>
              <w:bottom w:val="nil"/>
              <w:right w:val="nil"/>
            </w:tcBorders>
            <w:shd w:val="clear" w:color="auto" w:fill="auto"/>
            <w:noWrap/>
          </w:tcPr>
          <w:p w14:paraId="1F5451B9" w14:textId="77777777" w:rsidR="00F81382" w:rsidRPr="004B3973" w:rsidRDefault="00F81382" w:rsidP="00F81382">
            <w:pPr>
              <w:spacing w:before="0"/>
              <w:jc w:val="right"/>
              <w:rPr>
                <w:b/>
                <w:bCs/>
              </w:rPr>
            </w:pPr>
            <w:r w:rsidRPr="004B3973">
              <w:rPr>
                <w:b/>
                <w:bCs/>
              </w:rPr>
              <w:t xml:space="preserve"> 3,254 </w:t>
            </w:r>
          </w:p>
        </w:tc>
        <w:tc>
          <w:tcPr>
            <w:tcW w:w="1290" w:type="dxa"/>
            <w:tcBorders>
              <w:top w:val="single" w:sz="4" w:space="0" w:color="auto"/>
              <w:left w:val="nil"/>
              <w:bottom w:val="nil"/>
              <w:right w:val="nil"/>
            </w:tcBorders>
            <w:shd w:val="clear" w:color="auto" w:fill="auto"/>
            <w:noWrap/>
          </w:tcPr>
          <w:p w14:paraId="00CFDF4E" w14:textId="3E992406" w:rsidR="00F81382" w:rsidRPr="00F81382" w:rsidRDefault="00F81382" w:rsidP="00F81382">
            <w:pPr>
              <w:spacing w:before="0"/>
              <w:jc w:val="right"/>
              <w:rPr>
                <w:b/>
                <w:bCs/>
              </w:rPr>
            </w:pPr>
            <w:r w:rsidRPr="00F81382">
              <w:rPr>
                <w:b/>
                <w:bCs/>
              </w:rPr>
              <w:t xml:space="preserve"> 3,</w:t>
            </w:r>
            <w:r w:rsidR="00211812">
              <w:rPr>
                <w:b/>
                <w:bCs/>
              </w:rPr>
              <w:t>396</w:t>
            </w:r>
            <w:r w:rsidRPr="00F81382">
              <w:rPr>
                <w:b/>
                <w:bCs/>
              </w:rPr>
              <w:t xml:space="preserve"> </w:t>
            </w:r>
          </w:p>
        </w:tc>
        <w:tc>
          <w:tcPr>
            <w:tcW w:w="1290" w:type="dxa"/>
            <w:tcBorders>
              <w:top w:val="single" w:sz="4" w:space="0" w:color="auto"/>
              <w:left w:val="nil"/>
              <w:bottom w:val="nil"/>
              <w:right w:val="nil"/>
            </w:tcBorders>
            <w:shd w:val="clear" w:color="auto" w:fill="auto"/>
            <w:noWrap/>
          </w:tcPr>
          <w:p w14:paraId="41B6768C" w14:textId="4073C28D" w:rsidR="00F81382" w:rsidRPr="00F81382" w:rsidRDefault="00F81382" w:rsidP="00F81382">
            <w:pPr>
              <w:spacing w:before="0"/>
              <w:jc w:val="right"/>
              <w:rPr>
                <w:b/>
                <w:bCs/>
              </w:rPr>
            </w:pPr>
            <w:r w:rsidRPr="00F81382">
              <w:rPr>
                <w:b/>
                <w:bCs/>
              </w:rPr>
              <w:t xml:space="preserve"> 3,2</w:t>
            </w:r>
            <w:r w:rsidR="00211812">
              <w:rPr>
                <w:b/>
                <w:bCs/>
              </w:rPr>
              <w:t>37</w:t>
            </w:r>
            <w:r w:rsidRPr="00F81382">
              <w:rPr>
                <w:b/>
                <w:bCs/>
              </w:rPr>
              <w:t xml:space="preserve"> </w:t>
            </w:r>
          </w:p>
        </w:tc>
      </w:tr>
      <w:tr w:rsidR="00631AD1" w:rsidRPr="004B3973" w14:paraId="61626A73" w14:textId="77777777" w:rsidTr="00E56796">
        <w:trPr>
          <w:trHeight w:val="255"/>
        </w:trPr>
        <w:tc>
          <w:tcPr>
            <w:tcW w:w="5235" w:type="dxa"/>
            <w:tcBorders>
              <w:top w:val="nil"/>
              <w:left w:val="nil"/>
              <w:bottom w:val="nil"/>
              <w:right w:val="nil"/>
            </w:tcBorders>
            <w:shd w:val="clear" w:color="auto" w:fill="auto"/>
            <w:noWrap/>
            <w:hideMark/>
          </w:tcPr>
          <w:p w14:paraId="52E5BEB0"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52D15475"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43A1E345"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3498B4F2" w14:textId="77777777" w:rsidR="00631AD1" w:rsidRPr="004B3973" w:rsidRDefault="00631AD1" w:rsidP="00E56796">
            <w:pPr>
              <w:spacing w:before="0"/>
              <w:jc w:val="right"/>
              <w:rPr>
                <w:rFonts w:cs="Calibri Light"/>
                <w:b/>
                <w:bCs/>
                <w:szCs w:val="20"/>
              </w:rPr>
            </w:pPr>
          </w:p>
        </w:tc>
      </w:tr>
      <w:tr w:rsidR="00F81382" w:rsidRPr="004B3973" w14:paraId="1ACA88C8" w14:textId="77777777" w:rsidTr="00E56796">
        <w:trPr>
          <w:trHeight w:val="255"/>
        </w:trPr>
        <w:tc>
          <w:tcPr>
            <w:tcW w:w="5235" w:type="dxa"/>
            <w:tcBorders>
              <w:top w:val="nil"/>
              <w:left w:val="nil"/>
              <w:bottom w:val="nil"/>
              <w:right w:val="nil"/>
            </w:tcBorders>
            <w:shd w:val="clear" w:color="auto" w:fill="auto"/>
            <w:noWrap/>
            <w:hideMark/>
          </w:tcPr>
          <w:p w14:paraId="179AA302" w14:textId="77777777" w:rsidR="00F81382" w:rsidRPr="004B3973" w:rsidRDefault="00F81382" w:rsidP="00F81382">
            <w:pPr>
              <w:spacing w:before="0"/>
              <w:rPr>
                <w:rFonts w:cs="Arial"/>
                <w:b/>
                <w:bCs/>
                <w:szCs w:val="20"/>
              </w:rPr>
            </w:pPr>
            <w:r w:rsidRPr="004B3973">
              <w:rPr>
                <w:rFonts w:cs="Arial"/>
                <w:b/>
                <w:bCs/>
                <w:szCs w:val="20"/>
              </w:rPr>
              <w:t xml:space="preserve"> TOTAL ASSETS </w:t>
            </w:r>
          </w:p>
        </w:tc>
        <w:tc>
          <w:tcPr>
            <w:tcW w:w="1289" w:type="dxa"/>
            <w:tcBorders>
              <w:top w:val="single" w:sz="4" w:space="0" w:color="auto"/>
              <w:left w:val="nil"/>
              <w:bottom w:val="single" w:sz="4" w:space="0" w:color="auto"/>
              <w:right w:val="nil"/>
            </w:tcBorders>
            <w:shd w:val="clear" w:color="auto" w:fill="auto"/>
            <w:noWrap/>
          </w:tcPr>
          <w:p w14:paraId="226C466A" w14:textId="77777777" w:rsidR="00F81382" w:rsidRPr="004B3973" w:rsidRDefault="00F81382" w:rsidP="00F81382">
            <w:pPr>
              <w:spacing w:before="0"/>
              <w:jc w:val="right"/>
              <w:rPr>
                <w:rFonts w:cs="Calibri Light"/>
                <w:b/>
                <w:bCs/>
                <w:szCs w:val="20"/>
              </w:rPr>
            </w:pPr>
            <w:r w:rsidRPr="004B3973">
              <w:rPr>
                <w:b/>
                <w:bCs/>
              </w:rPr>
              <w:t xml:space="preserve"> 54,830 </w:t>
            </w:r>
          </w:p>
        </w:tc>
        <w:tc>
          <w:tcPr>
            <w:tcW w:w="1290" w:type="dxa"/>
            <w:tcBorders>
              <w:top w:val="single" w:sz="4" w:space="0" w:color="auto"/>
              <w:left w:val="nil"/>
              <w:bottom w:val="single" w:sz="4" w:space="0" w:color="auto"/>
              <w:right w:val="nil"/>
            </w:tcBorders>
            <w:shd w:val="clear" w:color="auto" w:fill="auto"/>
            <w:noWrap/>
          </w:tcPr>
          <w:p w14:paraId="2ED61D50" w14:textId="4F6C46CA" w:rsidR="00F81382" w:rsidRPr="00F81382" w:rsidRDefault="00F81382" w:rsidP="00F81382">
            <w:pPr>
              <w:spacing w:before="0"/>
              <w:jc w:val="right"/>
              <w:rPr>
                <w:rFonts w:cs="Calibri Light"/>
                <w:b/>
                <w:bCs/>
                <w:szCs w:val="20"/>
              </w:rPr>
            </w:pPr>
            <w:r w:rsidRPr="00F81382">
              <w:rPr>
                <w:b/>
                <w:bCs/>
              </w:rPr>
              <w:t xml:space="preserve"> 45,</w:t>
            </w:r>
            <w:r w:rsidR="00211812">
              <w:rPr>
                <w:b/>
                <w:bCs/>
              </w:rPr>
              <w:t>397</w:t>
            </w:r>
            <w:r w:rsidRPr="00F81382">
              <w:rPr>
                <w:b/>
                <w:bCs/>
              </w:rPr>
              <w:t xml:space="preserve"> </w:t>
            </w:r>
          </w:p>
        </w:tc>
        <w:tc>
          <w:tcPr>
            <w:tcW w:w="1290" w:type="dxa"/>
            <w:tcBorders>
              <w:top w:val="single" w:sz="4" w:space="0" w:color="auto"/>
              <w:left w:val="nil"/>
              <w:bottom w:val="single" w:sz="4" w:space="0" w:color="auto"/>
              <w:right w:val="nil"/>
            </w:tcBorders>
            <w:shd w:val="clear" w:color="auto" w:fill="auto"/>
            <w:noWrap/>
          </w:tcPr>
          <w:p w14:paraId="672F4081" w14:textId="3BA4CCAC" w:rsidR="00F81382" w:rsidRPr="00F81382" w:rsidRDefault="00F81382" w:rsidP="00F81382">
            <w:pPr>
              <w:spacing w:before="0"/>
              <w:jc w:val="right"/>
              <w:rPr>
                <w:rFonts w:cs="Calibri Light"/>
                <w:b/>
                <w:bCs/>
                <w:szCs w:val="20"/>
              </w:rPr>
            </w:pPr>
            <w:r w:rsidRPr="00F81382">
              <w:rPr>
                <w:b/>
                <w:bCs/>
              </w:rPr>
              <w:t xml:space="preserve"> 35,7</w:t>
            </w:r>
            <w:r w:rsidR="00211812">
              <w:rPr>
                <w:b/>
                <w:bCs/>
              </w:rPr>
              <w:t>54</w:t>
            </w:r>
            <w:r w:rsidRPr="00F81382">
              <w:rPr>
                <w:b/>
                <w:bCs/>
              </w:rPr>
              <w:t xml:space="preserve"> </w:t>
            </w:r>
          </w:p>
        </w:tc>
      </w:tr>
      <w:tr w:rsidR="00631AD1" w:rsidRPr="004B3973" w14:paraId="316B9516" w14:textId="77777777" w:rsidTr="00E56796">
        <w:trPr>
          <w:trHeight w:val="255"/>
        </w:trPr>
        <w:tc>
          <w:tcPr>
            <w:tcW w:w="5235" w:type="dxa"/>
            <w:tcBorders>
              <w:top w:val="nil"/>
              <w:left w:val="nil"/>
              <w:bottom w:val="nil"/>
              <w:right w:val="nil"/>
            </w:tcBorders>
            <w:shd w:val="clear" w:color="auto" w:fill="auto"/>
            <w:noWrap/>
            <w:hideMark/>
          </w:tcPr>
          <w:p w14:paraId="66EE140E"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56844E27" w14:textId="77777777" w:rsidR="00631AD1" w:rsidRPr="004B3973" w:rsidRDefault="00631AD1" w:rsidP="00E56796">
            <w:pPr>
              <w:spacing w:before="0"/>
              <w:jc w:val="right"/>
              <w:rPr>
                <w:rFonts w:cs="Calibri Light"/>
                <w:i/>
                <w:iCs/>
                <w:szCs w:val="20"/>
              </w:rPr>
            </w:pPr>
          </w:p>
        </w:tc>
        <w:tc>
          <w:tcPr>
            <w:tcW w:w="1290" w:type="dxa"/>
            <w:tcBorders>
              <w:top w:val="nil"/>
              <w:left w:val="nil"/>
              <w:bottom w:val="nil"/>
              <w:right w:val="nil"/>
            </w:tcBorders>
            <w:shd w:val="clear" w:color="auto" w:fill="auto"/>
            <w:noWrap/>
          </w:tcPr>
          <w:p w14:paraId="2CB70BAE" w14:textId="77777777" w:rsidR="00631AD1" w:rsidRPr="004B3973" w:rsidRDefault="00631AD1" w:rsidP="00E56796">
            <w:pPr>
              <w:spacing w:before="0"/>
              <w:jc w:val="right"/>
              <w:rPr>
                <w:rFonts w:cs="Calibri Light"/>
                <w:i/>
                <w:iCs/>
                <w:szCs w:val="20"/>
              </w:rPr>
            </w:pPr>
          </w:p>
        </w:tc>
        <w:tc>
          <w:tcPr>
            <w:tcW w:w="1290" w:type="dxa"/>
            <w:tcBorders>
              <w:top w:val="nil"/>
              <w:left w:val="nil"/>
              <w:bottom w:val="nil"/>
              <w:right w:val="nil"/>
            </w:tcBorders>
            <w:shd w:val="clear" w:color="auto" w:fill="auto"/>
            <w:noWrap/>
          </w:tcPr>
          <w:p w14:paraId="0547E011" w14:textId="77777777" w:rsidR="00631AD1" w:rsidRPr="004B3973" w:rsidRDefault="00631AD1" w:rsidP="00E56796">
            <w:pPr>
              <w:spacing w:before="0"/>
              <w:jc w:val="right"/>
              <w:rPr>
                <w:rFonts w:cs="Calibri Light"/>
                <w:i/>
                <w:iCs/>
                <w:szCs w:val="20"/>
              </w:rPr>
            </w:pPr>
            <w:r w:rsidRPr="004B3973">
              <w:rPr>
                <w:rFonts w:cs="Calibri Light"/>
                <w:i/>
                <w:iCs/>
                <w:szCs w:val="20"/>
              </w:rPr>
              <w:t> </w:t>
            </w:r>
          </w:p>
        </w:tc>
      </w:tr>
      <w:tr w:rsidR="00631AD1" w:rsidRPr="004B3973" w14:paraId="316C8CF4" w14:textId="77777777" w:rsidTr="00E56796">
        <w:trPr>
          <w:trHeight w:val="255"/>
        </w:trPr>
        <w:tc>
          <w:tcPr>
            <w:tcW w:w="5235" w:type="dxa"/>
            <w:tcBorders>
              <w:top w:val="nil"/>
              <w:left w:val="nil"/>
              <w:bottom w:val="nil"/>
              <w:right w:val="nil"/>
            </w:tcBorders>
            <w:shd w:val="clear" w:color="auto" w:fill="auto"/>
            <w:noWrap/>
            <w:hideMark/>
          </w:tcPr>
          <w:p w14:paraId="07434D94" w14:textId="77777777" w:rsidR="00631AD1" w:rsidRPr="004B3973" w:rsidRDefault="00631AD1" w:rsidP="00E56796">
            <w:pPr>
              <w:spacing w:before="0"/>
              <w:rPr>
                <w:rFonts w:cs="Arial"/>
                <w:b/>
                <w:bCs/>
                <w:szCs w:val="20"/>
              </w:rPr>
            </w:pPr>
            <w:r w:rsidRPr="004B3973">
              <w:rPr>
                <w:rFonts w:cs="Arial"/>
                <w:b/>
                <w:bCs/>
                <w:szCs w:val="20"/>
              </w:rPr>
              <w:t xml:space="preserve"> LIABILITIES </w:t>
            </w:r>
          </w:p>
        </w:tc>
        <w:tc>
          <w:tcPr>
            <w:tcW w:w="1289" w:type="dxa"/>
            <w:tcBorders>
              <w:top w:val="nil"/>
              <w:left w:val="nil"/>
              <w:bottom w:val="nil"/>
              <w:right w:val="nil"/>
            </w:tcBorders>
            <w:shd w:val="clear" w:color="auto" w:fill="auto"/>
            <w:noWrap/>
          </w:tcPr>
          <w:p w14:paraId="3C03DF69"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7B9EA545"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10373803" w14:textId="77777777" w:rsidR="00631AD1" w:rsidRPr="004B3973" w:rsidRDefault="00631AD1" w:rsidP="00E56796">
            <w:pPr>
              <w:spacing w:before="0"/>
              <w:jc w:val="right"/>
              <w:rPr>
                <w:rFonts w:cs="Calibri Light"/>
                <w:i/>
                <w:iCs/>
                <w:szCs w:val="20"/>
              </w:rPr>
            </w:pPr>
            <w:r w:rsidRPr="004B3973">
              <w:rPr>
                <w:rFonts w:cs="Calibri Light"/>
                <w:i/>
                <w:iCs/>
                <w:szCs w:val="20"/>
              </w:rPr>
              <w:t> </w:t>
            </w:r>
          </w:p>
        </w:tc>
      </w:tr>
      <w:tr w:rsidR="00631AD1" w:rsidRPr="004B3973" w14:paraId="6FFFCB47" w14:textId="77777777" w:rsidTr="00E56796">
        <w:trPr>
          <w:trHeight w:val="255"/>
        </w:trPr>
        <w:tc>
          <w:tcPr>
            <w:tcW w:w="5235" w:type="dxa"/>
            <w:tcBorders>
              <w:top w:val="nil"/>
              <w:left w:val="nil"/>
              <w:bottom w:val="nil"/>
              <w:right w:val="nil"/>
            </w:tcBorders>
            <w:shd w:val="clear" w:color="auto" w:fill="auto"/>
            <w:noWrap/>
            <w:hideMark/>
          </w:tcPr>
          <w:p w14:paraId="2C683985" w14:textId="77777777" w:rsidR="00631AD1" w:rsidRPr="004B3973" w:rsidRDefault="00631AD1" w:rsidP="00E56796">
            <w:pPr>
              <w:spacing w:before="0"/>
              <w:rPr>
                <w:rFonts w:cs="Arial"/>
                <w:b/>
                <w:bCs/>
                <w:szCs w:val="20"/>
              </w:rPr>
            </w:pPr>
            <w:r w:rsidRPr="004B3973">
              <w:rPr>
                <w:rFonts w:cs="Arial"/>
                <w:b/>
                <w:bCs/>
                <w:szCs w:val="20"/>
              </w:rPr>
              <w:t xml:space="preserve"> Current liabilities </w:t>
            </w:r>
          </w:p>
        </w:tc>
        <w:tc>
          <w:tcPr>
            <w:tcW w:w="1289" w:type="dxa"/>
            <w:tcBorders>
              <w:top w:val="nil"/>
              <w:left w:val="nil"/>
              <w:bottom w:val="nil"/>
              <w:right w:val="nil"/>
            </w:tcBorders>
            <w:shd w:val="clear" w:color="auto" w:fill="auto"/>
            <w:noWrap/>
          </w:tcPr>
          <w:p w14:paraId="357364BB"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26EC235D"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4C1580EC" w14:textId="77777777" w:rsidR="00631AD1" w:rsidRPr="004B3973" w:rsidRDefault="00631AD1" w:rsidP="00E56796">
            <w:pPr>
              <w:spacing w:before="0"/>
              <w:jc w:val="right"/>
              <w:rPr>
                <w:rFonts w:cs="Calibri Light"/>
                <w:i/>
                <w:iCs/>
                <w:szCs w:val="20"/>
              </w:rPr>
            </w:pPr>
            <w:r w:rsidRPr="004B3973">
              <w:rPr>
                <w:rFonts w:cs="Calibri Light"/>
                <w:i/>
                <w:iCs/>
                <w:szCs w:val="20"/>
              </w:rPr>
              <w:t> </w:t>
            </w:r>
          </w:p>
        </w:tc>
      </w:tr>
      <w:tr w:rsidR="00F81382" w:rsidRPr="004B3973" w14:paraId="552DE8B1" w14:textId="77777777" w:rsidTr="00E56796">
        <w:trPr>
          <w:trHeight w:val="255"/>
        </w:trPr>
        <w:tc>
          <w:tcPr>
            <w:tcW w:w="5235" w:type="dxa"/>
            <w:tcBorders>
              <w:top w:val="nil"/>
              <w:left w:val="nil"/>
              <w:bottom w:val="nil"/>
              <w:right w:val="nil"/>
            </w:tcBorders>
            <w:shd w:val="clear" w:color="auto" w:fill="auto"/>
            <w:noWrap/>
            <w:hideMark/>
          </w:tcPr>
          <w:p w14:paraId="43265210" w14:textId="77777777" w:rsidR="00F81382" w:rsidRPr="004B3973" w:rsidRDefault="00F81382" w:rsidP="00F81382">
            <w:pPr>
              <w:spacing w:before="0"/>
              <w:rPr>
                <w:rFonts w:cs="Arial"/>
                <w:szCs w:val="20"/>
              </w:rPr>
            </w:pPr>
            <w:r w:rsidRPr="004B3973">
              <w:rPr>
                <w:rFonts w:cs="Arial"/>
                <w:szCs w:val="20"/>
              </w:rPr>
              <w:t xml:space="preserve"> Grants payable </w:t>
            </w:r>
          </w:p>
        </w:tc>
        <w:tc>
          <w:tcPr>
            <w:tcW w:w="1289" w:type="dxa"/>
            <w:tcBorders>
              <w:top w:val="nil"/>
              <w:left w:val="nil"/>
              <w:bottom w:val="nil"/>
              <w:right w:val="nil"/>
            </w:tcBorders>
            <w:shd w:val="clear" w:color="auto" w:fill="auto"/>
            <w:noWrap/>
          </w:tcPr>
          <w:p w14:paraId="3026FF9D" w14:textId="77777777" w:rsidR="00F81382" w:rsidRPr="004B3973" w:rsidRDefault="00F81382" w:rsidP="00F81382">
            <w:pPr>
              <w:spacing w:before="0"/>
              <w:jc w:val="right"/>
            </w:pPr>
            <w:r w:rsidRPr="004B3973">
              <w:t xml:space="preserve"> 24,983 </w:t>
            </w:r>
          </w:p>
        </w:tc>
        <w:tc>
          <w:tcPr>
            <w:tcW w:w="1290" w:type="dxa"/>
            <w:tcBorders>
              <w:top w:val="nil"/>
              <w:left w:val="nil"/>
              <w:bottom w:val="nil"/>
              <w:right w:val="nil"/>
            </w:tcBorders>
            <w:shd w:val="clear" w:color="auto" w:fill="auto"/>
            <w:noWrap/>
          </w:tcPr>
          <w:p w14:paraId="6328EEAB" w14:textId="4C62A707" w:rsidR="00F81382" w:rsidRPr="004B3973" w:rsidRDefault="00F81382" w:rsidP="00F81382">
            <w:pPr>
              <w:spacing w:before="0"/>
              <w:jc w:val="right"/>
              <w:rPr>
                <w:highlight w:val="yellow"/>
              </w:rPr>
            </w:pPr>
            <w:r w:rsidRPr="000C0DF0">
              <w:t xml:space="preserve"> 20,584 </w:t>
            </w:r>
          </w:p>
        </w:tc>
        <w:tc>
          <w:tcPr>
            <w:tcW w:w="1290" w:type="dxa"/>
            <w:tcBorders>
              <w:top w:val="nil"/>
              <w:left w:val="nil"/>
              <w:bottom w:val="nil"/>
              <w:right w:val="nil"/>
            </w:tcBorders>
            <w:shd w:val="clear" w:color="auto" w:fill="auto"/>
            <w:noWrap/>
          </w:tcPr>
          <w:p w14:paraId="3458FEA6" w14:textId="69BE0F3C" w:rsidR="00F81382" w:rsidRPr="004B3973" w:rsidRDefault="00F81382" w:rsidP="00F81382">
            <w:pPr>
              <w:spacing w:before="0"/>
              <w:jc w:val="right"/>
              <w:rPr>
                <w:highlight w:val="yellow"/>
              </w:rPr>
            </w:pPr>
            <w:r w:rsidRPr="000C0DF0">
              <w:t xml:space="preserve"> 19,000 </w:t>
            </w:r>
          </w:p>
        </w:tc>
      </w:tr>
      <w:tr w:rsidR="00F81382" w:rsidRPr="004B3973" w14:paraId="7A2B758A" w14:textId="77777777" w:rsidTr="00E56796">
        <w:trPr>
          <w:trHeight w:val="255"/>
        </w:trPr>
        <w:tc>
          <w:tcPr>
            <w:tcW w:w="5235" w:type="dxa"/>
            <w:tcBorders>
              <w:top w:val="nil"/>
              <w:left w:val="nil"/>
              <w:bottom w:val="nil"/>
              <w:right w:val="nil"/>
            </w:tcBorders>
            <w:shd w:val="clear" w:color="auto" w:fill="auto"/>
            <w:noWrap/>
            <w:hideMark/>
          </w:tcPr>
          <w:p w14:paraId="5D44A597" w14:textId="77777777" w:rsidR="00F81382" w:rsidRPr="004B3973" w:rsidRDefault="00F81382" w:rsidP="00F81382">
            <w:pPr>
              <w:spacing w:before="0"/>
              <w:rPr>
                <w:rFonts w:cs="Arial"/>
                <w:szCs w:val="20"/>
              </w:rPr>
            </w:pPr>
            <w:r w:rsidRPr="004B3973">
              <w:rPr>
                <w:rFonts w:cs="Arial"/>
                <w:szCs w:val="20"/>
              </w:rPr>
              <w:t xml:space="preserve"> Payables and deferred revenue</w:t>
            </w:r>
          </w:p>
        </w:tc>
        <w:tc>
          <w:tcPr>
            <w:tcW w:w="1289" w:type="dxa"/>
            <w:tcBorders>
              <w:top w:val="nil"/>
              <w:left w:val="nil"/>
              <w:bottom w:val="nil"/>
              <w:right w:val="nil"/>
            </w:tcBorders>
            <w:shd w:val="clear" w:color="auto" w:fill="auto"/>
            <w:noWrap/>
          </w:tcPr>
          <w:p w14:paraId="2D918326" w14:textId="77777777" w:rsidR="00F81382" w:rsidRPr="004B3973" w:rsidRDefault="00F81382" w:rsidP="00F81382">
            <w:pPr>
              <w:spacing w:before="0"/>
              <w:jc w:val="right"/>
            </w:pPr>
            <w:r w:rsidRPr="004B3973">
              <w:t xml:space="preserve"> 4,334 </w:t>
            </w:r>
          </w:p>
        </w:tc>
        <w:tc>
          <w:tcPr>
            <w:tcW w:w="1290" w:type="dxa"/>
            <w:tcBorders>
              <w:top w:val="nil"/>
              <w:left w:val="nil"/>
              <w:bottom w:val="nil"/>
              <w:right w:val="nil"/>
            </w:tcBorders>
            <w:shd w:val="clear" w:color="auto" w:fill="auto"/>
            <w:noWrap/>
          </w:tcPr>
          <w:p w14:paraId="426114DB" w14:textId="398192EC" w:rsidR="00F81382" w:rsidRPr="004B3973" w:rsidRDefault="00F81382" w:rsidP="00F81382">
            <w:pPr>
              <w:spacing w:before="0"/>
              <w:jc w:val="right"/>
              <w:rPr>
                <w:highlight w:val="yellow"/>
              </w:rPr>
            </w:pPr>
            <w:r w:rsidRPr="000C0DF0">
              <w:t xml:space="preserve"> 4,246 </w:t>
            </w:r>
          </w:p>
        </w:tc>
        <w:tc>
          <w:tcPr>
            <w:tcW w:w="1290" w:type="dxa"/>
            <w:tcBorders>
              <w:top w:val="nil"/>
              <w:left w:val="nil"/>
              <w:bottom w:val="nil"/>
              <w:right w:val="nil"/>
            </w:tcBorders>
            <w:shd w:val="clear" w:color="auto" w:fill="auto"/>
            <w:noWrap/>
          </w:tcPr>
          <w:p w14:paraId="2169FD69" w14:textId="5DCFDEAE" w:rsidR="00F81382" w:rsidRPr="004B3973" w:rsidRDefault="00F81382" w:rsidP="00F81382">
            <w:pPr>
              <w:spacing w:before="0"/>
              <w:jc w:val="right"/>
              <w:rPr>
                <w:highlight w:val="yellow"/>
              </w:rPr>
            </w:pPr>
            <w:r w:rsidRPr="000C0DF0">
              <w:t xml:space="preserve"> 569 </w:t>
            </w:r>
          </w:p>
        </w:tc>
      </w:tr>
      <w:tr w:rsidR="00F81382" w:rsidRPr="004B3973" w14:paraId="001B0FFC" w14:textId="77777777" w:rsidTr="00E56796">
        <w:trPr>
          <w:trHeight w:val="255"/>
        </w:trPr>
        <w:tc>
          <w:tcPr>
            <w:tcW w:w="5235" w:type="dxa"/>
            <w:tcBorders>
              <w:top w:val="nil"/>
              <w:left w:val="nil"/>
              <w:bottom w:val="nil"/>
              <w:right w:val="nil"/>
            </w:tcBorders>
            <w:shd w:val="clear" w:color="auto" w:fill="auto"/>
            <w:noWrap/>
          </w:tcPr>
          <w:p w14:paraId="70492B83" w14:textId="77777777" w:rsidR="00F81382" w:rsidRPr="004B3973" w:rsidRDefault="00F81382" w:rsidP="00F81382">
            <w:pPr>
              <w:spacing w:before="0"/>
              <w:rPr>
                <w:rFonts w:cs="Arial"/>
                <w:szCs w:val="20"/>
              </w:rPr>
            </w:pPr>
            <w:r w:rsidRPr="004B3973">
              <w:rPr>
                <w:rFonts w:cs="Arial"/>
                <w:szCs w:val="20"/>
              </w:rPr>
              <w:t xml:space="preserve"> Employee entitlements</w:t>
            </w:r>
          </w:p>
        </w:tc>
        <w:tc>
          <w:tcPr>
            <w:tcW w:w="1289" w:type="dxa"/>
            <w:tcBorders>
              <w:top w:val="nil"/>
              <w:left w:val="nil"/>
              <w:bottom w:val="nil"/>
              <w:right w:val="nil"/>
            </w:tcBorders>
            <w:shd w:val="clear" w:color="auto" w:fill="auto"/>
            <w:noWrap/>
          </w:tcPr>
          <w:p w14:paraId="42172E83" w14:textId="77777777" w:rsidR="00F81382" w:rsidRPr="004B3973" w:rsidRDefault="00F81382" w:rsidP="00F81382">
            <w:pPr>
              <w:spacing w:before="0"/>
              <w:jc w:val="right"/>
            </w:pPr>
            <w:r w:rsidRPr="004B3973">
              <w:t xml:space="preserve"> 553 </w:t>
            </w:r>
          </w:p>
        </w:tc>
        <w:tc>
          <w:tcPr>
            <w:tcW w:w="1290" w:type="dxa"/>
            <w:tcBorders>
              <w:top w:val="nil"/>
              <w:left w:val="nil"/>
              <w:bottom w:val="nil"/>
              <w:right w:val="nil"/>
            </w:tcBorders>
            <w:shd w:val="clear" w:color="auto" w:fill="auto"/>
            <w:noWrap/>
          </w:tcPr>
          <w:p w14:paraId="0E601D0D" w14:textId="049DFBCE" w:rsidR="00F81382" w:rsidRPr="004B3973" w:rsidRDefault="00F81382" w:rsidP="00F81382">
            <w:pPr>
              <w:spacing w:before="0"/>
              <w:jc w:val="right"/>
              <w:rPr>
                <w:highlight w:val="yellow"/>
              </w:rPr>
            </w:pPr>
            <w:r w:rsidRPr="000C0DF0">
              <w:t xml:space="preserve"> 523 </w:t>
            </w:r>
          </w:p>
        </w:tc>
        <w:tc>
          <w:tcPr>
            <w:tcW w:w="1290" w:type="dxa"/>
            <w:tcBorders>
              <w:top w:val="nil"/>
              <w:left w:val="nil"/>
              <w:bottom w:val="nil"/>
              <w:right w:val="nil"/>
            </w:tcBorders>
            <w:shd w:val="clear" w:color="auto" w:fill="auto"/>
            <w:noWrap/>
          </w:tcPr>
          <w:p w14:paraId="18473DD0" w14:textId="7B928D78" w:rsidR="00F81382" w:rsidRPr="004B3973" w:rsidRDefault="00F81382" w:rsidP="00F81382">
            <w:pPr>
              <w:spacing w:before="0"/>
              <w:jc w:val="right"/>
              <w:rPr>
                <w:highlight w:val="yellow"/>
              </w:rPr>
            </w:pPr>
            <w:r w:rsidRPr="000C0DF0">
              <w:t xml:space="preserve"> 500 </w:t>
            </w:r>
          </w:p>
        </w:tc>
      </w:tr>
      <w:tr w:rsidR="00F81382" w:rsidRPr="004B3973" w14:paraId="003CDD6E" w14:textId="77777777" w:rsidTr="00E56796">
        <w:trPr>
          <w:trHeight w:val="255"/>
        </w:trPr>
        <w:tc>
          <w:tcPr>
            <w:tcW w:w="5235" w:type="dxa"/>
            <w:tcBorders>
              <w:top w:val="nil"/>
              <w:left w:val="nil"/>
              <w:bottom w:val="nil"/>
              <w:right w:val="nil"/>
            </w:tcBorders>
            <w:shd w:val="clear" w:color="auto" w:fill="auto"/>
            <w:noWrap/>
            <w:hideMark/>
          </w:tcPr>
          <w:p w14:paraId="2940EB99" w14:textId="77777777" w:rsidR="00F81382" w:rsidRPr="004B3973" w:rsidRDefault="00F81382" w:rsidP="00F81382">
            <w:pPr>
              <w:spacing w:before="0"/>
              <w:rPr>
                <w:rFonts w:cs="Arial"/>
                <w:b/>
                <w:bCs/>
                <w:szCs w:val="20"/>
              </w:rPr>
            </w:pPr>
            <w:r w:rsidRPr="004B3973">
              <w:rPr>
                <w:rFonts w:cs="Arial"/>
                <w:b/>
                <w:bCs/>
                <w:szCs w:val="20"/>
              </w:rPr>
              <w:t xml:space="preserve"> Total current liabilities </w:t>
            </w:r>
          </w:p>
        </w:tc>
        <w:tc>
          <w:tcPr>
            <w:tcW w:w="1289" w:type="dxa"/>
            <w:tcBorders>
              <w:top w:val="single" w:sz="4" w:space="0" w:color="auto"/>
              <w:left w:val="nil"/>
              <w:bottom w:val="nil"/>
              <w:right w:val="nil"/>
            </w:tcBorders>
            <w:shd w:val="clear" w:color="auto" w:fill="auto"/>
            <w:noWrap/>
          </w:tcPr>
          <w:p w14:paraId="3A9B1723" w14:textId="77777777" w:rsidR="00F81382" w:rsidRPr="004B3973" w:rsidRDefault="00F81382" w:rsidP="00F81382">
            <w:pPr>
              <w:spacing w:before="0"/>
              <w:jc w:val="right"/>
              <w:rPr>
                <w:b/>
                <w:bCs/>
              </w:rPr>
            </w:pPr>
            <w:r w:rsidRPr="004B3973">
              <w:t xml:space="preserve"> </w:t>
            </w:r>
            <w:r w:rsidRPr="004B3973">
              <w:rPr>
                <w:b/>
                <w:bCs/>
              </w:rPr>
              <w:t xml:space="preserve">29,870 </w:t>
            </w:r>
          </w:p>
        </w:tc>
        <w:tc>
          <w:tcPr>
            <w:tcW w:w="1290" w:type="dxa"/>
            <w:tcBorders>
              <w:top w:val="single" w:sz="4" w:space="0" w:color="auto"/>
              <w:left w:val="nil"/>
              <w:bottom w:val="nil"/>
              <w:right w:val="nil"/>
            </w:tcBorders>
            <w:shd w:val="clear" w:color="auto" w:fill="auto"/>
            <w:noWrap/>
          </w:tcPr>
          <w:p w14:paraId="6AD377AC" w14:textId="78FDD1AF" w:rsidR="00F81382" w:rsidRPr="00F81382" w:rsidRDefault="00F81382" w:rsidP="00F81382">
            <w:pPr>
              <w:spacing w:before="0"/>
              <w:jc w:val="right"/>
              <w:rPr>
                <w:b/>
                <w:bCs/>
              </w:rPr>
            </w:pPr>
            <w:r w:rsidRPr="00F81382">
              <w:rPr>
                <w:b/>
                <w:bCs/>
              </w:rPr>
              <w:t xml:space="preserve"> 25,353 </w:t>
            </w:r>
          </w:p>
        </w:tc>
        <w:tc>
          <w:tcPr>
            <w:tcW w:w="1290" w:type="dxa"/>
            <w:tcBorders>
              <w:top w:val="single" w:sz="4" w:space="0" w:color="auto"/>
              <w:left w:val="nil"/>
              <w:bottom w:val="nil"/>
              <w:right w:val="nil"/>
            </w:tcBorders>
            <w:shd w:val="clear" w:color="auto" w:fill="auto"/>
            <w:noWrap/>
          </w:tcPr>
          <w:p w14:paraId="4DA2F925" w14:textId="18A23E38" w:rsidR="00F81382" w:rsidRPr="00F81382" w:rsidRDefault="00F81382" w:rsidP="00F81382">
            <w:pPr>
              <w:spacing w:before="0"/>
              <w:jc w:val="right"/>
              <w:rPr>
                <w:b/>
                <w:bCs/>
              </w:rPr>
            </w:pPr>
            <w:r w:rsidRPr="00F81382">
              <w:rPr>
                <w:b/>
                <w:bCs/>
              </w:rPr>
              <w:t xml:space="preserve"> 20,069 </w:t>
            </w:r>
          </w:p>
        </w:tc>
      </w:tr>
      <w:tr w:rsidR="00631AD1" w:rsidRPr="004B3973" w14:paraId="00854EBE" w14:textId="77777777" w:rsidTr="00E56796">
        <w:trPr>
          <w:trHeight w:val="255"/>
        </w:trPr>
        <w:tc>
          <w:tcPr>
            <w:tcW w:w="5235" w:type="dxa"/>
            <w:tcBorders>
              <w:top w:val="nil"/>
              <w:left w:val="nil"/>
              <w:bottom w:val="nil"/>
              <w:right w:val="nil"/>
            </w:tcBorders>
            <w:shd w:val="clear" w:color="auto" w:fill="auto"/>
            <w:noWrap/>
            <w:hideMark/>
          </w:tcPr>
          <w:p w14:paraId="3A078866"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4E0876D0"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35C2F5E9"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1360B826" w14:textId="77777777" w:rsidR="00631AD1" w:rsidRPr="004B3973" w:rsidRDefault="00631AD1" w:rsidP="00E56796">
            <w:pPr>
              <w:spacing w:before="0"/>
              <w:jc w:val="right"/>
              <w:rPr>
                <w:rFonts w:cs="Calibri Light"/>
                <w:b/>
                <w:bCs/>
                <w:szCs w:val="20"/>
              </w:rPr>
            </w:pPr>
            <w:r w:rsidRPr="004B3973">
              <w:rPr>
                <w:rFonts w:cs="Calibri Light"/>
                <w:b/>
                <w:bCs/>
                <w:szCs w:val="20"/>
              </w:rPr>
              <w:t> </w:t>
            </w:r>
          </w:p>
        </w:tc>
      </w:tr>
      <w:tr w:rsidR="00631AD1" w:rsidRPr="004B3973" w14:paraId="24F1F40B" w14:textId="77777777" w:rsidTr="00E56796">
        <w:trPr>
          <w:trHeight w:val="255"/>
        </w:trPr>
        <w:tc>
          <w:tcPr>
            <w:tcW w:w="5235" w:type="dxa"/>
            <w:tcBorders>
              <w:top w:val="nil"/>
              <w:left w:val="nil"/>
              <w:bottom w:val="nil"/>
              <w:right w:val="nil"/>
            </w:tcBorders>
            <w:shd w:val="clear" w:color="auto" w:fill="auto"/>
            <w:noWrap/>
            <w:hideMark/>
          </w:tcPr>
          <w:p w14:paraId="152A86B3" w14:textId="77777777" w:rsidR="00631AD1" w:rsidRPr="004B3973" w:rsidRDefault="00631AD1" w:rsidP="00E56796">
            <w:pPr>
              <w:spacing w:before="0"/>
              <w:rPr>
                <w:rFonts w:cs="Arial"/>
                <w:b/>
                <w:bCs/>
                <w:szCs w:val="20"/>
              </w:rPr>
            </w:pPr>
            <w:r w:rsidRPr="004B3973">
              <w:rPr>
                <w:rFonts w:cs="Arial"/>
                <w:b/>
                <w:bCs/>
                <w:szCs w:val="20"/>
              </w:rPr>
              <w:t xml:space="preserve"> Non-current liabilities </w:t>
            </w:r>
          </w:p>
        </w:tc>
        <w:tc>
          <w:tcPr>
            <w:tcW w:w="1289" w:type="dxa"/>
            <w:tcBorders>
              <w:top w:val="nil"/>
              <w:left w:val="nil"/>
              <w:right w:val="nil"/>
            </w:tcBorders>
            <w:shd w:val="clear" w:color="auto" w:fill="auto"/>
            <w:noWrap/>
          </w:tcPr>
          <w:p w14:paraId="1B7E32EF" w14:textId="77777777" w:rsidR="00631AD1" w:rsidRPr="004B3973" w:rsidRDefault="00631AD1" w:rsidP="00E56796">
            <w:pPr>
              <w:spacing w:before="0"/>
              <w:jc w:val="right"/>
              <w:rPr>
                <w:rFonts w:cs="Calibri Light"/>
                <w:b/>
                <w:bCs/>
                <w:szCs w:val="20"/>
              </w:rPr>
            </w:pPr>
          </w:p>
        </w:tc>
        <w:tc>
          <w:tcPr>
            <w:tcW w:w="1290" w:type="dxa"/>
            <w:tcBorders>
              <w:top w:val="nil"/>
              <w:left w:val="nil"/>
              <w:right w:val="nil"/>
            </w:tcBorders>
            <w:shd w:val="clear" w:color="auto" w:fill="auto"/>
            <w:noWrap/>
          </w:tcPr>
          <w:p w14:paraId="5374B8C0" w14:textId="77777777" w:rsidR="00631AD1" w:rsidRPr="004B3973" w:rsidRDefault="00631AD1" w:rsidP="00E56796">
            <w:pPr>
              <w:spacing w:before="0"/>
              <w:jc w:val="right"/>
              <w:rPr>
                <w:rFonts w:cs="Calibri Light"/>
                <w:b/>
                <w:bCs/>
                <w:szCs w:val="20"/>
              </w:rPr>
            </w:pPr>
          </w:p>
        </w:tc>
        <w:tc>
          <w:tcPr>
            <w:tcW w:w="1290" w:type="dxa"/>
            <w:tcBorders>
              <w:top w:val="nil"/>
              <w:left w:val="nil"/>
              <w:right w:val="nil"/>
            </w:tcBorders>
            <w:shd w:val="clear" w:color="auto" w:fill="auto"/>
            <w:noWrap/>
          </w:tcPr>
          <w:p w14:paraId="3FE08F9B" w14:textId="77777777" w:rsidR="00631AD1" w:rsidRPr="004B3973" w:rsidRDefault="00631AD1" w:rsidP="00E56796">
            <w:pPr>
              <w:spacing w:before="0"/>
              <w:jc w:val="right"/>
              <w:rPr>
                <w:rFonts w:cs="Calibri Light"/>
                <w:b/>
                <w:bCs/>
                <w:szCs w:val="20"/>
              </w:rPr>
            </w:pPr>
            <w:r w:rsidRPr="004B3973">
              <w:rPr>
                <w:rFonts w:cs="Calibri Light"/>
                <w:b/>
                <w:bCs/>
                <w:szCs w:val="20"/>
              </w:rPr>
              <w:t> </w:t>
            </w:r>
          </w:p>
        </w:tc>
      </w:tr>
      <w:tr w:rsidR="00631AD1" w:rsidRPr="004B3973" w14:paraId="0F30A9D4" w14:textId="77777777" w:rsidTr="00E56796">
        <w:trPr>
          <w:trHeight w:val="255"/>
        </w:trPr>
        <w:tc>
          <w:tcPr>
            <w:tcW w:w="5235" w:type="dxa"/>
            <w:tcBorders>
              <w:top w:val="nil"/>
              <w:left w:val="nil"/>
              <w:bottom w:val="nil"/>
              <w:right w:val="nil"/>
            </w:tcBorders>
            <w:shd w:val="clear" w:color="auto" w:fill="auto"/>
            <w:noWrap/>
            <w:hideMark/>
          </w:tcPr>
          <w:p w14:paraId="712C0F74" w14:textId="77777777" w:rsidR="00631AD1" w:rsidRPr="004B3973" w:rsidRDefault="00631AD1" w:rsidP="00E56796">
            <w:pPr>
              <w:spacing w:before="0"/>
              <w:rPr>
                <w:rFonts w:cs="Arial"/>
                <w:szCs w:val="20"/>
              </w:rPr>
            </w:pPr>
            <w:r w:rsidRPr="004B3973">
              <w:rPr>
                <w:rFonts w:cs="Arial"/>
                <w:szCs w:val="20"/>
              </w:rPr>
              <w:t xml:space="preserve"> Lease incentive</w:t>
            </w:r>
          </w:p>
        </w:tc>
        <w:tc>
          <w:tcPr>
            <w:tcW w:w="1289" w:type="dxa"/>
            <w:tcBorders>
              <w:top w:val="nil"/>
              <w:left w:val="nil"/>
              <w:right w:val="nil"/>
            </w:tcBorders>
            <w:shd w:val="clear" w:color="auto" w:fill="auto"/>
            <w:noWrap/>
          </w:tcPr>
          <w:p w14:paraId="4259BD97" w14:textId="77777777" w:rsidR="00631AD1" w:rsidRPr="004B3973" w:rsidRDefault="00631AD1" w:rsidP="00E56796">
            <w:pPr>
              <w:spacing w:before="0"/>
              <w:jc w:val="right"/>
              <w:rPr>
                <w:rFonts w:cs="Calibri Light"/>
                <w:szCs w:val="20"/>
              </w:rPr>
            </w:pPr>
            <w:r w:rsidRPr="004B3973">
              <w:t xml:space="preserve"> 57 </w:t>
            </w:r>
          </w:p>
        </w:tc>
        <w:tc>
          <w:tcPr>
            <w:tcW w:w="1290" w:type="dxa"/>
            <w:tcBorders>
              <w:top w:val="nil"/>
              <w:left w:val="nil"/>
              <w:right w:val="nil"/>
            </w:tcBorders>
            <w:shd w:val="clear" w:color="auto" w:fill="auto"/>
            <w:noWrap/>
          </w:tcPr>
          <w:p w14:paraId="07CB2BCA" w14:textId="77777777" w:rsidR="00631AD1" w:rsidRPr="004B3973" w:rsidRDefault="00631AD1" w:rsidP="00E56796">
            <w:pPr>
              <w:spacing w:before="0"/>
              <w:jc w:val="right"/>
              <w:rPr>
                <w:rFonts w:cs="Calibri Light"/>
                <w:szCs w:val="20"/>
              </w:rPr>
            </w:pPr>
            <w:r w:rsidRPr="004B3973">
              <w:t xml:space="preserve"> 38 </w:t>
            </w:r>
          </w:p>
        </w:tc>
        <w:tc>
          <w:tcPr>
            <w:tcW w:w="1290" w:type="dxa"/>
            <w:tcBorders>
              <w:top w:val="nil"/>
              <w:left w:val="nil"/>
              <w:right w:val="nil"/>
            </w:tcBorders>
            <w:shd w:val="clear" w:color="auto" w:fill="auto"/>
            <w:noWrap/>
          </w:tcPr>
          <w:p w14:paraId="185BA75F" w14:textId="77777777" w:rsidR="00631AD1" w:rsidRPr="004B3973" w:rsidRDefault="00631AD1" w:rsidP="00E56796">
            <w:pPr>
              <w:spacing w:before="0"/>
              <w:jc w:val="right"/>
              <w:rPr>
                <w:rFonts w:cs="Calibri Light"/>
                <w:szCs w:val="20"/>
              </w:rPr>
            </w:pPr>
            <w:r w:rsidRPr="004B3973">
              <w:t xml:space="preserve"> 19 </w:t>
            </w:r>
          </w:p>
        </w:tc>
      </w:tr>
      <w:tr w:rsidR="00631AD1" w:rsidRPr="004B3973" w14:paraId="333AFCB4" w14:textId="77777777" w:rsidTr="00E56796">
        <w:trPr>
          <w:trHeight w:val="255"/>
        </w:trPr>
        <w:tc>
          <w:tcPr>
            <w:tcW w:w="5235" w:type="dxa"/>
            <w:tcBorders>
              <w:top w:val="nil"/>
              <w:left w:val="nil"/>
              <w:bottom w:val="nil"/>
              <w:right w:val="nil"/>
            </w:tcBorders>
            <w:shd w:val="clear" w:color="auto" w:fill="auto"/>
            <w:noWrap/>
          </w:tcPr>
          <w:p w14:paraId="58EFD3F9" w14:textId="77777777" w:rsidR="00631AD1" w:rsidRPr="004B3973" w:rsidRDefault="00631AD1" w:rsidP="00E56796">
            <w:pPr>
              <w:spacing w:before="0"/>
              <w:rPr>
                <w:rFonts w:cs="Arial"/>
                <w:szCs w:val="20"/>
              </w:rPr>
            </w:pPr>
            <w:r w:rsidRPr="004B3973">
              <w:rPr>
                <w:rFonts w:cs="Arial"/>
                <w:szCs w:val="20"/>
              </w:rPr>
              <w:t xml:space="preserve"> Employee entitlements</w:t>
            </w:r>
          </w:p>
        </w:tc>
        <w:tc>
          <w:tcPr>
            <w:tcW w:w="1289" w:type="dxa"/>
            <w:tcBorders>
              <w:left w:val="nil"/>
              <w:bottom w:val="single" w:sz="4" w:space="0" w:color="auto"/>
              <w:right w:val="nil"/>
            </w:tcBorders>
            <w:shd w:val="clear" w:color="auto" w:fill="auto"/>
            <w:noWrap/>
          </w:tcPr>
          <w:p w14:paraId="03A3ECE0" w14:textId="77777777" w:rsidR="00631AD1" w:rsidRPr="004B3973" w:rsidRDefault="00631AD1" w:rsidP="00E56796">
            <w:pPr>
              <w:spacing w:before="0"/>
              <w:jc w:val="right"/>
            </w:pPr>
            <w:r w:rsidRPr="004B3973">
              <w:t xml:space="preserve"> 82 </w:t>
            </w:r>
          </w:p>
        </w:tc>
        <w:tc>
          <w:tcPr>
            <w:tcW w:w="1290" w:type="dxa"/>
            <w:tcBorders>
              <w:left w:val="nil"/>
              <w:bottom w:val="single" w:sz="4" w:space="0" w:color="auto"/>
              <w:right w:val="nil"/>
            </w:tcBorders>
            <w:shd w:val="clear" w:color="auto" w:fill="auto"/>
            <w:noWrap/>
          </w:tcPr>
          <w:p w14:paraId="42C2F2B0" w14:textId="77777777" w:rsidR="00631AD1" w:rsidRPr="004B3973" w:rsidRDefault="00631AD1" w:rsidP="00E56796">
            <w:pPr>
              <w:spacing w:before="0"/>
              <w:jc w:val="right"/>
            </w:pPr>
            <w:r w:rsidRPr="004B3973">
              <w:t xml:space="preserve"> 82 </w:t>
            </w:r>
          </w:p>
        </w:tc>
        <w:tc>
          <w:tcPr>
            <w:tcW w:w="1290" w:type="dxa"/>
            <w:tcBorders>
              <w:left w:val="nil"/>
              <w:bottom w:val="single" w:sz="4" w:space="0" w:color="auto"/>
              <w:right w:val="nil"/>
            </w:tcBorders>
            <w:shd w:val="clear" w:color="auto" w:fill="auto"/>
            <w:noWrap/>
          </w:tcPr>
          <w:p w14:paraId="4BE5354F" w14:textId="77777777" w:rsidR="00631AD1" w:rsidRPr="004B3973" w:rsidRDefault="00631AD1" w:rsidP="00E56796">
            <w:pPr>
              <w:spacing w:before="0"/>
              <w:jc w:val="right"/>
            </w:pPr>
            <w:r w:rsidRPr="004B3973">
              <w:t xml:space="preserve"> 82 </w:t>
            </w:r>
          </w:p>
        </w:tc>
      </w:tr>
      <w:tr w:rsidR="00631AD1" w:rsidRPr="004B3973" w14:paraId="4A2CAE9A" w14:textId="77777777" w:rsidTr="00E56796">
        <w:trPr>
          <w:trHeight w:val="255"/>
        </w:trPr>
        <w:tc>
          <w:tcPr>
            <w:tcW w:w="5235" w:type="dxa"/>
            <w:tcBorders>
              <w:top w:val="nil"/>
              <w:left w:val="nil"/>
              <w:bottom w:val="nil"/>
              <w:right w:val="nil"/>
            </w:tcBorders>
            <w:shd w:val="clear" w:color="auto" w:fill="auto"/>
            <w:noWrap/>
            <w:hideMark/>
          </w:tcPr>
          <w:p w14:paraId="78FD5988" w14:textId="77777777" w:rsidR="00631AD1" w:rsidRPr="004B3973" w:rsidRDefault="00631AD1" w:rsidP="00E56796">
            <w:pPr>
              <w:spacing w:before="0"/>
              <w:rPr>
                <w:rFonts w:cs="Arial"/>
                <w:b/>
                <w:bCs/>
                <w:szCs w:val="20"/>
              </w:rPr>
            </w:pPr>
            <w:r w:rsidRPr="004B3973">
              <w:rPr>
                <w:rFonts w:cs="Arial"/>
                <w:b/>
                <w:bCs/>
                <w:szCs w:val="20"/>
              </w:rPr>
              <w:t xml:space="preserve"> Total non-current liabilities </w:t>
            </w:r>
          </w:p>
        </w:tc>
        <w:tc>
          <w:tcPr>
            <w:tcW w:w="1289" w:type="dxa"/>
            <w:tcBorders>
              <w:top w:val="single" w:sz="4" w:space="0" w:color="auto"/>
              <w:left w:val="nil"/>
              <w:bottom w:val="nil"/>
              <w:right w:val="nil"/>
            </w:tcBorders>
            <w:shd w:val="clear" w:color="auto" w:fill="auto"/>
            <w:noWrap/>
          </w:tcPr>
          <w:p w14:paraId="2A60B5F0" w14:textId="77777777" w:rsidR="00631AD1" w:rsidRPr="004B3973" w:rsidRDefault="00631AD1" w:rsidP="00E56796">
            <w:pPr>
              <w:spacing w:before="0"/>
              <w:jc w:val="right"/>
              <w:rPr>
                <w:rFonts w:cs="Calibri Light"/>
                <w:b/>
                <w:bCs/>
                <w:szCs w:val="20"/>
              </w:rPr>
            </w:pPr>
            <w:r w:rsidRPr="004B3973">
              <w:rPr>
                <w:b/>
                <w:bCs/>
              </w:rPr>
              <w:t xml:space="preserve"> 139 </w:t>
            </w:r>
          </w:p>
        </w:tc>
        <w:tc>
          <w:tcPr>
            <w:tcW w:w="1290" w:type="dxa"/>
            <w:tcBorders>
              <w:top w:val="single" w:sz="4" w:space="0" w:color="auto"/>
              <w:left w:val="nil"/>
              <w:bottom w:val="nil"/>
              <w:right w:val="nil"/>
            </w:tcBorders>
            <w:shd w:val="clear" w:color="auto" w:fill="auto"/>
            <w:noWrap/>
          </w:tcPr>
          <w:p w14:paraId="5B3071A8" w14:textId="77777777" w:rsidR="00631AD1" w:rsidRPr="004B3973" w:rsidRDefault="00631AD1" w:rsidP="00E56796">
            <w:pPr>
              <w:spacing w:before="0"/>
              <w:jc w:val="right"/>
              <w:rPr>
                <w:rFonts w:cs="Calibri Light"/>
                <w:b/>
                <w:bCs/>
                <w:szCs w:val="20"/>
              </w:rPr>
            </w:pPr>
            <w:r w:rsidRPr="004B3973">
              <w:rPr>
                <w:b/>
                <w:bCs/>
              </w:rPr>
              <w:t xml:space="preserve"> 120 </w:t>
            </w:r>
          </w:p>
        </w:tc>
        <w:tc>
          <w:tcPr>
            <w:tcW w:w="1290" w:type="dxa"/>
            <w:tcBorders>
              <w:top w:val="single" w:sz="4" w:space="0" w:color="auto"/>
              <w:left w:val="nil"/>
              <w:bottom w:val="nil"/>
              <w:right w:val="nil"/>
            </w:tcBorders>
            <w:shd w:val="clear" w:color="auto" w:fill="auto"/>
            <w:noWrap/>
          </w:tcPr>
          <w:p w14:paraId="6C852015" w14:textId="77777777" w:rsidR="00631AD1" w:rsidRPr="004B3973" w:rsidRDefault="00631AD1" w:rsidP="00E56796">
            <w:pPr>
              <w:spacing w:before="0"/>
              <w:jc w:val="right"/>
              <w:rPr>
                <w:rFonts w:cs="Calibri Light"/>
                <w:b/>
                <w:bCs/>
                <w:szCs w:val="20"/>
              </w:rPr>
            </w:pPr>
            <w:r w:rsidRPr="004B3973">
              <w:rPr>
                <w:b/>
                <w:bCs/>
              </w:rPr>
              <w:t xml:space="preserve"> 101 </w:t>
            </w:r>
          </w:p>
        </w:tc>
      </w:tr>
      <w:tr w:rsidR="00631AD1" w:rsidRPr="004B3973" w14:paraId="50A95991" w14:textId="77777777" w:rsidTr="00E56796">
        <w:trPr>
          <w:trHeight w:val="255"/>
        </w:trPr>
        <w:tc>
          <w:tcPr>
            <w:tcW w:w="5235" w:type="dxa"/>
            <w:tcBorders>
              <w:top w:val="nil"/>
              <w:left w:val="nil"/>
              <w:bottom w:val="nil"/>
              <w:right w:val="nil"/>
            </w:tcBorders>
            <w:shd w:val="clear" w:color="auto" w:fill="auto"/>
            <w:noWrap/>
            <w:hideMark/>
          </w:tcPr>
          <w:p w14:paraId="2F333638"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5AB3C7E0"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3E07CBCB"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4C220868" w14:textId="77777777" w:rsidR="00631AD1" w:rsidRPr="004B3973" w:rsidRDefault="00631AD1" w:rsidP="00E56796">
            <w:pPr>
              <w:spacing w:before="0"/>
              <w:jc w:val="right"/>
              <w:rPr>
                <w:rFonts w:cs="Calibri Light"/>
                <w:b/>
                <w:bCs/>
                <w:szCs w:val="20"/>
              </w:rPr>
            </w:pPr>
            <w:r w:rsidRPr="004B3973">
              <w:rPr>
                <w:rFonts w:cs="Calibri Light"/>
                <w:b/>
                <w:bCs/>
                <w:szCs w:val="20"/>
              </w:rPr>
              <w:t> </w:t>
            </w:r>
          </w:p>
        </w:tc>
      </w:tr>
      <w:tr w:rsidR="003F0747" w:rsidRPr="004B3973" w14:paraId="2DEFA2C6" w14:textId="77777777" w:rsidTr="00E56796">
        <w:trPr>
          <w:trHeight w:val="255"/>
        </w:trPr>
        <w:tc>
          <w:tcPr>
            <w:tcW w:w="5235" w:type="dxa"/>
            <w:tcBorders>
              <w:top w:val="nil"/>
              <w:left w:val="nil"/>
              <w:bottom w:val="nil"/>
              <w:right w:val="nil"/>
            </w:tcBorders>
            <w:shd w:val="clear" w:color="auto" w:fill="auto"/>
            <w:noWrap/>
            <w:hideMark/>
          </w:tcPr>
          <w:p w14:paraId="0BDDFD13" w14:textId="77777777" w:rsidR="003F0747" w:rsidRPr="004B3973" w:rsidRDefault="003F0747" w:rsidP="003F0747">
            <w:pPr>
              <w:spacing w:before="0"/>
              <w:rPr>
                <w:rFonts w:cs="Arial"/>
                <w:b/>
                <w:bCs/>
                <w:szCs w:val="20"/>
              </w:rPr>
            </w:pPr>
            <w:r w:rsidRPr="004B3973">
              <w:rPr>
                <w:rFonts w:cs="Arial"/>
                <w:b/>
                <w:bCs/>
                <w:szCs w:val="20"/>
              </w:rPr>
              <w:t xml:space="preserve"> TOTAL LIABILITIES </w:t>
            </w:r>
          </w:p>
        </w:tc>
        <w:tc>
          <w:tcPr>
            <w:tcW w:w="1289" w:type="dxa"/>
            <w:tcBorders>
              <w:top w:val="single" w:sz="4" w:space="0" w:color="auto"/>
              <w:left w:val="nil"/>
              <w:bottom w:val="single" w:sz="4" w:space="0" w:color="auto"/>
              <w:right w:val="nil"/>
            </w:tcBorders>
            <w:shd w:val="clear" w:color="auto" w:fill="auto"/>
            <w:noWrap/>
          </w:tcPr>
          <w:p w14:paraId="5E427CDF" w14:textId="77777777" w:rsidR="003F0747" w:rsidRPr="004B3973" w:rsidRDefault="003F0747" w:rsidP="003F0747">
            <w:pPr>
              <w:spacing w:before="0"/>
              <w:jc w:val="right"/>
              <w:rPr>
                <w:rFonts w:cs="Calibri Light"/>
                <w:b/>
                <w:bCs/>
                <w:szCs w:val="20"/>
              </w:rPr>
            </w:pPr>
            <w:r w:rsidRPr="004B3973">
              <w:rPr>
                <w:b/>
                <w:bCs/>
              </w:rPr>
              <w:t xml:space="preserve"> 30,009 </w:t>
            </w:r>
          </w:p>
        </w:tc>
        <w:tc>
          <w:tcPr>
            <w:tcW w:w="1290" w:type="dxa"/>
            <w:tcBorders>
              <w:top w:val="single" w:sz="4" w:space="0" w:color="auto"/>
              <w:left w:val="nil"/>
              <w:bottom w:val="single" w:sz="4" w:space="0" w:color="auto"/>
              <w:right w:val="nil"/>
            </w:tcBorders>
            <w:shd w:val="clear" w:color="auto" w:fill="auto"/>
            <w:noWrap/>
          </w:tcPr>
          <w:p w14:paraId="37BD4EFA" w14:textId="672ECC37" w:rsidR="003F0747" w:rsidRPr="003F0747" w:rsidRDefault="003F0747" w:rsidP="003F0747">
            <w:pPr>
              <w:spacing w:before="0"/>
              <w:jc w:val="right"/>
              <w:rPr>
                <w:rFonts w:cs="Calibri Light"/>
                <w:b/>
                <w:bCs/>
                <w:szCs w:val="20"/>
                <w:highlight w:val="yellow"/>
              </w:rPr>
            </w:pPr>
            <w:r w:rsidRPr="003F0747">
              <w:rPr>
                <w:b/>
                <w:bCs/>
              </w:rPr>
              <w:t xml:space="preserve"> 25,473 </w:t>
            </w:r>
          </w:p>
        </w:tc>
        <w:tc>
          <w:tcPr>
            <w:tcW w:w="1290" w:type="dxa"/>
            <w:tcBorders>
              <w:top w:val="single" w:sz="4" w:space="0" w:color="auto"/>
              <w:left w:val="nil"/>
              <w:bottom w:val="single" w:sz="4" w:space="0" w:color="auto"/>
              <w:right w:val="nil"/>
            </w:tcBorders>
            <w:shd w:val="clear" w:color="auto" w:fill="auto"/>
            <w:noWrap/>
          </w:tcPr>
          <w:p w14:paraId="748BB019" w14:textId="5CBB75DC" w:rsidR="003F0747" w:rsidRPr="003F0747" w:rsidRDefault="003F0747" w:rsidP="003F0747">
            <w:pPr>
              <w:spacing w:before="0"/>
              <w:jc w:val="right"/>
              <w:rPr>
                <w:rFonts w:cs="Calibri Light"/>
                <w:b/>
                <w:bCs/>
                <w:szCs w:val="20"/>
                <w:highlight w:val="yellow"/>
              </w:rPr>
            </w:pPr>
            <w:r w:rsidRPr="003F0747">
              <w:rPr>
                <w:b/>
                <w:bCs/>
              </w:rPr>
              <w:t xml:space="preserve"> 20,170 </w:t>
            </w:r>
          </w:p>
        </w:tc>
      </w:tr>
      <w:tr w:rsidR="00631AD1" w:rsidRPr="004B3973" w14:paraId="5AE33236" w14:textId="77777777" w:rsidTr="00E56796">
        <w:trPr>
          <w:trHeight w:val="255"/>
        </w:trPr>
        <w:tc>
          <w:tcPr>
            <w:tcW w:w="5235" w:type="dxa"/>
            <w:tcBorders>
              <w:top w:val="nil"/>
              <w:left w:val="nil"/>
              <w:bottom w:val="nil"/>
              <w:right w:val="nil"/>
            </w:tcBorders>
            <w:shd w:val="clear" w:color="auto" w:fill="auto"/>
            <w:noWrap/>
            <w:hideMark/>
          </w:tcPr>
          <w:p w14:paraId="5D444ACA"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1FF5FE74"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3B2F5E2A" w14:textId="77777777" w:rsidR="00631AD1" w:rsidRPr="004B3973" w:rsidRDefault="00631AD1" w:rsidP="00E56796">
            <w:pPr>
              <w:spacing w:before="0"/>
              <w:jc w:val="right"/>
              <w:rPr>
                <w:rFonts w:cs="Calibri Light"/>
                <w:b/>
                <w:bCs/>
                <w:szCs w:val="20"/>
                <w:highlight w:val="yellow"/>
              </w:rPr>
            </w:pPr>
          </w:p>
        </w:tc>
        <w:tc>
          <w:tcPr>
            <w:tcW w:w="1290" w:type="dxa"/>
            <w:tcBorders>
              <w:top w:val="nil"/>
              <w:left w:val="nil"/>
              <w:bottom w:val="nil"/>
              <w:right w:val="nil"/>
            </w:tcBorders>
            <w:shd w:val="clear" w:color="auto" w:fill="auto"/>
            <w:noWrap/>
          </w:tcPr>
          <w:p w14:paraId="233C49AD" w14:textId="77777777" w:rsidR="00631AD1" w:rsidRPr="004B3973" w:rsidRDefault="00631AD1" w:rsidP="00E56796">
            <w:pPr>
              <w:spacing w:before="0"/>
              <w:jc w:val="right"/>
              <w:rPr>
                <w:rFonts w:cs="Calibri Light"/>
                <w:b/>
                <w:bCs/>
                <w:szCs w:val="20"/>
                <w:highlight w:val="yellow"/>
              </w:rPr>
            </w:pPr>
          </w:p>
        </w:tc>
      </w:tr>
      <w:tr w:rsidR="003F0747" w:rsidRPr="004B3973" w14:paraId="672D6AD3" w14:textId="77777777" w:rsidTr="00E56796">
        <w:trPr>
          <w:trHeight w:val="255"/>
        </w:trPr>
        <w:tc>
          <w:tcPr>
            <w:tcW w:w="5235" w:type="dxa"/>
            <w:tcBorders>
              <w:top w:val="nil"/>
              <w:left w:val="nil"/>
              <w:bottom w:val="nil"/>
              <w:right w:val="nil"/>
            </w:tcBorders>
            <w:shd w:val="clear" w:color="auto" w:fill="auto"/>
            <w:noWrap/>
            <w:hideMark/>
          </w:tcPr>
          <w:p w14:paraId="590A1C94" w14:textId="77777777" w:rsidR="003F0747" w:rsidRPr="004B3973" w:rsidRDefault="003F0747" w:rsidP="003F0747">
            <w:pPr>
              <w:spacing w:before="0"/>
              <w:rPr>
                <w:rFonts w:cs="Arial"/>
                <w:b/>
                <w:bCs/>
                <w:szCs w:val="20"/>
              </w:rPr>
            </w:pPr>
            <w:r w:rsidRPr="004B3973">
              <w:rPr>
                <w:rFonts w:cs="Arial"/>
                <w:b/>
                <w:bCs/>
                <w:szCs w:val="20"/>
              </w:rPr>
              <w:t xml:space="preserve"> NET ASSETS </w:t>
            </w:r>
          </w:p>
        </w:tc>
        <w:tc>
          <w:tcPr>
            <w:tcW w:w="1289" w:type="dxa"/>
            <w:tcBorders>
              <w:top w:val="single" w:sz="4" w:space="0" w:color="auto"/>
              <w:left w:val="nil"/>
              <w:bottom w:val="single" w:sz="4" w:space="0" w:color="auto"/>
              <w:right w:val="nil"/>
            </w:tcBorders>
            <w:shd w:val="clear" w:color="auto" w:fill="auto"/>
            <w:noWrap/>
          </w:tcPr>
          <w:p w14:paraId="73F7473C" w14:textId="77777777" w:rsidR="003F0747" w:rsidRPr="004B3973" w:rsidRDefault="003F0747" w:rsidP="003F0747">
            <w:pPr>
              <w:spacing w:before="0"/>
              <w:jc w:val="right"/>
              <w:rPr>
                <w:rFonts w:cs="Calibri Light"/>
                <w:b/>
                <w:bCs/>
                <w:szCs w:val="20"/>
              </w:rPr>
            </w:pPr>
            <w:r w:rsidRPr="004B3973">
              <w:rPr>
                <w:b/>
                <w:bCs/>
              </w:rPr>
              <w:t xml:space="preserve"> 24,821 </w:t>
            </w:r>
          </w:p>
        </w:tc>
        <w:tc>
          <w:tcPr>
            <w:tcW w:w="1290" w:type="dxa"/>
            <w:tcBorders>
              <w:top w:val="single" w:sz="4" w:space="0" w:color="auto"/>
              <w:left w:val="nil"/>
              <w:bottom w:val="single" w:sz="4" w:space="0" w:color="auto"/>
              <w:right w:val="nil"/>
            </w:tcBorders>
            <w:shd w:val="clear" w:color="auto" w:fill="auto"/>
            <w:noWrap/>
          </w:tcPr>
          <w:p w14:paraId="7074B118" w14:textId="75A91568" w:rsidR="003F0747" w:rsidRPr="003F0747" w:rsidRDefault="003F0747" w:rsidP="003F0747">
            <w:pPr>
              <w:spacing w:before="0"/>
              <w:jc w:val="right"/>
              <w:rPr>
                <w:rFonts w:cs="Calibri Light"/>
                <w:b/>
                <w:bCs/>
                <w:szCs w:val="20"/>
              </w:rPr>
            </w:pPr>
            <w:r w:rsidRPr="003F0747">
              <w:rPr>
                <w:b/>
                <w:bCs/>
              </w:rPr>
              <w:t xml:space="preserve"> 19,9</w:t>
            </w:r>
            <w:r w:rsidR="007B3EF9">
              <w:rPr>
                <w:b/>
                <w:bCs/>
              </w:rPr>
              <w:t>24</w:t>
            </w:r>
            <w:r w:rsidRPr="003F0747">
              <w:rPr>
                <w:b/>
                <w:bCs/>
              </w:rPr>
              <w:t xml:space="preserve"> </w:t>
            </w:r>
          </w:p>
        </w:tc>
        <w:tc>
          <w:tcPr>
            <w:tcW w:w="1290" w:type="dxa"/>
            <w:tcBorders>
              <w:top w:val="single" w:sz="4" w:space="0" w:color="auto"/>
              <w:left w:val="nil"/>
              <w:bottom w:val="single" w:sz="4" w:space="0" w:color="auto"/>
              <w:right w:val="nil"/>
            </w:tcBorders>
            <w:shd w:val="clear" w:color="auto" w:fill="auto"/>
            <w:noWrap/>
          </w:tcPr>
          <w:p w14:paraId="47BADFED" w14:textId="62DF0D8C" w:rsidR="003F0747" w:rsidRPr="003F0747" w:rsidRDefault="003F0747" w:rsidP="003F0747">
            <w:pPr>
              <w:spacing w:before="0"/>
              <w:jc w:val="right"/>
              <w:rPr>
                <w:rFonts w:cs="Calibri Light"/>
                <w:b/>
                <w:bCs/>
                <w:szCs w:val="20"/>
              </w:rPr>
            </w:pPr>
            <w:r w:rsidRPr="003F0747">
              <w:rPr>
                <w:b/>
                <w:bCs/>
              </w:rPr>
              <w:t xml:space="preserve"> 15,</w:t>
            </w:r>
            <w:r w:rsidR="007B3EF9">
              <w:rPr>
                <w:b/>
                <w:bCs/>
              </w:rPr>
              <w:t>584</w:t>
            </w:r>
            <w:r w:rsidRPr="003F0747">
              <w:rPr>
                <w:b/>
                <w:bCs/>
              </w:rPr>
              <w:t xml:space="preserve"> </w:t>
            </w:r>
          </w:p>
        </w:tc>
      </w:tr>
      <w:tr w:rsidR="00631AD1" w:rsidRPr="004B3973" w14:paraId="5D6972D7" w14:textId="77777777" w:rsidTr="00E56796">
        <w:trPr>
          <w:trHeight w:val="255"/>
        </w:trPr>
        <w:tc>
          <w:tcPr>
            <w:tcW w:w="5235" w:type="dxa"/>
            <w:tcBorders>
              <w:top w:val="nil"/>
              <w:left w:val="nil"/>
              <w:bottom w:val="nil"/>
              <w:right w:val="nil"/>
            </w:tcBorders>
            <w:shd w:val="clear" w:color="auto" w:fill="auto"/>
            <w:noWrap/>
            <w:hideMark/>
          </w:tcPr>
          <w:p w14:paraId="546817CA"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tcPr>
          <w:p w14:paraId="386572E1"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26F4FB0E" w14:textId="77777777" w:rsidR="00631AD1" w:rsidRPr="004B3973" w:rsidRDefault="00631AD1" w:rsidP="00E56796">
            <w:pPr>
              <w:spacing w:before="0"/>
              <w:jc w:val="right"/>
              <w:rPr>
                <w:rFonts w:cs="Calibri Light"/>
                <w:b/>
                <w:bCs/>
                <w:szCs w:val="20"/>
              </w:rPr>
            </w:pPr>
          </w:p>
        </w:tc>
        <w:tc>
          <w:tcPr>
            <w:tcW w:w="1290" w:type="dxa"/>
            <w:tcBorders>
              <w:top w:val="nil"/>
              <w:left w:val="nil"/>
              <w:bottom w:val="nil"/>
              <w:right w:val="nil"/>
            </w:tcBorders>
            <w:shd w:val="clear" w:color="auto" w:fill="auto"/>
            <w:noWrap/>
          </w:tcPr>
          <w:p w14:paraId="1F500F58" w14:textId="77777777" w:rsidR="00631AD1" w:rsidRPr="004B3973" w:rsidRDefault="00631AD1" w:rsidP="00E56796">
            <w:pPr>
              <w:spacing w:before="0"/>
              <w:jc w:val="right"/>
              <w:rPr>
                <w:rFonts w:cs="Calibri Light"/>
                <w:b/>
                <w:bCs/>
                <w:szCs w:val="20"/>
              </w:rPr>
            </w:pPr>
            <w:r w:rsidRPr="004B3973">
              <w:rPr>
                <w:rFonts w:cs="Calibri Light"/>
                <w:b/>
                <w:bCs/>
                <w:szCs w:val="20"/>
              </w:rPr>
              <w:t> </w:t>
            </w:r>
          </w:p>
        </w:tc>
      </w:tr>
      <w:tr w:rsidR="00631AD1" w:rsidRPr="004B3973" w14:paraId="1640A209" w14:textId="77777777" w:rsidTr="00E56796">
        <w:trPr>
          <w:trHeight w:val="255"/>
        </w:trPr>
        <w:tc>
          <w:tcPr>
            <w:tcW w:w="5235" w:type="dxa"/>
            <w:tcBorders>
              <w:top w:val="nil"/>
              <w:left w:val="nil"/>
              <w:bottom w:val="nil"/>
              <w:right w:val="nil"/>
            </w:tcBorders>
            <w:shd w:val="clear" w:color="auto" w:fill="auto"/>
            <w:noWrap/>
            <w:hideMark/>
          </w:tcPr>
          <w:p w14:paraId="31679413" w14:textId="77777777" w:rsidR="00631AD1" w:rsidRPr="004B3973" w:rsidRDefault="00631AD1" w:rsidP="00E56796">
            <w:pPr>
              <w:spacing w:before="0"/>
              <w:rPr>
                <w:rFonts w:cs="Arial"/>
                <w:b/>
                <w:bCs/>
                <w:szCs w:val="20"/>
              </w:rPr>
            </w:pPr>
            <w:r w:rsidRPr="004B3973">
              <w:rPr>
                <w:rFonts w:cs="Arial"/>
                <w:b/>
                <w:bCs/>
                <w:szCs w:val="20"/>
              </w:rPr>
              <w:t xml:space="preserve"> EQUITY </w:t>
            </w:r>
          </w:p>
        </w:tc>
        <w:tc>
          <w:tcPr>
            <w:tcW w:w="1289" w:type="dxa"/>
            <w:tcBorders>
              <w:top w:val="nil"/>
              <w:left w:val="nil"/>
              <w:bottom w:val="nil"/>
              <w:right w:val="nil"/>
            </w:tcBorders>
            <w:shd w:val="clear" w:color="auto" w:fill="auto"/>
            <w:noWrap/>
          </w:tcPr>
          <w:p w14:paraId="6DA85AF1"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6EB5B8AC"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4C7A98B1" w14:textId="77777777" w:rsidR="00631AD1" w:rsidRPr="004B3973" w:rsidRDefault="00631AD1" w:rsidP="00E56796">
            <w:pPr>
              <w:spacing w:before="0"/>
              <w:jc w:val="right"/>
              <w:rPr>
                <w:rFonts w:cs="Calibri Light"/>
                <w:i/>
                <w:iCs/>
                <w:szCs w:val="20"/>
              </w:rPr>
            </w:pPr>
            <w:r w:rsidRPr="004B3973">
              <w:rPr>
                <w:rFonts w:cs="Calibri Light"/>
                <w:i/>
                <w:iCs/>
                <w:szCs w:val="20"/>
              </w:rPr>
              <w:t> </w:t>
            </w:r>
          </w:p>
        </w:tc>
      </w:tr>
      <w:tr w:rsidR="003F0747" w:rsidRPr="004B3973" w14:paraId="4815BDFC" w14:textId="77777777" w:rsidTr="00E56796">
        <w:trPr>
          <w:trHeight w:val="255"/>
        </w:trPr>
        <w:tc>
          <w:tcPr>
            <w:tcW w:w="5235" w:type="dxa"/>
            <w:tcBorders>
              <w:top w:val="nil"/>
              <w:left w:val="nil"/>
              <w:bottom w:val="nil"/>
              <w:right w:val="nil"/>
            </w:tcBorders>
            <w:shd w:val="clear" w:color="auto" w:fill="auto"/>
            <w:noWrap/>
            <w:hideMark/>
          </w:tcPr>
          <w:p w14:paraId="4894DDAE" w14:textId="77777777" w:rsidR="003F0747" w:rsidRPr="004B3973" w:rsidRDefault="003F0747" w:rsidP="003F0747">
            <w:pPr>
              <w:spacing w:before="0"/>
              <w:rPr>
                <w:rFonts w:cs="Arial"/>
                <w:szCs w:val="20"/>
              </w:rPr>
            </w:pPr>
            <w:r w:rsidRPr="004B3973">
              <w:rPr>
                <w:rFonts w:cs="Arial"/>
                <w:szCs w:val="20"/>
              </w:rPr>
              <w:t xml:space="preserve"> Accumulated funds </w:t>
            </w:r>
          </w:p>
        </w:tc>
        <w:tc>
          <w:tcPr>
            <w:tcW w:w="1289" w:type="dxa"/>
            <w:tcBorders>
              <w:top w:val="nil"/>
              <w:left w:val="nil"/>
              <w:bottom w:val="nil"/>
              <w:right w:val="nil"/>
            </w:tcBorders>
            <w:shd w:val="clear" w:color="auto" w:fill="auto"/>
            <w:noWrap/>
          </w:tcPr>
          <w:p w14:paraId="12092EB6" w14:textId="77777777" w:rsidR="003F0747" w:rsidRPr="004B3973" w:rsidRDefault="003F0747" w:rsidP="003F0747">
            <w:pPr>
              <w:spacing w:before="0"/>
              <w:jc w:val="right"/>
              <w:rPr>
                <w:rFonts w:cs="Calibri Light"/>
                <w:szCs w:val="20"/>
              </w:rPr>
            </w:pPr>
            <w:r w:rsidRPr="004B3973">
              <w:t xml:space="preserve"> 22,237 </w:t>
            </w:r>
          </w:p>
        </w:tc>
        <w:tc>
          <w:tcPr>
            <w:tcW w:w="1290" w:type="dxa"/>
            <w:tcBorders>
              <w:top w:val="nil"/>
              <w:left w:val="nil"/>
              <w:bottom w:val="nil"/>
              <w:right w:val="nil"/>
            </w:tcBorders>
            <w:shd w:val="clear" w:color="auto" w:fill="auto"/>
            <w:noWrap/>
          </w:tcPr>
          <w:p w14:paraId="0551AF13" w14:textId="609166F7" w:rsidR="003F0747" w:rsidRPr="004B3973" w:rsidRDefault="003F0747" w:rsidP="003F0747">
            <w:pPr>
              <w:spacing w:before="0"/>
              <w:jc w:val="right"/>
              <w:rPr>
                <w:rFonts w:cs="Calibri Light"/>
                <w:szCs w:val="20"/>
              </w:rPr>
            </w:pPr>
            <w:r w:rsidRPr="00DE2BD3">
              <w:t xml:space="preserve"> 17,130 </w:t>
            </w:r>
          </w:p>
        </w:tc>
        <w:tc>
          <w:tcPr>
            <w:tcW w:w="1290" w:type="dxa"/>
            <w:tcBorders>
              <w:top w:val="nil"/>
              <w:left w:val="nil"/>
              <w:bottom w:val="nil"/>
              <w:right w:val="nil"/>
            </w:tcBorders>
            <w:shd w:val="clear" w:color="auto" w:fill="auto"/>
            <w:noWrap/>
          </w:tcPr>
          <w:p w14:paraId="29B60CCC" w14:textId="2A64FC12" w:rsidR="003F0747" w:rsidRPr="004B3973" w:rsidRDefault="003F0747" w:rsidP="003F0747">
            <w:pPr>
              <w:spacing w:before="0"/>
              <w:jc w:val="right"/>
              <w:rPr>
                <w:rFonts w:cs="Calibri Light"/>
                <w:szCs w:val="20"/>
              </w:rPr>
            </w:pPr>
            <w:r w:rsidRPr="00DE2BD3">
              <w:t xml:space="preserve"> 12,790 </w:t>
            </w:r>
          </w:p>
        </w:tc>
      </w:tr>
      <w:tr w:rsidR="003F0747" w:rsidRPr="004B3973" w14:paraId="1565C26A" w14:textId="77777777" w:rsidTr="00E56796">
        <w:trPr>
          <w:trHeight w:val="255"/>
        </w:trPr>
        <w:tc>
          <w:tcPr>
            <w:tcW w:w="5235" w:type="dxa"/>
            <w:tcBorders>
              <w:top w:val="nil"/>
              <w:left w:val="nil"/>
              <w:bottom w:val="nil"/>
              <w:right w:val="nil"/>
            </w:tcBorders>
            <w:shd w:val="clear" w:color="auto" w:fill="auto"/>
            <w:noWrap/>
            <w:hideMark/>
          </w:tcPr>
          <w:p w14:paraId="05263827" w14:textId="77777777" w:rsidR="003F0747" w:rsidRPr="004B3973" w:rsidRDefault="003F0747" w:rsidP="003F0747">
            <w:pPr>
              <w:spacing w:before="0"/>
              <w:rPr>
                <w:rFonts w:cs="Arial"/>
                <w:szCs w:val="20"/>
              </w:rPr>
            </w:pPr>
            <w:r w:rsidRPr="004B3973">
              <w:rPr>
                <w:rFonts w:cs="Arial"/>
                <w:szCs w:val="20"/>
              </w:rPr>
              <w:t xml:space="preserve"> Revaluation reserves </w:t>
            </w:r>
          </w:p>
        </w:tc>
        <w:tc>
          <w:tcPr>
            <w:tcW w:w="1289" w:type="dxa"/>
            <w:tcBorders>
              <w:top w:val="nil"/>
              <w:left w:val="nil"/>
              <w:bottom w:val="nil"/>
              <w:right w:val="nil"/>
            </w:tcBorders>
            <w:shd w:val="clear" w:color="auto" w:fill="auto"/>
            <w:noWrap/>
          </w:tcPr>
          <w:p w14:paraId="2644EE36" w14:textId="77777777" w:rsidR="003F0747" w:rsidRPr="004B3973" w:rsidRDefault="003F0747" w:rsidP="003F0747">
            <w:pPr>
              <w:spacing w:before="0"/>
              <w:jc w:val="right"/>
              <w:rPr>
                <w:rFonts w:cs="Calibri Light"/>
                <w:szCs w:val="20"/>
              </w:rPr>
            </w:pPr>
            <w:r w:rsidRPr="004B3973">
              <w:t xml:space="preserve"> 1,773 </w:t>
            </w:r>
          </w:p>
        </w:tc>
        <w:tc>
          <w:tcPr>
            <w:tcW w:w="1290" w:type="dxa"/>
            <w:tcBorders>
              <w:top w:val="nil"/>
              <w:left w:val="nil"/>
              <w:bottom w:val="nil"/>
              <w:right w:val="nil"/>
            </w:tcBorders>
            <w:shd w:val="clear" w:color="auto" w:fill="auto"/>
            <w:noWrap/>
          </w:tcPr>
          <w:p w14:paraId="3D735061" w14:textId="36579215" w:rsidR="003F0747" w:rsidRPr="004B3973" w:rsidRDefault="003F0747" w:rsidP="003F0747">
            <w:pPr>
              <w:spacing w:before="0"/>
              <w:jc w:val="right"/>
              <w:rPr>
                <w:rFonts w:cs="Calibri Light"/>
                <w:szCs w:val="20"/>
              </w:rPr>
            </w:pPr>
            <w:r w:rsidRPr="00DE2BD3">
              <w:t xml:space="preserve"> </w:t>
            </w:r>
            <w:r w:rsidR="007B3EF9">
              <w:t>1,983</w:t>
            </w:r>
            <w:r w:rsidRPr="00DE2BD3">
              <w:t xml:space="preserve"> </w:t>
            </w:r>
          </w:p>
        </w:tc>
        <w:tc>
          <w:tcPr>
            <w:tcW w:w="1290" w:type="dxa"/>
            <w:tcBorders>
              <w:top w:val="nil"/>
              <w:left w:val="nil"/>
              <w:bottom w:val="nil"/>
              <w:right w:val="nil"/>
            </w:tcBorders>
            <w:shd w:val="clear" w:color="auto" w:fill="auto"/>
            <w:noWrap/>
          </w:tcPr>
          <w:p w14:paraId="0BDF6D03" w14:textId="3E34ECBB" w:rsidR="003F0747" w:rsidRPr="004B3973" w:rsidRDefault="003F0747" w:rsidP="003F0747">
            <w:pPr>
              <w:spacing w:before="0"/>
              <w:jc w:val="right"/>
              <w:rPr>
                <w:rFonts w:cs="Calibri Light"/>
                <w:szCs w:val="20"/>
              </w:rPr>
            </w:pPr>
            <w:r w:rsidRPr="00DE2BD3">
              <w:t xml:space="preserve"> </w:t>
            </w:r>
            <w:r w:rsidR="007B3EF9">
              <w:t>1,983</w:t>
            </w:r>
            <w:r w:rsidRPr="00DE2BD3">
              <w:t xml:space="preserve"> </w:t>
            </w:r>
          </w:p>
        </w:tc>
      </w:tr>
      <w:tr w:rsidR="003F0747" w:rsidRPr="004B3973" w14:paraId="183F22BB" w14:textId="77777777" w:rsidTr="00E56796">
        <w:trPr>
          <w:trHeight w:val="255"/>
        </w:trPr>
        <w:tc>
          <w:tcPr>
            <w:tcW w:w="5235" w:type="dxa"/>
            <w:tcBorders>
              <w:top w:val="nil"/>
              <w:left w:val="nil"/>
              <w:bottom w:val="nil"/>
              <w:right w:val="nil"/>
            </w:tcBorders>
            <w:shd w:val="clear" w:color="auto" w:fill="auto"/>
            <w:noWrap/>
          </w:tcPr>
          <w:p w14:paraId="7BE02A6E" w14:textId="77777777" w:rsidR="003F0747" w:rsidRPr="004B3973" w:rsidRDefault="003F0747" w:rsidP="003F0747">
            <w:pPr>
              <w:spacing w:before="0"/>
              <w:rPr>
                <w:rFonts w:cs="Arial"/>
                <w:szCs w:val="20"/>
              </w:rPr>
            </w:pPr>
            <w:r w:rsidRPr="004B3973">
              <w:rPr>
                <w:rFonts w:cs="Arial"/>
                <w:szCs w:val="20"/>
              </w:rPr>
              <w:t xml:space="preserve"> Restricted reserves (special purpose funds)</w:t>
            </w:r>
          </w:p>
        </w:tc>
        <w:tc>
          <w:tcPr>
            <w:tcW w:w="1289" w:type="dxa"/>
            <w:tcBorders>
              <w:top w:val="nil"/>
              <w:left w:val="nil"/>
              <w:bottom w:val="nil"/>
              <w:right w:val="nil"/>
            </w:tcBorders>
            <w:shd w:val="clear" w:color="auto" w:fill="auto"/>
            <w:noWrap/>
          </w:tcPr>
          <w:p w14:paraId="61C8BA91" w14:textId="77777777" w:rsidR="003F0747" w:rsidRPr="004B3973" w:rsidRDefault="003F0747" w:rsidP="003F0747">
            <w:pPr>
              <w:spacing w:before="0"/>
              <w:jc w:val="right"/>
              <w:rPr>
                <w:rFonts w:cs="Calibri Light"/>
                <w:szCs w:val="20"/>
              </w:rPr>
            </w:pPr>
            <w:r w:rsidRPr="004B3973">
              <w:t xml:space="preserve"> 811 </w:t>
            </w:r>
          </w:p>
        </w:tc>
        <w:tc>
          <w:tcPr>
            <w:tcW w:w="1290" w:type="dxa"/>
            <w:tcBorders>
              <w:top w:val="nil"/>
              <w:left w:val="nil"/>
              <w:bottom w:val="nil"/>
              <w:right w:val="nil"/>
            </w:tcBorders>
            <w:shd w:val="clear" w:color="auto" w:fill="auto"/>
            <w:noWrap/>
          </w:tcPr>
          <w:p w14:paraId="6CAA2936" w14:textId="2548A289" w:rsidR="003F0747" w:rsidRPr="004B3973" w:rsidRDefault="003F0747" w:rsidP="003F0747">
            <w:pPr>
              <w:spacing w:before="0"/>
              <w:jc w:val="right"/>
              <w:rPr>
                <w:rFonts w:cs="Calibri Light"/>
                <w:szCs w:val="20"/>
              </w:rPr>
            </w:pPr>
            <w:r w:rsidRPr="00DE2BD3">
              <w:t xml:space="preserve"> 811 </w:t>
            </w:r>
          </w:p>
        </w:tc>
        <w:tc>
          <w:tcPr>
            <w:tcW w:w="1290" w:type="dxa"/>
            <w:tcBorders>
              <w:top w:val="nil"/>
              <w:left w:val="nil"/>
              <w:bottom w:val="nil"/>
              <w:right w:val="nil"/>
            </w:tcBorders>
            <w:shd w:val="clear" w:color="auto" w:fill="auto"/>
            <w:noWrap/>
          </w:tcPr>
          <w:p w14:paraId="56FBE2F8" w14:textId="28F91EA5" w:rsidR="003F0747" w:rsidRPr="004B3973" w:rsidRDefault="003F0747" w:rsidP="003F0747">
            <w:pPr>
              <w:spacing w:before="0"/>
              <w:jc w:val="right"/>
              <w:rPr>
                <w:rFonts w:cs="Calibri Light"/>
                <w:szCs w:val="20"/>
              </w:rPr>
            </w:pPr>
            <w:r w:rsidRPr="00DE2BD3">
              <w:t xml:space="preserve"> 811 </w:t>
            </w:r>
          </w:p>
        </w:tc>
      </w:tr>
      <w:tr w:rsidR="003F0747" w:rsidRPr="004B3973" w14:paraId="4AC8E947" w14:textId="77777777" w:rsidTr="00E56796">
        <w:trPr>
          <w:trHeight w:val="255"/>
        </w:trPr>
        <w:tc>
          <w:tcPr>
            <w:tcW w:w="5235" w:type="dxa"/>
            <w:tcBorders>
              <w:top w:val="nil"/>
              <w:left w:val="nil"/>
              <w:bottom w:val="nil"/>
              <w:right w:val="nil"/>
            </w:tcBorders>
            <w:shd w:val="clear" w:color="auto" w:fill="auto"/>
            <w:noWrap/>
            <w:hideMark/>
          </w:tcPr>
          <w:p w14:paraId="49242338" w14:textId="77777777" w:rsidR="003F0747" w:rsidRPr="004B3973" w:rsidRDefault="003F0747" w:rsidP="003F0747">
            <w:pPr>
              <w:spacing w:before="0"/>
              <w:rPr>
                <w:rFonts w:cs="Arial"/>
                <w:b/>
                <w:bCs/>
                <w:szCs w:val="20"/>
              </w:rPr>
            </w:pPr>
            <w:r w:rsidRPr="004B3973">
              <w:rPr>
                <w:rFonts w:cs="Arial"/>
                <w:b/>
                <w:bCs/>
                <w:szCs w:val="20"/>
              </w:rPr>
              <w:t xml:space="preserve"> TOTAL EQUITY </w:t>
            </w:r>
          </w:p>
        </w:tc>
        <w:tc>
          <w:tcPr>
            <w:tcW w:w="1289" w:type="dxa"/>
            <w:tcBorders>
              <w:top w:val="single" w:sz="4" w:space="0" w:color="auto"/>
              <w:left w:val="nil"/>
              <w:bottom w:val="single" w:sz="4" w:space="0" w:color="auto"/>
              <w:right w:val="nil"/>
            </w:tcBorders>
            <w:shd w:val="clear" w:color="auto" w:fill="auto"/>
            <w:noWrap/>
          </w:tcPr>
          <w:p w14:paraId="0A67F988" w14:textId="77777777" w:rsidR="003F0747" w:rsidRPr="004B3973" w:rsidRDefault="003F0747" w:rsidP="003F0747">
            <w:pPr>
              <w:spacing w:before="0"/>
              <w:jc w:val="right"/>
              <w:rPr>
                <w:rFonts w:cs="Calibri Light"/>
                <w:b/>
                <w:bCs/>
                <w:szCs w:val="20"/>
              </w:rPr>
            </w:pPr>
            <w:r w:rsidRPr="004B3973">
              <w:rPr>
                <w:b/>
                <w:bCs/>
              </w:rPr>
              <w:t xml:space="preserve"> 24,821 </w:t>
            </w:r>
          </w:p>
        </w:tc>
        <w:tc>
          <w:tcPr>
            <w:tcW w:w="1290" w:type="dxa"/>
            <w:tcBorders>
              <w:top w:val="single" w:sz="4" w:space="0" w:color="auto"/>
              <w:left w:val="nil"/>
              <w:bottom w:val="single" w:sz="4" w:space="0" w:color="auto"/>
              <w:right w:val="nil"/>
            </w:tcBorders>
            <w:shd w:val="clear" w:color="auto" w:fill="auto"/>
            <w:noWrap/>
          </w:tcPr>
          <w:p w14:paraId="51DC963F" w14:textId="75315487" w:rsidR="003F0747" w:rsidRPr="003F0747" w:rsidRDefault="003F0747" w:rsidP="003F0747">
            <w:pPr>
              <w:spacing w:before="0"/>
              <w:jc w:val="right"/>
              <w:rPr>
                <w:rFonts w:cs="Calibri Light"/>
                <w:b/>
                <w:bCs/>
                <w:szCs w:val="20"/>
              </w:rPr>
            </w:pPr>
            <w:r w:rsidRPr="003F0747">
              <w:rPr>
                <w:b/>
                <w:bCs/>
              </w:rPr>
              <w:t xml:space="preserve"> 19,9</w:t>
            </w:r>
            <w:r w:rsidR="007B3EF9">
              <w:rPr>
                <w:b/>
                <w:bCs/>
              </w:rPr>
              <w:t>24</w:t>
            </w:r>
            <w:r w:rsidRPr="003F0747">
              <w:rPr>
                <w:b/>
                <w:bCs/>
              </w:rPr>
              <w:t xml:space="preserve"> </w:t>
            </w:r>
          </w:p>
        </w:tc>
        <w:tc>
          <w:tcPr>
            <w:tcW w:w="1290" w:type="dxa"/>
            <w:tcBorders>
              <w:top w:val="single" w:sz="4" w:space="0" w:color="auto"/>
              <w:left w:val="nil"/>
              <w:bottom w:val="single" w:sz="4" w:space="0" w:color="auto"/>
              <w:right w:val="nil"/>
            </w:tcBorders>
            <w:shd w:val="clear" w:color="auto" w:fill="auto"/>
            <w:noWrap/>
          </w:tcPr>
          <w:p w14:paraId="167CBF70" w14:textId="7C054C83" w:rsidR="003F0747" w:rsidRPr="003F0747" w:rsidRDefault="003F0747" w:rsidP="003F0747">
            <w:pPr>
              <w:spacing w:before="0"/>
              <w:jc w:val="right"/>
              <w:rPr>
                <w:rFonts w:cs="Calibri Light"/>
                <w:b/>
                <w:bCs/>
                <w:szCs w:val="20"/>
              </w:rPr>
            </w:pPr>
            <w:r w:rsidRPr="003F0747">
              <w:rPr>
                <w:b/>
                <w:bCs/>
              </w:rPr>
              <w:t xml:space="preserve"> 15,</w:t>
            </w:r>
            <w:r w:rsidR="007B3EF9">
              <w:rPr>
                <w:b/>
                <w:bCs/>
              </w:rPr>
              <w:t>584</w:t>
            </w:r>
            <w:r w:rsidRPr="003F0747">
              <w:rPr>
                <w:b/>
                <w:bCs/>
              </w:rPr>
              <w:t xml:space="preserve"> </w:t>
            </w:r>
          </w:p>
        </w:tc>
      </w:tr>
    </w:tbl>
    <w:p w14:paraId="18AA2E79" w14:textId="1FB29BE6" w:rsidR="00631AD1" w:rsidRPr="004B3973" w:rsidRDefault="00631AD1" w:rsidP="00631AD1">
      <w:pPr>
        <w:pStyle w:val="Heading2"/>
      </w:pPr>
      <w:r w:rsidRPr="004B3973">
        <w:rPr>
          <w:i/>
          <w:highlight w:val="yellow"/>
        </w:rPr>
        <w:br w:type="page"/>
      </w:r>
      <w:bookmarkStart w:id="50" w:name="_Toc448393968"/>
      <w:r w:rsidRPr="004B3973">
        <w:lastRenderedPageBreak/>
        <w:t>Prospective statement of cash flows</w:t>
      </w:r>
      <w:bookmarkEnd w:id="50"/>
    </w:p>
    <w:p w14:paraId="53C59E17" w14:textId="15A3C56D" w:rsidR="00631AD1" w:rsidRPr="004B3973" w:rsidRDefault="00631AD1" w:rsidP="00631AD1">
      <w:pPr>
        <w:pStyle w:val="Heading3"/>
        <w:spacing w:before="0" w:after="240"/>
        <w:rPr>
          <w:b w:val="0"/>
        </w:rPr>
      </w:pPr>
      <w:bookmarkStart w:id="51" w:name="_Toc417381676"/>
      <w:bookmarkStart w:id="52" w:name="_Toc418001019"/>
      <w:bookmarkStart w:id="53" w:name="_Toc420681126"/>
      <w:bookmarkStart w:id="54" w:name="_Toc423443715"/>
      <w:bookmarkStart w:id="55" w:name="_Toc423443819"/>
      <w:bookmarkStart w:id="56" w:name="_Toc448393969"/>
      <w:r w:rsidRPr="004B3973">
        <w:t>FOR THE YEAR ENDING 30 JUNE</w:t>
      </w:r>
      <w:bookmarkEnd w:id="51"/>
      <w:bookmarkEnd w:id="52"/>
      <w:bookmarkEnd w:id="53"/>
      <w:bookmarkEnd w:id="54"/>
      <w:bookmarkEnd w:id="55"/>
      <w:bookmarkEnd w:id="56"/>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631AD1" w:rsidRPr="004B3973" w14:paraId="5D8CA278" w14:textId="77777777" w:rsidTr="00E56796">
        <w:trPr>
          <w:trHeight w:val="255"/>
        </w:trPr>
        <w:tc>
          <w:tcPr>
            <w:tcW w:w="5235" w:type="dxa"/>
            <w:tcBorders>
              <w:top w:val="nil"/>
              <w:left w:val="nil"/>
              <w:bottom w:val="nil"/>
              <w:right w:val="nil"/>
            </w:tcBorders>
            <w:shd w:val="clear" w:color="auto" w:fill="auto"/>
            <w:noWrap/>
            <w:hideMark/>
          </w:tcPr>
          <w:p w14:paraId="5F4EB2CB"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692DF8CD"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0" w:type="dxa"/>
            <w:tcBorders>
              <w:top w:val="nil"/>
              <w:left w:val="nil"/>
              <w:bottom w:val="nil"/>
              <w:right w:val="nil"/>
            </w:tcBorders>
            <w:shd w:val="clear" w:color="auto" w:fill="auto"/>
            <w:noWrap/>
            <w:hideMark/>
          </w:tcPr>
          <w:p w14:paraId="23AEAF42"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90" w:type="dxa"/>
            <w:tcBorders>
              <w:top w:val="nil"/>
              <w:left w:val="nil"/>
              <w:bottom w:val="nil"/>
              <w:right w:val="nil"/>
            </w:tcBorders>
            <w:shd w:val="clear" w:color="auto" w:fill="auto"/>
            <w:noWrap/>
            <w:hideMark/>
          </w:tcPr>
          <w:p w14:paraId="7F864832"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630B160B" w14:textId="77777777" w:rsidTr="00E56796">
        <w:trPr>
          <w:trHeight w:val="255"/>
        </w:trPr>
        <w:tc>
          <w:tcPr>
            <w:tcW w:w="5235" w:type="dxa"/>
            <w:tcBorders>
              <w:top w:val="nil"/>
              <w:left w:val="nil"/>
              <w:bottom w:val="nil"/>
              <w:right w:val="nil"/>
            </w:tcBorders>
            <w:shd w:val="clear" w:color="auto" w:fill="auto"/>
            <w:noWrap/>
            <w:hideMark/>
          </w:tcPr>
          <w:p w14:paraId="7741BC9E" w14:textId="77777777" w:rsidR="00631AD1" w:rsidRPr="004B3973" w:rsidRDefault="00631AD1" w:rsidP="00E56796">
            <w:pPr>
              <w:spacing w:before="0"/>
              <w:rPr>
                <w:rFonts w:cs="Arial"/>
                <w:b/>
                <w:bCs/>
                <w:szCs w:val="20"/>
              </w:rPr>
            </w:pPr>
          </w:p>
        </w:tc>
        <w:tc>
          <w:tcPr>
            <w:tcW w:w="1289" w:type="dxa"/>
            <w:tcBorders>
              <w:top w:val="nil"/>
              <w:left w:val="nil"/>
              <w:bottom w:val="nil"/>
              <w:right w:val="nil"/>
            </w:tcBorders>
            <w:shd w:val="clear" w:color="auto" w:fill="auto"/>
            <w:noWrap/>
            <w:hideMark/>
          </w:tcPr>
          <w:p w14:paraId="2FEDF03C" w14:textId="77777777" w:rsidR="00631AD1" w:rsidRPr="004B3973" w:rsidRDefault="00631AD1" w:rsidP="00E56796">
            <w:pPr>
              <w:spacing w:before="0"/>
              <w:jc w:val="right"/>
              <w:rPr>
                <w:rFonts w:cs="Arial"/>
                <w:b/>
                <w:bCs/>
                <w:szCs w:val="20"/>
              </w:rPr>
            </w:pPr>
            <w:r w:rsidRPr="004B3973">
              <w:rPr>
                <w:rFonts w:cs="Arial"/>
                <w:b/>
                <w:bCs/>
                <w:szCs w:val="20"/>
              </w:rPr>
              <w:t xml:space="preserve"> 2021 </w:t>
            </w:r>
          </w:p>
        </w:tc>
        <w:tc>
          <w:tcPr>
            <w:tcW w:w="1290" w:type="dxa"/>
            <w:tcBorders>
              <w:top w:val="nil"/>
              <w:left w:val="nil"/>
              <w:bottom w:val="nil"/>
              <w:right w:val="nil"/>
            </w:tcBorders>
            <w:shd w:val="clear" w:color="auto" w:fill="auto"/>
            <w:noWrap/>
            <w:hideMark/>
          </w:tcPr>
          <w:p w14:paraId="56260AEF"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90" w:type="dxa"/>
            <w:tcBorders>
              <w:top w:val="nil"/>
              <w:left w:val="nil"/>
              <w:bottom w:val="nil"/>
              <w:right w:val="nil"/>
            </w:tcBorders>
            <w:shd w:val="clear" w:color="auto" w:fill="auto"/>
            <w:noWrap/>
            <w:hideMark/>
          </w:tcPr>
          <w:p w14:paraId="0C7E4433" w14:textId="77777777" w:rsidR="00631AD1" w:rsidRPr="004B3973" w:rsidRDefault="00631AD1" w:rsidP="00E56796">
            <w:pPr>
              <w:spacing w:before="0"/>
              <w:jc w:val="right"/>
              <w:rPr>
                <w:rFonts w:cs="Arial"/>
                <w:b/>
                <w:bCs/>
                <w:szCs w:val="20"/>
              </w:rPr>
            </w:pPr>
            <w:r w:rsidRPr="004B3973">
              <w:rPr>
                <w:rFonts w:cs="Arial"/>
                <w:b/>
                <w:bCs/>
                <w:szCs w:val="20"/>
              </w:rPr>
              <w:t xml:space="preserve"> 2023 </w:t>
            </w:r>
          </w:p>
        </w:tc>
      </w:tr>
      <w:tr w:rsidR="00631AD1" w:rsidRPr="004B3973" w14:paraId="7AA19322" w14:textId="77777777" w:rsidTr="00E56796">
        <w:trPr>
          <w:trHeight w:val="255"/>
        </w:trPr>
        <w:tc>
          <w:tcPr>
            <w:tcW w:w="5235" w:type="dxa"/>
            <w:tcBorders>
              <w:top w:val="nil"/>
              <w:left w:val="nil"/>
              <w:bottom w:val="single" w:sz="4" w:space="0" w:color="auto"/>
              <w:right w:val="nil"/>
            </w:tcBorders>
            <w:shd w:val="clear" w:color="auto" w:fill="auto"/>
            <w:noWrap/>
            <w:hideMark/>
          </w:tcPr>
          <w:p w14:paraId="3B5982B5" w14:textId="77777777" w:rsidR="00631AD1" w:rsidRPr="004B3973" w:rsidRDefault="00631AD1" w:rsidP="00E56796">
            <w:pPr>
              <w:spacing w:before="0"/>
              <w:rPr>
                <w:rFonts w:cs="Arial"/>
                <w:b/>
                <w:bCs/>
                <w:szCs w:val="20"/>
              </w:rPr>
            </w:pPr>
            <w:r w:rsidRPr="004B3973">
              <w:rPr>
                <w:rFonts w:cs="Arial"/>
                <w:b/>
                <w:bCs/>
                <w:szCs w:val="20"/>
              </w:rPr>
              <w:t> </w:t>
            </w:r>
          </w:p>
        </w:tc>
        <w:tc>
          <w:tcPr>
            <w:tcW w:w="1289" w:type="dxa"/>
            <w:tcBorders>
              <w:top w:val="nil"/>
              <w:left w:val="nil"/>
              <w:bottom w:val="single" w:sz="4" w:space="0" w:color="auto"/>
              <w:right w:val="nil"/>
            </w:tcBorders>
            <w:shd w:val="clear" w:color="auto" w:fill="auto"/>
            <w:noWrap/>
            <w:hideMark/>
          </w:tcPr>
          <w:p w14:paraId="73F82401"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118A3ACB"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7EFE3E1B"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5BC04065" w14:textId="77777777" w:rsidTr="00E56796">
        <w:trPr>
          <w:trHeight w:val="255"/>
        </w:trPr>
        <w:tc>
          <w:tcPr>
            <w:tcW w:w="5235" w:type="dxa"/>
            <w:tcBorders>
              <w:top w:val="nil"/>
              <w:left w:val="nil"/>
              <w:bottom w:val="nil"/>
              <w:right w:val="nil"/>
            </w:tcBorders>
            <w:shd w:val="clear" w:color="auto" w:fill="auto"/>
            <w:noWrap/>
            <w:hideMark/>
          </w:tcPr>
          <w:p w14:paraId="23966CF9" w14:textId="77777777" w:rsidR="00631AD1" w:rsidRPr="004B3973" w:rsidRDefault="00631AD1" w:rsidP="00E56796">
            <w:pPr>
              <w:spacing w:before="0"/>
              <w:rPr>
                <w:rFonts w:cs="Arial"/>
                <w:b/>
                <w:bCs/>
                <w:szCs w:val="20"/>
              </w:rPr>
            </w:pPr>
            <w:r w:rsidRPr="004B3973">
              <w:rPr>
                <w:rFonts w:cs="Arial"/>
                <w:b/>
                <w:bCs/>
                <w:szCs w:val="20"/>
              </w:rPr>
              <w:t xml:space="preserve"> CASH FLOWS FROM OPERATING ACTIVITIES </w:t>
            </w:r>
          </w:p>
        </w:tc>
        <w:tc>
          <w:tcPr>
            <w:tcW w:w="1289" w:type="dxa"/>
            <w:tcBorders>
              <w:top w:val="nil"/>
              <w:left w:val="nil"/>
              <w:bottom w:val="nil"/>
              <w:right w:val="nil"/>
            </w:tcBorders>
            <w:shd w:val="clear" w:color="auto" w:fill="auto"/>
            <w:noWrap/>
            <w:hideMark/>
          </w:tcPr>
          <w:p w14:paraId="5CDF5C67"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hideMark/>
          </w:tcPr>
          <w:p w14:paraId="7FE8D459"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hideMark/>
          </w:tcPr>
          <w:p w14:paraId="222760FB" w14:textId="77777777" w:rsidR="00631AD1" w:rsidRPr="004B3973" w:rsidRDefault="00631AD1" w:rsidP="00E56796">
            <w:pPr>
              <w:spacing w:before="0"/>
              <w:jc w:val="right"/>
              <w:rPr>
                <w:rFonts w:cs="Arial"/>
                <w:szCs w:val="20"/>
              </w:rPr>
            </w:pPr>
          </w:p>
        </w:tc>
      </w:tr>
      <w:tr w:rsidR="00631AD1" w:rsidRPr="004B3973" w14:paraId="400C69B5" w14:textId="77777777" w:rsidTr="00E56796">
        <w:trPr>
          <w:trHeight w:val="255"/>
        </w:trPr>
        <w:tc>
          <w:tcPr>
            <w:tcW w:w="5235" w:type="dxa"/>
            <w:tcBorders>
              <w:top w:val="nil"/>
              <w:left w:val="nil"/>
              <w:bottom w:val="nil"/>
              <w:right w:val="nil"/>
            </w:tcBorders>
            <w:shd w:val="clear" w:color="auto" w:fill="auto"/>
            <w:noWrap/>
            <w:hideMark/>
          </w:tcPr>
          <w:p w14:paraId="797339E8" w14:textId="77777777" w:rsidR="00631AD1" w:rsidRPr="004B3973" w:rsidRDefault="00631AD1" w:rsidP="00E56796">
            <w:pPr>
              <w:spacing w:before="0"/>
              <w:rPr>
                <w:rFonts w:cs="Arial"/>
                <w:b/>
                <w:bCs/>
                <w:szCs w:val="20"/>
              </w:rPr>
            </w:pPr>
            <w:r w:rsidRPr="004B3973">
              <w:rPr>
                <w:rFonts w:cs="Arial"/>
                <w:b/>
                <w:bCs/>
                <w:szCs w:val="20"/>
              </w:rPr>
              <w:t xml:space="preserve"> Cash was provided from: </w:t>
            </w:r>
          </w:p>
        </w:tc>
        <w:tc>
          <w:tcPr>
            <w:tcW w:w="1289" w:type="dxa"/>
            <w:tcBorders>
              <w:top w:val="nil"/>
              <w:left w:val="nil"/>
              <w:bottom w:val="nil"/>
              <w:right w:val="nil"/>
            </w:tcBorders>
            <w:shd w:val="clear" w:color="auto" w:fill="auto"/>
            <w:noWrap/>
          </w:tcPr>
          <w:p w14:paraId="5481639B"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02D70190"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0D639309" w14:textId="77777777" w:rsidR="00631AD1" w:rsidRPr="004B3973" w:rsidRDefault="00631AD1" w:rsidP="00E56796">
            <w:pPr>
              <w:spacing w:before="0"/>
              <w:jc w:val="right"/>
              <w:rPr>
                <w:rFonts w:cs="Arial"/>
                <w:szCs w:val="20"/>
              </w:rPr>
            </w:pPr>
          </w:p>
        </w:tc>
      </w:tr>
      <w:tr w:rsidR="00FF4AB7" w:rsidRPr="004B3973" w14:paraId="0610A1A7" w14:textId="77777777" w:rsidTr="00E56796">
        <w:trPr>
          <w:trHeight w:val="255"/>
        </w:trPr>
        <w:tc>
          <w:tcPr>
            <w:tcW w:w="5235" w:type="dxa"/>
            <w:tcBorders>
              <w:top w:val="nil"/>
              <w:left w:val="nil"/>
              <w:bottom w:val="nil"/>
              <w:right w:val="nil"/>
            </w:tcBorders>
            <w:shd w:val="clear" w:color="auto" w:fill="auto"/>
            <w:noWrap/>
            <w:hideMark/>
          </w:tcPr>
          <w:p w14:paraId="37402064" w14:textId="77777777" w:rsidR="00FF4AB7" w:rsidRPr="004B3973" w:rsidRDefault="00FF4AB7" w:rsidP="00FF4AB7">
            <w:pPr>
              <w:spacing w:before="0"/>
              <w:rPr>
                <w:rFonts w:cs="Arial"/>
                <w:szCs w:val="20"/>
              </w:rPr>
            </w:pPr>
            <w:r w:rsidRPr="004B3973">
              <w:rPr>
                <w:rFonts w:cs="Arial"/>
                <w:szCs w:val="20"/>
              </w:rPr>
              <w:t xml:space="preserve"> Revenue from the Crown </w:t>
            </w:r>
          </w:p>
        </w:tc>
        <w:tc>
          <w:tcPr>
            <w:tcW w:w="1289" w:type="dxa"/>
            <w:tcBorders>
              <w:top w:val="nil"/>
              <w:left w:val="nil"/>
              <w:bottom w:val="nil"/>
              <w:right w:val="nil"/>
            </w:tcBorders>
            <w:shd w:val="clear" w:color="auto" w:fill="auto"/>
            <w:noWrap/>
          </w:tcPr>
          <w:p w14:paraId="32277BCA" w14:textId="77777777" w:rsidR="00FF4AB7" w:rsidRPr="004B3973" w:rsidRDefault="00FF4AB7" w:rsidP="00FF4AB7">
            <w:pPr>
              <w:spacing w:before="0"/>
              <w:jc w:val="right"/>
            </w:pPr>
            <w:r w:rsidRPr="004B3973">
              <w:t xml:space="preserve"> 47,762 </w:t>
            </w:r>
          </w:p>
        </w:tc>
        <w:tc>
          <w:tcPr>
            <w:tcW w:w="1290" w:type="dxa"/>
            <w:tcBorders>
              <w:top w:val="nil"/>
              <w:left w:val="nil"/>
              <w:bottom w:val="nil"/>
              <w:right w:val="nil"/>
            </w:tcBorders>
            <w:shd w:val="clear" w:color="auto" w:fill="auto"/>
            <w:noWrap/>
          </w:tcPr>
          <w:p w14:paraId="2FC4B798" w14:textId="2EB3243D" w:rsidR="00FF4AB7" w:rsidRPr="004B3973" w:rsidRDefault="00FF4AB7" w:rsidP="00FF4AB7">
            <w:pPr>
              <w:spacing w:before="0"/>
              <w:jc w:val="right"/>
            </w:pPr>
            <w:r w:rsidRPr="004E530F">
              <w:t xml:space="preserve"> 28,889 </w:t>
            </w:r>
          </w:p>
        </w:tc>
        <w:tc>
          <w:tcPr>
            <w:tcW w:w="1290" w:type="dxa"/>
            <w:tcBorders>
              <w:top w:val="nil"/>
              <w:left w:val="nil"/>
              <w:bottom w:val="nil"/>
              <w:right w:val="nil"/>
            </w:tcBorders>
            <w:shd w:val="clear" w:color="auto" w:fill="auto"/>
            <w:noWrap/>
          </w:tcPr>
          <w:p w14:paraId="28C41970" w14:textId="7DBCFE62" w:rsidR="00FF4AB7" w:rsidRPr="004B3973" w:rsidRDefault="00FF4AB7" w:rsidP="00FF4AB7">
            <w:pPr>
              <w:spacing w:before="0"/>
              <w:jc w:val="right"/>
            </w:pPr>
            <w:r w:rsidRPr="004E530F">
              <w:t xml:space="preserve"> 20,210 </w:t>
            </w:r>
          </w:p>
        </w:tc>
      </w:tr>
      <w:tr w:rsidR="00FF4AB7" w:rsidRPr="004B3973" w14:paraId="31BAB04E" w14:textId="77777777" w:rsidTr="00E56796">
        <w:trPr>
          <w:trHeight w:val="255"/>
        </w:trPr>
        <w:tc>
          <w:tcPr>
            <w:tcW w:w="5235" w:type="dxa"/>
            <w:tcBorders>
              <w:top w:val="nil"/>
              <w:left w:val="nil"/>
              <w:bottom w:val="nil"/>
              <w:right w:val="nil"/>
            </w:tcBorders>
            <w:shd w:val="clear" w:color="auto" w:fill="auto"/>
            <w:noWrap/>
            <w:hideMark/>
          </w:tcPr>
          <w:p w14:paraId="47162D7A" w14:textId="77777777" w:rsidR="00FF4AB7" w:rsidRPr="004B3973" w:rsidRDefault="00FF4AB7" w:rsidP="00FF4AB7">
            <w:pPr>
              <w:spacing w:before="0"/>
              <w:rPr>
                <w:rFonts w:cs="Arial"/>
                <w:szCs w:val="20"/>
              </w:rPr>
            </w:pPr>
            <w:r w:rsidRPr="004B3973">
              <w:rPr>
                <w:rFonts w:cs="Arial"/>
                <w:szCs w:val="20"/>
              </w:rPr>
              <w:t xml:space="preserve"> Revenue from the New Zealand Lottery Grants Board </w:t>
            </w:r>
          </w:p>
        </w:tc>
        <w:tc>
          <w:tcPr>
            <w:tcW w:w="1289" w:type="dxa"/>
            <w:tcBorders>
              <w:top w:val="nil"/>
              <w:left w:val="nil"/>
              <w:bottom w:val="nil"/>
              <w:right w:val="nil"/>
            </w:tcBorders>
            <w:shd w:val="clear" w:color="auto" w:fill="auto"/>
            <w:noWrap/>
          </w:tcPr>
          <w:p w14:paraId="38DB88CC" w14:textId="77777777" w:rsidR="00FF4AB7" w:rsidRPr="004B3973" w:rsidRDefault="00FF4AB7" w:rsidP="00FF4AB7">
            <w:pPr>
              <w:spacing w:before="0"/>
              <w:jc w:val="right"/>
            </w:pPr>
            <w:r w:rsidRPr="004B3973">
              <w:t xml:space="preserve"> 51,509 </w:t>
            </w:r>
          </w:p>
        </w:tc>
        <w:tc>
          <w:tcPr>
            <w:tcW w:w="1290" w:type="dxa"/>
            <w:tcBorders>
              <w:top w:val="nil"/>
              <w:left w:val="nil"/>
              <w:bottom w:val="nil"/>
              <w:right w:val="nil"/>
            </w:tcBorders>
            <w:shd w:val="clear" w:color="auto" w:fill="auto"/>
            <w:noWrap/>
          </w:tcPr>
          <w:p w14:paraId="591BCE07" w14:textId="54850157" w:rsidR="00FF4AB7" w:rsidRPr="004B3973" w:rsidRDefault="00FF4AB7" w:rsidP="00FF4AB7">
            <w:pPr>
              <w:spacing w:before="0"/>
              <w:jc w:val="right"/>
            </w:pPr>
            <w:r w:rsidRPr="004E530F">
              <w:t xml:space="preserve"> 57,874 </w:t>
            </w:r>
          </w:p>
        </w:tc>
        <w:tc>
          <w:tcPr>
            <w:tcW w:w="1290" w:type="dxa"/>
            <w:tcBorders>
              <w:top w:val="nil"/>
              <w:left w:val="nil"/>
              <w:bottom w:val="nil"/>
              <w:right w:val="nil"/>
            </w:tcBorders>
            <w:shd w:val="clear" w:color="auto" w:fill="auto"/>
            <w:noWrap/>
          </w:tcPr>
          <w:p w14:paraId="1ABBCD2B" w14:textId="1B9B21F9" w:rsidR="00FF4AB7" w:rsidRPr="004B3973" w:rsidRDefault="00FF4AB7" w:rsidP="00FF4AB7">
            <w:pPr>
              <w:spacing w:before="0"/>
              <w:jc w:val="right"/>
            </w:pPr>
            <w:r w:rsidRPr="004E530F">
              <w:t xml:space="preserve"> 54,670 </w:t>
            </w:r>
          </w:p>
        </w:tc>
      </w:tr>
      <w:tr w:rsidR="00FF4AB7" w:rsidRPr="004B3973" w14:paraId="7A4A3069" w14:textId="77777777" w:rsidTr="00E56796">
        <w:trPr>
          <w:trHeight w:val="255"/>
        </w:trPr>
        <w:tc>
          <w:tcPr>
            <w:tcW w:w="5235" w:type="dxa"/>
            <w:tcBorders>
              <w:top w:val="nil"/>
              <w:left w:val="nil"/>
              <w:bottom w:val="nil"/>
              <w:right w:val="nil"/>
            </w:tcBorders>
            <w:shd w:val="clear" w:color="auto" w:fill="auto"/>
            <w:noWrap/>
            <w:hideMark/>
          </w:tcPr>
          <w:p w14:paraId="620A7753" w14:textId="77777777" w:rsidR="00FF4AB7" w:rsidRPr="004B3973" w:rsidRDefault="00FF4AB7" w:rsidP="00FF4AB7">
            <w:pPr>
              <w:spacing w:before="0"/>
              <w:rPr>
                <w:rFonts w:cs="Arial"/>
                <w:szCs w:val="20"/>
              </w:rPr>
            </w:pPr>
            <w:r w:rsidRPr="004B3973">
              <w:rPr>
                <w:rFonts w:cs="Arial"/>
                <w:szCs w:val="20"/>
              </w:rPr>
              <w:t xml:space="preserve"> Interest received </w:t>
            </w:r>
          </w:p>
        </w:tc>
        <w:tc>
          <w:tcPr>
            <w:tcW w:w="1289" w:type="dxa"/>
            <w:tcBorders>
              <w:top w:val="nil"/>
              <w:left w:val="nil"/>
              <w:bottom w:val="nil"/>
              <w:right w:val="nil"/>
            </w:tcBorders>
            <w:shd w:val="clear" w:color="auto" w:fill="auto"/>
            <w:noWrap/>
          </w:tcPr>
          <w:p w14:paraId="4690A6EF" w14:textId="77777777" w:rsidR="00FF4AB7" w:rsidRPr="004B3973" w:rsidRDefault="00FF4AB7" w:rsidP="00FF4AB7">
            <w:pPr>
              <w:spacing w:before="0"/>
              <w:jc w:val="right"/>
            </w:pPr>
            <w:r w:rsidRPr="004B3973">
              <w:t xml:space="preserve"> 324 </w:t>
            </w:r>
          </w:p>
        </w:tc>
        <w:tc>
          <w:tcPr>
            <w:tcW w:w="1290" w:type="dxa"/>
            <w:tcBorders>
              <w:top w:val="nil"/>
              <w:left w:val="nil"/>
              <w:bottom w:val="nil"/>
              <w:right w:val="nil"/>
            </w:tcBorders>
            <w:shd w:val="clear" w:color="auto" w:fill="auto"/>
            <w:noWrap/>
          </w:tcPr>
          <w:p w14:paraId="3660FB5D" w14:textId="3CE07805" w:rsidR="00FF4AB7" w:rsidRPr="004B3973" w:rsidRDefault="00FF4AB7" w:rsidP="00FF4AB7">
            <w:pPr>
              <w:spacing w:before="0"/>
              <w:jc w:val="right"/>
            </w:pPr>
            <w:r w:rsidRPr="004E530F">
              <w:t xml:space="preserve"> 398 </w:t>
            </w:r>
          </w:p>
        </w:tc>
        <w:tc>
          <w:tcPr>
            <w:tcW w:w="1290" w:type="dxa"/>
            <w:tcBorders>
              <w:top w:val="nil"/>
              <w:left w:val="nil"/>
              <w:bottom w:val="nil"/>
              <w:right w:val="nil"/>
            </w:tcBorders>
            <w:shd w:val="clear" w:color="auto" w:fill="auto"/>
            <w:noWrap/>
          </w:tcPr>
          <w:p w14:paraId="4197DEC6" w14:textId="024958B2" w:rsidR="00FF4AB7" w:rsidRPr="004B3973" w:rsidRDefault="00FF4AB7" w:rsidP="00FF4AB7">
            <w:pPr>
              <w:spacing w:before="0"/>
              <w:jc w:val="right"/>
            </w:pPr>
            <w:r w:rsidRPr="004E530F">
              <w:t xml:space="preserve"> 446 </w:t>
            </w:r>
          </w:p>
        </w:tc>
      </w:tr>
      <w:tr w:rsidR="00FF4AB7" w:rsidRPr="004B3973" w14:paraId="59D55A95" w14:textId="77777777" w:rsidTr="00E56796">
        <w:trPr>
          <w:trHeight w:val="255"/>
        </w:trPr>
        <w:tc>
          <w:tcPr>
            <w:tcW w:w="5235" w:type="dxa"/>
            <w:tcBorders>
              <w:top w:val="nil"/>
              <w:left w:val="nil"/>
              <w:bottom w:val="nil"/>
              <w:right w:val="nil"/>
            </w:tcBorders>
            <w:shd w:val="clear" w:color="auto" w:fill="auto"/>
            <w:noWrap/>
            <w:hideMark/>
          </w:tcPr>
          <w:p w14:paraId="0B302E39" w14:textId="77777777" w:rsidR="00FF4AB7" w:rsidRPr="004B3973" w:rsidRDefault="00FF4AB7" w:rsidP="00FF4AB7">
            <w:pPr>
              <w:spacing w:before="0"/>
              <w:rPr>
                <w:rFonts w:cs="Arial"/>
                <w:szCs w:val="20"/>
              </w:rPr>
            </w:pPr>
            <w:r w:rsidRPr="004B3973">
              <w:rPr>
                <w:rFonts w:cs="Arial"/>
                <w:szCs w:val="20"/>
              </w:rPr>
              <w:t xml:space="preserve"> Grant retirements and gains </w:t>
            </w:r>
          </w:p>
        </w:tc>
        <w:tc>
          <w:tcPr>
            <w:tcW w:w="1289" w:type="dxa"/>
            <w:tcBorders>
              <w:top w:val="nil"/>
              <w:left w:val="nil"/>
              <w:bottom w:val="nil"/>
              <w:right w:val="nil"/>
            </w:tcBorders>
            <w:shd w:val="clear" w:color="auto" w:fill="auto"/>
            <w:noWrap/>
          </w:tcPr>
          <w:p w14:paraId="526A00C5" w14:textId="77777777" w:rsidR="00FF4AB7" w:rsidRPr="004B3973" w:rsidRDefault="00FF4AB7" w:rsidP="00FF4AB7">
            <w:pPr>
              <w:spacing w:before="0"/>
              <w:jc w:val="right"/>
            </w:pPr>
            <w:r w:rsidRPr="004B3973">
              <w:t xml:space="preserve"> 517 </w:t>
            </w:r>
          </w:p>
        </w:tc>
        <w:tc>
          <w:tcPr>
            <w:tcW w:w="1290" w:type="dxa"/>
            <w:tcBorders>
              <w:top w:val="nil"/>
              <w:left w:val="nil"/>
              <w:bottom w:val="nil"/>
              <w:right w:val="nil"/>
            </w:tcBorders>
            <w:shd w:val="clear" w:color="auto" w:fill="auto"/>
            <w:noWrap/>
          </w:tcPr>
          <w:p w14:paraId="47AC6B05" w14:textId="6B5081B0" w:rsidR="00FF4AB7" w:rsidRPr="004B3973" w:rsidRDefault="00FF4AB7" w:rsidP="00FF4AB7">
            <w:pPr>
              <w:spacing w:before="0"/>
              <w:jc w:val="right"/>
            </w:pPr>
            <w:r w:rsidRPr="004E530F">
              <w:t xml:space="preserve"> 381 </w:t>
            </w:r>
          </w:p>
        </w:tc>
        <w:tc>
          <w:tcPr>
            <w:tcW w:w="1290" w:type="dxa"/>
            <w:tcBorders>
              <w:top w:val="nil"/>
              <w:left w:val="nil"/>
              <w:bottom w:val="nil"/>
              <w:right w:val="nil"/>
            </w:tcBorders>
            <w:shd w:val="clear" w:color="auto" w:fill="auto"/>
            <w:noWrap/>
          </w:tcPr>
          <w:p w14:paraId="3C927668" w14:textId="3F913128" w:rsidR="00FF4AB7" w:rsidRPr="004B3973" w:rsidRDefault="00FF4AB7" w:rsidP="00FF4AB7">
            <w:pPr>
              <w:spacing w:before="0"/>
              <w:jc w:val="right"/>
            </w:pPr>
            <w:r w:rsidRPr="004E530F">
              <w:t xml:space="preserve"> 150 </w:t>
            </w:r>
          </w:p>
        </w:tc>
      </w:tr>
      <w:tr w:rsidR="00FF4AB7" w:rsidRPr="004B3973" w14:paraId="3B02CC05" w14:textId="77777777" w:rsidTr="00E56796">
        <w:trPr>
          <w:trHeight w:val="255"/>
        </w:trPr>
        <w:tc>
          <w:tcPr>
            <w:tcW w:w="5235" w:type="dxa"/>
            <w:tcBorders>
              <w:top w:val="nil"/>
              <w:left w:val="nil"/>
              <w:bottom w:val="nil"/>
              <w:right w:val="nil"/>
            </w:tcBorders>
            <w:shd w:val="clear" w:color="auto" w:fill="auto"/>
            <w:noWrap/>
            <w:hideMark/>
          </w:tcPr>
          <w:p w14:paraId="6900E80F" w14:textId="77777777" w:rsidR="00FF4AB7" w:rsidRPr="004B3973" w:rsidRDefault="00FF4AB7" w:rsidP="00FF4AB7">
            <w:pPr>
              <w:spacing w:before="0"/>
              <w:rPr>
                <w:rFonts w:cs="Arial"/>
                <w:szCs w:val="20"/>
              </w:rPr>
            </w:pPr>
            <w:r w:rsidRPr="004B3973">
              <w:rPr>
                <w:rFonts w:cs="Arial"/>
                <w:szCs w:val="20"/>
              </w:rPr>
              <w:t xml:space="preserve"> Other revenue </w:t>
            </w:r>
          </w:p>
        </w:tc>
        <w:tc>
          <w:tcPr>
            <w:tcW w:w="1289" w:type="dxa"/>
            <w:tcBorders>
              <w:top w:val="nil"/>
              <w:left w:val="nil"/>
              <w:bottom w:val="nil"/>
              <w:right w:val="nil"/>
            </w:tcBorders>
            <w:shd w:val="clear" w:color="auto" w:fill="auto"/>
            <w:noWrap/>
          </w:tcPr>
          <w:p w14:paraId="62D370CC" w14:textId="77777777" w:rsidR="00FF4AB7" w:rsidRPr="004B3973" w:rsidRDefault="00FF4AB7" w:rsidP="00FF4AB7">
            <w:pPr>
              <w:spacing w:before="0"/>
              <w:jc w:val="right"/>
            </w:pPr>
            <w:r w:rsidRPr="004B3973">
              <w:t xml:space="preserve"> 439 </w:t>
            </w:r>
          </w:p>
        </w:tc>
        <w:tc>
          <w:tcPr>
            <w:tcW w:w="1290" w:type="dxa"/>
            <w:tcBorders>
              <w:top w:val="nil"/>
              <w:left w:val="nil"/>
              <w:bottom w:val="nil"/>
              <w:right w:val="nil"/>
            </w:tcBorders>
            <w:shd w:val="clear" w:color="auto" w:fill="auto"/>
            <w:noWrap/>
          </w:tcPr>
          <w:p w14:paraId="649B2AC8" w14:textId="63AEFC05" w:rsidR="00FF4AB7" w:rsidRPr="004B3973" w:rsidRDefault="00FF4AB7" w:rsidP="00FF4AB7">
            <w:pPr>
              <w:spacing w:before="0"/>
              <w:jc w:val="right"/>
            </w:pPr>
            <w:r w:rsidRPr="004E530F">
              <w:t xml:space="preserve"> 687 </w:t>
            </w:r>
          </w:p>
        </w:tc>
        <w:tc>
          <w:tcPr>
            <w:tcW w:w="1290" w:type="dxa"/>
            <w:tcBorders>
              <w:top w:val="nil"/>
              <w:left w:val="nil"/>
              <w:bottom w:val="nil"/>
              <w:right w:val="nil"/>
            </w:tcBorders>
            <w:shd w:val="clear" w:color="auto" w:fill="auto"/>
            <w:noWrap/>
          </w:tcPr>
          <w:p w14:paraId="2FC53158" w14:textId="71A8D13C" w:rsidR="00FF4AB7" w:rsidRPr="004B3973" w:rsidRDefault="00FF4AB7" w:rsidP="00FF4AB7">
            <w:pPr>
              <w:spacing w:before="0"/>
              <w:jc w:val="right"/>
            </w:pPr>
            <w:r w:rsidRPr="004E530F">
              <w:t xml:space="preserve"> 14 </w:t>
            </w:r>
          </w:p>
        </w:tc>
      </w:tr>
      <w:tr w:rsidR="00FF4AB7" w:rsidRPr="004B3973" w14:paraId="592F9E01" w14:textId="77777777" w:rsidTr="00E56796">
        <w:trPr>
          <w:trHeight w:val="255"/>
        </w:trPr>
        <w:tc>
          <w:tcPr>
            <w:tcW w:w="5235" w:type="dxa"/>
            <w:tcBorders>
              <w:top w:val="nil"/>
              <w:left w:val="nil"/>
              <w:bottom w:val="nil"/>
              <w:right w:val="nil"/>
            </w:tcBorders>
            <w:shd w:val="clear" w:color="auto" w:fill="auto"/>
            <w:noWrap/>
            <w:hideMark/>
          </w:tcPr>
          <w:p w14:paraId="7559A77E" w14:textId="77777777" w:rsidR="00FF4AB7" w:rsidRPr="004B3973" w:rsidRDefault="00FF4AB7" w:rsidP="00FF4AB7">
            <w:pPr>
              <w:spacing w:before="0"/>
              <w:rPr>
                <w:rFonts w:cs="Arial"/>
                <w:szCs w:val="20"/>
              </w:rPr>
            </w:pPr>
            <w:r w:rsidRPr="004B3973">
              <w:rPr>
                <w:rFonts w:cs="Arial"/>
                <w:szCs w:val="20"/>
              </w:rPr>
              <w:t xml:space="preserve"> Net goods and services tax </w:t>
            </w:r>
          </w:p>
        </w:tc>
        <w:tc>
          <w:tcPr>
            <w:tcW w:w="1289" w:type="dxa"/>
            <w:tcBorders>
              <w:top w:val="nil"/>
              <w:left w:val="nil"/>
              <w:bottom w:val="nil"/>
              <w:right w:val="nil"/>
            </w:tcBorders>
            <w:shd w:val="clear" w:color="auto" w:fill="auto"/>
            <w:noWrap/>
          </w:tcPr>
          <w:p w14:paraId="0B7B7826" w14:textId="77777777" w:rsidR="00FF4AB7" w:rsidRPr="004B3973" w:rsidRDefault="00FF4AB7" w:rsidP="00FF4AB7">
            <w:pPr>
              <w:spacing w:before="0"/>
              <w:jc w:val="right"/>
            </w:pPr>
            <w:r w:rsidRPr="004B3973">
              <w:t xml:space="preserve"> 888 </w:t>
            </w:r>
          </w:p>
        </w:tc>
        <w:tc>
          <w:tcPr>
            <w:tcW w:w="1290" w:type="dxa"/>
            <w:tcBorders>
              <w:top w:val="nil"/>
              <w:left w:val="nil"/>
              <w:bottom w:val="nil"/>
              <w:right w:val="nil"/>
            </w:tcBorders>
            <w:shd w:val="clear" w:color="auto" w:fill="auto"/>
            <w:noWrap/>
          </w:tcPr>
          <w:p w14:paraId="1ABD0886" w14:textId="052F89D2" w:rsidR="00FF4AB7" w:rsidRPr="004B3973" w:rsidRDefault="00FF4AB7" w:rsidP="00FF4AB7">
            <w:pPr>
              <w:spacing w:before="0"/>
              <w:jc w:val="right"/>
            </w:pPr>
            <w:r w:rsidRPr="004E530F">
              <w:t xml:space="preserve"> 238 </w:t>
            </w:r>
          </w:p>
        </w:tc>
        <w:tc>
          <w:tcPr>
            <w:tcW w:w="1290" w:type="dxa"/>
            <w:tcBorders>
              <w:top w:val="nil"/>
              <w:left w:val="nil"/>
              <w:bottom w:val="nil"/>
              <w:right w:val="nil"/>
            </w:tcBorders>
            <w:shd w:val="clear" w:color="auto" w:fill="auto"/>
            <w:noWrap/>
          </w:tcPr>
          <w:p w14:paraId="60FCB16D" w14:textId="0D851B06" w:rsidR="00FF4AB7" w:rsidRPr="004B3973" w:rsidRDefault="00FF4AB7" w:rsidP="00FF4AB7">
            <w:pPr>
              <w:spacing w:before="0"/>
              <w:jc w:val="right"/>
            </w:pPr>
            <w:r w:rsidRPr="004B3973">
              <w:t>–</w:t>
            </w:r>
            <w:r w:rsidRPr="004E530F">
              <w:t xml:space="preserve">   </w:t>
            </w:r>
          </w:p>
        </w:tc>
      </w:tr>
      <w:tr w:rsidR="00631AD1" w:rsidRPr="004B3973" w14:paraId="04C97EC8" w14:textId="77777777" w:rsidTr="00E56796">
        <w:trPr>
          <w:trHeight w:val="255"/>
        </w:trPr>
        <w:tc>
          <w:tcPr>
            <w:tcW w:w="5235" w:type="dxa"/>
            <w:tcBorders>
              <w:top w:val="nil"/>
              <w:left w:val="nil"/>
              <w:bottom w:val="nil"/>
              <w:right w:val="nil"/>
            </w:tcBorders>
            <w:shd w:val="clear" w:color="auto" w:fill="auto"/>
            <w:noWrap/>
            <w:hideMark/>
          </w:tcPr>
          <w:p w14:paraId="12CD6C6D" w14:textId="77777777" w:rsidR="00631AD1" w:rsidRPr="004B3973" w:rsidRDefault="00631AD1" w:rsidP="00E56796">
            <w:pPr>
              <w:spacing w:before="0"/>
              <w:rPr>
                <w:rFonts w:cs="Arial"/>
                <w:b/>
                <w:bCs/>
                <w:szCs w:val="20"/>
              </w:rPr>
            </w:pPr>
            <w:r w:rsidRPr="004B3973">
              <w:rPr>
                <w:rFonts w:cs="Arial"/>
                <w:b/>
                <w:bCs/>
                <w:szCs w:val="20"/>
              </w:rPr>
              <w:t xml:space="preserve"> Cash was applied to: </w:t>
            </w:r>
          </w:p>
        </w:tc>
        <w:tc>
          <w:tcPr>
            <w:tcW w:w="1289" w:type="dxa"/>
            <w:tcBorders>
              <w:top w:val="nil"/>
              <w:left w:val="nil"/>
              <w:bottom w:val="nil"/>
              <w:right w:val="nil"/>
            </w:tcBorders>
            <w:shd w:val="clear" w:color="auto" w:fill="auto"/>
            <w:noWrap/>
          </w:tcPr>
          <w:p w14:paraId="6DC53FD3" w14:textId="77777777" w:rsidR="00631AD1" w:rsidRPr="004B3973" w:rsidRDefault="00631AD1" w:rsidP="00E56796">
            <w:pPr>
              <w:spacing w:before="0"/>
              <w:jc w:val="right"/>
            </w:pPr>
          </w:p>
        </w:tc>
        <w:tc>
          <w:tcPr>
            <w:tcW w:w="1290" w:type="dxa"/>
            <w:tcBorders>
              <w:top w:val="nil"/>
              <w:left w:val="nil"/>
              <w:bottom w:val="nil"/>
              <w:right w:val="nil"/>
            </w:tcBorders>
            <w:shd w:val="clear" w:color="auto" w:fill="auto"/>
            <w:noWrap/>
          </w:tcPr>
          <w:p w14:paraId="432E84A1" w14:textId="77777777" w:rsidR="00631AD1" w:rsidRPr="004B3973" w:rsidRDefault="00631AD1" w:rsidP="00E56796">
            <w:pPr>
              <w:spacing w:before="0"/>
              <w:jc w:val="right"/>
            </w:pPr>
          </w:p>
        </w:tc>
        <w:tc>
          <w:tcPr>
            <w:tcW w:w="1290" w:type="dxa"/>
            <w:tcBorders>
              <w:top w:val="nil"/>
              <w:left w:val="nil"/>
              <w:bottom w:val="nil"/>
              <w:right w:val="nil"/>
            </w:tcBorders>
            <w:shd w:val="clear" w:color="auto" w:fill="auto"/>
            <w:noWrap/>
          </w:tcPr>
          <w:p w14:paraId="6AA2DB71" w14:textId="77777777" w:rsidR="00631AD1" w:rsidRPr="004B3973" w:rsidRDefault="00631AD1" w:rsidP="00E56796">
            <w:pPr>
              <w:spacing w:before="0"/>
              <w:jc w:val="right"/>
            </w:pPr>
          </w:p>
        </w:tc>
      </w:tr>
      <w:tr w:rsidR="00F379C5" w:rsidRPr="004B3973" w14:paraId="10976787" w14:textId="77777777" w:rsidTr="00E56796">
        <w:trPr>
          <w:trHeight w:val="255"/>
        </w:trPr>
        <w:tc>
          <w:tcPr>
            <w:tcW w:w="5235" w:type="dxa"/>
            <w:tcBorders>
              <w:top w:val="nil"/>
              <w:left w:val="nil"/>
              <w:bottom w:val="nil"/>
              <w:right w:val="nil"/>
            </w:tcBorders>
            <w:shd w:val="clear" w:color="auto" w:fill="auto"/>
            <w:noWrap/>
            <w:hideMark/>
          </w:tcPr>
          <w:p w14:paraId="41117461" w14:textId="77777777" w:rsidR="00F379C5" w:rsidRPr="004B3973" w:rsidRDefault="00F379C5" w:rsidP="00F379C5">
            <w:pPr>
              <w:spacing w:before="0"/>
              <w:rPr>
                <w:rFonts w:cs="Arial"/>
                <w:szCs w:val="20"/>
              </w:rPr>
            </w:pPr>
            <w:r w:rsidRPr="004B3973">
              <w:rPr>
                <w:rFonts w:cs="Arial"/>
                <w:szCs w:val="20"/>
              </w:rPr>
              <w:t xml:space="preserve"> Payments of grants </w:t>
            </w:r>
          </w:p>
        </w:tc>
        <w:tc>
          <w:tcPr>
            <w:tcW w:w="1289" w:type="dxa"/>
            <w:tcBorders>
              <w:top w:val="nil"/>
              <w:left w:val="nil"/>
              <w:bottom w:val="nil"/>
              <w:right w:val="nil"/>
            </w:tcBorders>
            <w:shd w:val="clear" w:color="auto" w:fill="auto"/>
            <w:noWrap/>
          </w:tcPr>
          <w:p w14:paraId="55AA9025" w14:textId="77777777" w:rsidR="00F379C5" w:rsidRPr="004B3973" w:rsidRDefault="00F379C5" w:rsidP="00F379C5">
            <w:pPr>
              <w:spacing w:before="0"/>
              <w:jc w:val="right"/>
            </w:pPr>
            <w:r w:rsidRPr="004B3973">
              <w:t xml:space="preserve"> (74,411)</w:t>
            </w:r>
          </w:p>
        </w:tc>
        <w:tc>
          <w:tcPr>
            <w:tcW w:w="1290" w:type="dxa"/>
            <w:tcBorders>
              <w:top w:val="nil"/>
              <w:left w:val="nil"/>
              <w:bottom w:val="nil"/>
              <w:right w:val="nil"/>
            </w:tcBorders>
            <w:shd w:val="clear" w:color="auto" w:fill="auto"/>
            <w:noWrap/>
          </w:tcPr>
          <w:p w14:paraId="0B68AC4B" w14:textId="2169C4E1" w:rsidR="00F379C5" w:rsidRPr="004B3973" w:rsidRDefault="00F379C5" w:rsidP="00F379C5">
            <w:pPr>
              <w:spacing w:before="0"/>
              <w:jc w:val="right"/>
            </w:pPr>
            <w:r w:rsidRPr="00CD3B5B">
              <w:t xml:space="preserve"> (79,578)</w:t>
            </w:r>
          </w:p>
        </w:tc>
        <w:tc>
          <w:tcPr>
            <w:tcW w:w="1290" w:type="dxa"/>
            <w:tcBorders>
              <w:top w:val="nil"/>
              <w:left w:val="nil"/>
              <w:bottom w:val="nil"/>
              <w:right w:val="nil"/>
            </w:tcBorders>
            <w:shd w:val="clear" w:color="auto" w:fill="auto"/>
            <w:noWrap/>
          </w:tcPr>
          <w:p w14:paraId="49A66C59" w14:textId="6E6FFD2F" w:rsidR="00F379C5" w:rsidRPr="004B3973" w:rsidRDefault="00F379C5" w:rsidP="00F379C5">
            <w:pPr>
              <w:spacing w:before="0"/>
              <w:jc w:val="right"/>
            </w:pPr>
            <w:r w:rsidRPr="00CD3B5B">
              <w:t xml:space="preserve"> (70,953)</w:t>
            </w:r>
          </w:p>
        </w:tc>
      </w:tr>
      <w:tr w:rsidR="00F379C5" w:rsidRPr="004B3973" w14:paraId="161F358B" w14:textId="77777777" w:rsidTr="00E56796">
        <w:trPr>
          <w:trHeight w:val="255"/>
        </w:trPr>
        <w:tc>
          <w:tcPr>
            <w:tcW w:w="5235" w:type="dxa"/>
            <w:tcBorders>
              <w:top w:val="nil"/>
              <w:left w:val="nil"/>
              <w:bottom w:val="nil"/>
              <w:right w:val="nil"/>
            </w:tcBorders>
            <w:shd w:val="clear" w:color="auto" w:fill="auto"/>
            <w:noWrap/>
            <w:hideMark/>
          </w:tcPr>
          <w:p w14:paraId="1B6B6DAD" w14:textId="77777777" w:rsidR="00F379C5" w:rsidRPr="004B3973" w:rsidRDefault="00F379C5" w:rsidP="00F379C5">
            <w:pPr>
              <w:spacing w:before="0"/>
              <w:rPr>
                <w:rFonts w:cs="Arial"/>
                <w:szCs w:val="20"/>
              </w:rPr>
            </w:pPr>
            <w:r w:rsidRPr="004B3973">
              <w:rPr>
                <w:rFonts w:cs="Arial"/>
                <w:szCs w:val="20"/>
              </w:rPr>
              <w:t xml:space="preserve"> Payments to employees </w:t>
            </w:r>
          </w:p>
        </w:tc>
        <w:tc>
          <w:tcPr>
            <w:tcW w:w="1289" w:type="dxa"/>
            <w:tcBorders>
              <w:top w:val="nil"/>
              <w:left w:val="nil"/>
              <w:bottom w:val="nil"/>
              <w:right w:val="nil"/>
            </w:tcBorders>
            <w:shd w:val="clear" w:color="auto" w:fill="auto"/>
            <w:noWrap/>
          </w:tcPr>
          <w:p w14:paraId="035B5234" w14:textId="77777777" w:rsidR="00F379C5" w:rsidRPr="004B3973" w:rsidRDefault="00F379C5" w:rsidP="00F379C5">
            <w:pPr>
              <w:spacing w:before="0"/>
              <w:jc w:val="right"/>
            </w:pPr>
            <w:r w:rsidRPr="004B3973">
              <w:t xml:space="preserve"> (7,921)</w:t>
            </w:r>
          </w:p>
        </w:tc>
        <w:tc>
          <w:tcPr>
            <w:tcW w:w="1290" w:type="dxa"/>
            <w:tcBorders>
              <w:top w:val="nil"/>
              <w:left w:val="nil"/>
              <w:bottom w:val="nil"/>
              <w:right w:val="nil"/>
            </w:tcBorders>
            <w:shd w:val="clear" w:color="auto" w:fill="auto"/>
            <w:noWrap/>
          </w:tcPr>
          <w:p w14:paraId="616D4BE3" w14:textId="0CDE5169" w:rsidR="00F379C5" w:rsidRPr="004B3973" w:rsidRDefault="00F379C5" w:rsidP="00F379C5">
            <w:pPr>
              <w:spacing w:before="0"/>
              <w:jc w:val="right"/>
            </w:pPr>
            <w:r w:rsidRPr="00CD3B5B">
              <w:t xml:space="preserve"> (8,855)</w:t>
            </w:r>
          </w:p>
        </w:tc>
        <w:tc>
          <w:tcPr>
            <w:tcW w:w="1290" w:type="dxa"/>
            <w:tcBorders>
              <w:top w:val="nil"/>
              <w:left w:val="nil"/>
              <w:bottom w:val="nil"/>
              <w:right w:val="nil"/>
            </w:tcBorders>
            <w:shd w:val="clear" w:color="auto" w:fill="auto"/>
            <w:noWrap/>
          </w:tcPr>
          <w:p w14:paraId="390529BE" w14:textId="5B9D8B48" w:rsidR="00F379C5" w:rsidRPr="004B3973" w:rsidRDefault="00F379C5" w:rsidP="00F379C5">
            <w:pPr>
              <w:spacing w:before="0"/>
              <w:jc w:val="right"/>
            </w:pPr>
            <w:r w:rsidRPr="00CD3B5B">
              <w:t xml:space="preserve"> (9,398)</w:t>
            </w:r>
          </w:p>
        </w:tc>
      </w:tr>
      <w:tr w:rsidR="00F379C5" w:rsidRPr="004B3973" w14:paraId="161CDE81" w14:textId="77777777" w:rsidTr="00E56796">
        <w:trPr>
          <w:trHeight w:val="255"/>
        </w:trPr>
        <w:tc>
          <w:tcPr>
            <w:tcW w:w="5235" w:type="dxa"/>
            <w:tcBorders>
              <w:top w:val="nil"/>
              <w:left w:val="nil"/>
              <w:bottom w:val="nil"/>
              <w:right w:val="nil"/>
            </w:tcBorders>
            <w:shd w:val="clear" w:color="auto" w:fill="auto"/>
            <w:noWrap/>
            <w:hideMark/>
          </w:tcPr>
          <w:p w14:paraId="4655CEF7" w14:textId="77777777" w:rsidR="00F379C5" w:rsidRPr="004B3973" w:rsidRDefault="00F379C5" w:rsidP="00F379C5">
            <w:pPr>
              <w:spacing w:before="0"/>
              <w:rPr>
                <w:rFonts w:cs="Arial"/>
                <w:szCs w:val="20"/>
              </w:rPr>
            </w:pPr>
            <w:r w:rsidRPr="004B3973">
              <w:rPr>
                <w:rFonts w:cs="Arial"/>
                <w:szCs w:val="20"/>
              </w:rPr>
              <w:t xml:space="preserve"> Payments of operating expenses </w:t>
            </w:r>
          </w:p>
        </w:tc>
        <w:tc>
          <w:tcPr>
            <w:tcW w:w="1289" w:type="dxa"/>
            <w:tcBorders>
              <w:top w:val="nil"/>
              <w:left w:val="nil"/>
              <w:bottom w:val="nil"/>
              <w:right w:val="nil"/>
            </w:tcBorders>
            <w:shd w:val="clear" w:color="auto" w:fill="auto"/>
            <w:noWrap/>
          </w:tcPr>
          <w:p w14:paraId="64F1BFC8" w14:textId="77777777" w:rsidR="00F379C5" w:rsidRPr="004B3973" w:rsidRDefault="00F379C5" w:rsidP="00F379C5">
            <w:pPr>
              <w:spacing w:before="0"/>
              <w:jc w:val="right"/>
            </w:pPr>
            <w:r w:rsidRPr="004B3973">
              <w:t xml:space="preserve"> (2,482)</w:t>
            </w:r>
          </w:p>
        </w:tc>
        <w:tc>
          <w:tcPr>
            <w:tcW w:w="1290" w:type="dxa"/>
            <w:tcBorders>
              <w:top w:val="nil"/>
              <w:left w:val="nil"/>
              <w:bottom w:val="nil"/>
              <w:right w:val="nil"/>
            </w:tcBorders>
            <w:shd w:val="clear" w:color="auto" w:fill="auto"/>
            <w:noWrap/>
          </w:tcPr>
          <w:p w14:paraId="295744A2" w14:textId="6A042E85" w:rsidR="00F379C5" w:rsidRPr="004B3973" w:rsidRDefault="00F379C5" w:rsidP="00F379C5">
            <w:pPr>
              <w:spacing w:before="0"/>
              <w:jc w:val="right"/>
            </w:pPr>
            <w:r w:rsidRPr="00CD3B5B">
              <w:t xml:space="preserve"> (3,820)</w:t>
            </w:r>
          </w:p>
        </w:tc>
        <w:tc>
          <w:tcPr>
            <w:tcW w:w="1290" w:type="dxa"/>
            <w:tcBorders>
              <w:top w:val="nil"/>
              <w:left w:val="nil"/>
              <w:bottom w:val="nil"/>
              <w:right w:val="nil"/>
            </w:tcBorders>
            <w:shd w:val="clear" w:color="auto" w:fill="auto"/>
            <w:noWrap/>
          </w:tcPr>
          <w:p w14:paraId="13F0C0B0" w14:textId="7C17119A" w:rsidR="00F379C5" w:rsidRPr="004B3973" w:rsidRDefault="00F379C5" w:rsidP="00F379C5">
            <w:pPr>
              <w:spacing w:before="0"/>
              <w:jc w:val="right"/>
            </w:pPr>
            <w:r w:rsidRPr="00CD3B5B">
              <w:t xml:space="preserve"> (3,382)</w:t>
            </w:r>
          </w:p>
        </w:tc>
      </w:tr>
      <w:tr w:rsidR="00631AD1" w:rsidRPr="004B3973" w14:paraId="66BE9E2E" w14:textId="77777777" w:rsidTr="00E56796">
        <w:trPr>
          <w:trHeight w:val="255"/>
        </w:trPr>
        <w:tc>
          <w:tcPr>
            <w:tcW w:w="5235" w:type="dxa"/>
            <w:tcBorders>
              <w:top w:val="nil"/>
              <w:left w:val="nil"/>
              <w:bottom w:val="nil"/>
              <w:right w:val="nil"/>
            </w:tcBorders>
            <w:shd w:val="clear" w:color="auto" w:fill="auto"/>
            <w:noWrap/>
            <w:hideMark/>
          </w:tcPr>
          <w:p w14:paraId="6C90C809" w14:textId="77777777" w:rsidR="00631AD1" w:rsidRPr="004B3973" w:rsidRDefault="00631AD1" w:rsidP="00E56796">
            <w:pPr>
              <w:spacing w:before="0"/>
              <w:rPr>
                <w:rFonts w:cs="Arial"/>
                <w:szCs w:val="20"/>
              </w:rPr>
            </w:pPr>
            <w:r w:rsidRPr="004B3973">
              <w:rPr>
                <w:rFonts w:cs="Arial"/>
                <w:szCs w:val="20"/>
              </w:rPr>
              <w:t xml:space="preserve"> Net goods and services tax </w:t>
            </w:r>
          </w:p>
        </w:tc>
        <w:tc>
          <w:tcPr>
            <w:tcW w:w="1289" w:type="dxa"/>
            <w:tcBorders>
              <w:top w:val="nil"/>
              <w:left w:val="nil"/>
              <w:bottom w:val="nil"/>
              <w:right w:val="nil"/>
            </w:tcBorders>
            <w:shd w:val="clear" w:color="auto" w:fill="auto"/>
            <w:noWrap/>
          </w:tcPr>
          <w:p w14:paraId="095704EC" w14:textId="77777777" w:rsidR="00631AD1" w:rsidRPr="004B3973" w:rsidRDefault="00631AD1" w:rsidP="00E56796">
            <w:pPr>
              <w:spacing w:before="0"/>
              <w:jc w:val="right"/>
            </w:pPr>
            <w:r w:rsidRPr="004B3973">
              <w:t xml:space="preserve"> –</w:t>
            </w:r>
          </w:p>
        </w:tc>
        <w:tc>
          <w:tcPr>
            <w:tcW w:w="1290" w:type="dxa"/>
            <w:tcBorders>
              <w:top w:val="nil"/>
              <w:left w:val="nil"/>
              <w:bottom w:val="nil"/>
              <w:right w:val="nil"/>
            </w:tcBorders>
            <w:shd w:val="clear" w:color="auto" w:fill="auto"/>
            <w:noWrap/>
          </w:tcPr>
          <w:p w14:paraId="6A648AC1" w14:textId="090C8762" w:rsidR="00631AD1" w:rsidRPr="004B3973" w:rsidRDefault="00631AD1" w:rsidP="00E56796">
            <w:pPr>
              <w:spacing w:before="0"/>
              <w:jc w:val="right"/>
            </w:pPr>
            <w:r w:rsidRPr="004B3973">
              <w:t>–</w:t>
            </w:r>
            <w:r w:rsidR="004B3973" w:rsidRPr="004B3973">
              <w:t xml:space="preserve"> </w:t>
            </w:r>
          </w:p>
        </w:tc>
        <w:tc>
          <w:tcPr>
            <w:tcW w:w="1290" w:type="dxa"/>
            <w:tcBorders>
              <w:top w:val="nil"/>
              <w:left w:val="nil"/>
              <w:bottom w:val="nil"/>
              <w:right w:val="nil"/>
            </w:tcBorders>
            <w:shd w:val="clear" w:color="auto" w:fill="auto"/>
            <w:noWrap/>
          </w:tcPr>
          <w:p w14:paraId="2E2BF0B8" w14:textId="77777777" w:rsidR="00631AD1" w:rsidRPr="004B3973" w:rsidRDefault="00631AD1" w:rsidP="00E56796">
            <w:pPr>
              <w:spacing w:before="0"/>
              <w:jc w:val="right"/>
            </w:pPr>
            <w:r w:rsidRPr="004B3973">
              <w:t>–</w:t>
            </w:r>
          </w:p>
        </w:tc>
      </w:tr>
      <w:tr w:rsidR="00F379C5" w:rsidRPr="004B3973" w14:paraId="0CD2C126" w14:textId="77777777" w:rsidTr="00E56796">
        <w:trPr>
          <w:trHeight w:val="255"/>
        </w:trPr>
        <w:tc>
          <w:tcPr>
            <w:tcW w:w="5235" w:type="dxa"/>
            <w:tcBorders>
              <w:top w:val="nil"/>
              <w:left w:val="nil"/>
              <w:bottom w:val="nil"/>
              <w:right w:val="nil"/>
            </w:tcBorders>
            <w:shd w:val="clear" w:color="auto" w:fill="auto"/>
            <w:noWrap/>
            <w:hideMark/>
          </w:tcPr>
          <w:p w14:paraId="39C734A9" w14:textId="77777777" w:rsidR="00F379C5" w:rsidRPr="004B3973" w:rsidRDefault="00F379C5" w:rsidP="00F379C5">
            <w:pPr>
              <w:spacing w:before="0"/>
              <w:rPr>
                <w:rFonts w:cs="Arial"/>
                <w:b/>
                <w:bCs/>
                <w:szCs w:val="20"/>
              </w:rPr>
            </w:pPr>
            <w:r w:rsidRPr="004B3973">
              <w:rPr>
                <w:rFonts w:cs="Arial"/>
                <w:b/>
                <w:bCs/>
                <w:szCs w:val="20"/>
              </w:rPr>
              <w:t xml:space="preserve"> NET CASH FLOWS FROM OPERATING ACTIVITIES </w:t>
            </w:r>
          </w:p>
        </w:tc>
        <w:tc>
          <w:tcPr>
            <w:tcW w:w="1289" w:type="dxa"/>
            <w:tcBorders>
              <w:top w:val="single" w:sz="4" w:space="0" w:color="auto"/>
              <w:left w:val="nil"/>
              <w:bottom w:val="single" w:sz="4" w:space="0" w:color="auto"/>
              <w:right w:val="nil"/>
            </w:tcBorders>
            <w:shd w:val="clear" w:color="auto" w:fill="auto"/>
            <w:noWrap/>
          </w:tcPr>
          <w:p w14:paraId="2A3C0B17" w14:textId="1B240530" w:rsidR="00F379C5" w:rsidRPr="004B3973" w:rsidRDefault="00F379C5" w:rsidP="00F379C5">
            <w:pPr>
              <w:spacing w:before="0"/>
              <w:jc w:val="right"/>
              <w:rPr>
                <w:b/>
                <w:bCs/>
              </w:rPr>
            </w:pPr>
            <w:r w:rsidRPr="004B3973">
              <w:rPr>
                <w:b/>
                <w:bCs/>
              </w:rPr>
              <w:t xml:space="preserve"> 16,625</w:t>
            </w:r>
          </w:p>
        </w:tc>
        <w:tc>
          <w:tcPr>
            <w:tcW w:w="1290" w:type="dxa"/>
            <w:tcBorders>
              <w:top w:val="single" w:sz="4" w:space="0" w:color="auto"/>
              <w:left w:val="nil"/>
              <w:bottom w:val="single" w:sz="4" w:space="0" w:color="auto"/>
              <w:right w:val="nil"/>
            </w:tcBorders>
            <w:shd w:val="clear" w:color="auto" w:fill="auto"/>
            <w:noWrap/>
          </w:tcPr>
          <w:p w14:paraId="5C824712" w14:textId="254FB79A" w:rsidR="00F379C5" w:rsidRPr="00F379C5" w:rsidRDefault="00F379C5" w:rsidP="00F379C5">
            <w:pPr>
              <w:spacing w:before="0"/>
              <w:jc w:val="right"/>
              <w:rPr>
                <w:b/>
                <w:bCs/>
              </w:rPr>
            </w:pPr>
            <w:r w:rsidRPr="00F379C5">
              <w:rPr>
                <w:b/>
                <w:bCs/>
              </w:rPr>
              <w:t xml:space="preserve"> (3,786)</w:t>
            </w:r>
          </w:p>
        </w:tc>
        <w:tc>
          <w:tcPr>
            <w:tcW w:w="1290" w:type="dxa"/>
            <w:tcBorders>
              <w:top w:val="single" w:sz="4" w:space="0" w:color="auto"/>
              <w:left w:val="nil"/>
              <w:bottom w:val="single" w:sz="4" w:space="0" w:color="auto"/>
              <w:right w:val="nil"/>
            </w:tcBorders>
            <w:shd w:val="clear" w:color="auto" w:fill="auto"/>
            <w:noWrap/>
          </w:tcPr>
          <w:p w14:paraId="0CED75F4" w14:textId="7A7C7FAC" w:rsidR="00F379C5" w:rsidRPr="00F379C5" w:rsidRDefault="00F379C5" w:rsidP="00F379C5">
            <w:pPr>
              <w:spacing w:before="0"/>
              <w:jc w:val="right"/>
              <w:rPr>
                <w:b/>
                <w:bCs/>
              </w:rPr>
            </w:pPr>
            <w:r w:rsidRPr="00F379C5">
              <w:rPr>
                <w:b/>
                <w:bCs/>
              </w:rPr>
              <w:t xml:space="preserve"> (8,243)</w:t>
            </w:r>
          </w:p>
        </w:tc>
      </w:tr>
      <w:tr w:rsidR="00631AD1" w:rsidRPr="004B3973" w14:paraId="20769FE4" w14:textId="77777777" w:rsidTr="00E56796">
        <w:trPr>
          <w:trHeight w:val="255"/>
        </w:trPr>
        <w:tc>
          <w:tcPr>
            <w:tcW w:w="5235" w:type="dxa"/>
            <w:tcBorders>
              <w:top w:val="nil"/>
              <w:left w:val="nil"/>
              <w:bottom w:val="nil"/>
              <w:right w:val="nil"/>
            </w:tcBorders>
            <w:shd w:val="clear" w:color="auto" w:fill="auto"/>
            <w:noWrap/>
            <w:hideMark/>
          </w:tcPr>
          <w:p w14:paraId="0C48886E"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55A68B39"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7137EA70"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0929B7A3" w14:textId="77777777" w:rsidR="00631AD1" w:rsidRPr="004B3973" w:rsidRDefault="00631AD1" w:rsidP="00E56796">
            <w:pPr>
              <w:spacing w:before="0"/>
              <w:jc w:val="right"/>
              <w:rPr>
                <w:rFonts w:cs="Arial"/>
                <w:szCs w:val="20"/>
              </w:rPr>
            </w:pPr>
          </w:p>
        </w:tc>
      </w:tr>
      <w:tr w:rsidR="00631AD1" w:rsidRPr="004B3973" w14:paraId="229F2F14" w14:textId="77777777" w:rsidTr="00E56796">
        <w:trPr>
          <w:trHeight w:val="255"/>
        </w:trPr>
        <w:tc>
          <w:tcPr>
            <w:tcW w:w="5235" w:type="dxa"/>
            <w:tcBorders>
              <w:top w:val="nil"/>
              <w:left w:val="nil"/>
              <w:bottom w:val="nil"/>
              <w:right w:val="nil"/>
            </w:tcBorders>
            <w:shd w:val="clear" w:color="auto" w:fill="auto"/>
            <w:noWrap/>
            <w:hideMark/>
          </w:tcPr>
          <w:p w14:paraId="01E09FBC" w14:textId="77777777" w:rsidR="00631AD1" w:rsidRPr="004B3973" w:rsidRDefault="00631AD1" w:rsidP="00E56796">
            <w:pPr>
              <w:spacing w:before="0"/>
              <w:rPr>
                <w:rFonts w:cs="Arial"/>
                <w:b/>
                <w:bCs/>
                <w:szCs w:val="20"/>
              </w:rPr>
            </w:pPr>
            <w:r w:rsidRPr="004B3973">
              <w:rPr>
                <w:rFonts w:cs="Arial"/>
                <w:b/>
                <w:bCs/>
                <w:szCs w:val="20"/>
              </w:rPr>
              <w:t xml:space="preserve"> CASH FLOWS FROM INVESTING ACTIVITIES </w:t>
            </w:r>
          </w:p>
        </w:tc>
        <w:tc>
          <w:tcPr>
            <w:tcW w:w="1289" w:type="dxa"/>
            <w:tcBorders>
              <w:top w:val="nil"/>
              <w:left w:val="nil"/>
              <w:bottom w:val="nil"/>
              <w:right w:val="nil"/>
            </w:tcBorders>
            <w:shd w:val="clear" w:color="auto" w:fill="auto"/>
            <w:noWrap/>
          </w:tcPr>
          <w:p w14:paraId="215CA1BA"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79B51969"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339CD4DF" w14:textId="77777777" w:rsidR="00631AD1" w:rsidRPr="004B3973" w:rsidRDefault="00631AD1" w:rsidP="00E56796">
            <w:pPr>
              <w:spacing w:before="0"/>
              <w:jc w:val="right"/>
              <w:rPr>
                <w:rFonts w:cs="Arial"/>
                <w:b/>
                <w:bCs/>
                <w:szCs w:val="20"/>
              </w:rPr>
            </w:pPr>
          </w:p>
        </w:tc>
      </w:tr>
      <w:tr w:rsidR="00631AD1" w:rsidRPr="004B3973" w14:paraId="79149702" w14:textId="77777777" w:rsidTr="00E56796">
        <w:trPr>
          <w:trHeight w:val="255"/>
        </w:trPr>
        <w:tc>
          <w:tcPr>
            <w:tcW w:w="5235" w:type="dxa"/>
            <w:tcBorders>
              <w:top w:val="nil"/>
              <w:left w:val="nil"/>
              <w:bottom w:val="nil"/>
              <w:right w:val="nil"/>
            </w:tcBorders>
            <w:shd w:val="clear" w:color="auto" w:fill="auto"/>
            <w:noWrap/>
            <w:hideMark/>
          </w:tcPr>
          <w:p w14:paraId="4FDDD15B" w14:textId="77777777" w:rsidR="00631AD1" w:rsidRPr="004B3973" w:rsidRDefault="00631AD1" w:rsidP="00E56796">
            <w:pPr>
              <w:spacing w:before="0"/>
              <w:rPr>
                <w:rFonts w:cs="Arial"/>
                <w:b/>
                <w:bCs/>
                <w:szCs w:val="20"/>
              </w:rPr>
            </w:pPr>
            <w:r w:rsidRPr="004B3973">
              <w:rPr>
                <w:rFonts w:cs="Arial"/>
                <w:b/>
                <w:bCs/>
                <w:szCs w:val="20"/>
              </w:rPr>
              <w:t xml:space="preserve"> Cash was provided from: </w:t>
            </w:r>
          </w:p>
        </w:tc>
        <w:tc>
          <w:tcPr>
            <w:tcW w:w="1289" w:type="dxa"/>
            <w:tcBorders>
              <w:top w:val="nil"/>
              <w:left w:val="nil"/>
              <w:bottom w:val="nil"/>
              <w:right w:val="nil"/>
            </w:tcBorders>
            <w:shd w:val="clear" w:color="auto" w:fill="auto"/>
            <w:noWrap/>
          </w:tcPr>
          <w:p w14:paraId="0BB567A7"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4956321B" w14:textId="77777777" w:rsidR="00631AD1" w:rsidRPr="004B3973" w:rsidRDefault="00631AD1" w:rsidP="00E56796">
            <w:pPr>
              <w:spacing w:before="0"/>
              <w:jc w:val="right"/>
              <w:rPr>
                <w:rFonts w:cs="Arial"/>
                <w:szCs w:val="20"/>
              </w:rPr>
            </w:pPr>
          </w:p>
        </w:tc>
        <w:tc>
          <w:tcPr>
            <w:tcW w:w="1290" w:type="dxa"/>
            <w:tcBorders>
              <w:top w:val="nil"/>
              <w:left w:val="nil"/>
              <w:bottom w:val="nil"/>
              <w:right w:val="nil"/>
            </w:tcBorders>
            <w:shd w:val="clear" w:color="auto" w:fill="auto"/>
            <w:noWrap/>
          </w:tcPr>
          <w:p w14:paraId="0ACD17BE" w14:textId="77777777" w:rsidR="00631AD1" w:rsidRPr="004B3973" w:rsidRDefault="00631AD1" w:rsidP="00E56796">
            <w:pPr>
              <w:spacing w:before="0"/>
              <w:jc w:val="right"/>
              <w:rPr>
                <w:rFonts w:cs="Arial"/>
                <w:b/>
                <w:bCs/>
                <w:szCs w:val="20"/>
              </w:rPr>
            </w:pPr>
          </w:p>
        </w:tc>
      </w:tr>
      <w:tr w:rsidR="00631AD1" w:rsidRPr="004B3973" w14:paraId="2FDBD058" w14:textId="77777777" w:rsidTr="00E56796">
        <w:trPr>
          <w:trHeight w:val="255"/>
        </w:trPr>
        <w:tc>
          <w:tcPr>
            <w:tcW w:w="5235" w:type="dxa"/>
            <w:tcBorders>
              <w:top w:val="nil"/>
              <w:left w:val="nil"/>
              <w:bottom w:val="nil"/>
              <w:right w:val="nil"/>
            </w:tcBorders>
            <w:shd w:val="clear" w:color="auto" w:fill="auto"/>
            <w:noWrap/>
            <w:hideMark/>
          </w:tcPr>
          <w:p w14:paraId="25F21067" w14:textId="77777777" w:rsidR="00631AD1" w:rsidRPr="004B3973" w:rsidRDefault="00631AD1" w:rsidP="00E56796">
            <w:pPr>
              <w:spacing w:before="0"/>
              <w:rPr>
                <w:rFonts w:cs="Arial"/>
                <w:szCs w:val="20"/>
              </w:rPr>
            </w:pPr>
            <w:r w:rsidRPr="004B3973">
              <w:rPr>
                <w:rFonts w:cs="Arial"/>
                <w:szCs w:val="20"/>
              </w:rPr>
              <w:t xml:space="preserve"> Term deposits maturing (with maturities over 3 months)</w:t>
            </w:r>
          </w:p>
        </w:tc>
        <w:tc>
          <w:tcPr>
            <w:tcW w:w="1289" w:type="dxa"/>
            <w:tcBorders>
              <w:top w:val="nil"/>
              <w:left w:val="nil"/>
              <w:bottom w:val="nil"/>
              <w:right w:val="nil"/>
            </w:tcBorders>
            <w:shd w:val="clear" w:color="auto" w:fill="auto"/>
            <w:noWrap/>
          </w:tcPr>
          <w:p w14:paraId="526C0FD1" w14:textId="77777777" w:rsidR="00631AD1" w:rsidRPr="004B3973" w:rsidRDefault="00631AD1" w:rsidP="00E56796">
            <w:pPr>
              <w:spacing w:before="0"/>
              <w:jc w:val="right"/>
            </w:pPr>
            <w:r w:rsidRPr="004B3973">
              <w:t xml:space="preserve"> 10,000 </w:t>
            </w:r>
          </w:p>
        </w:tc>
        <w:tc>
          <w:tcPr>
            <w:tcW w:w="1290" w:type="dxa"/>
            <w:tcBorders>
              <w:top w:val="nil"/>
              <w:left w:val="nil"/>
              <w:bottom w:val="nil"/>
              <w:right w:val="nil"/>
            </w:tcBorders>
            <w:shd w:val="clear" w:color="auto" w:fill="auto"/>
            <w:noWrap/>
          </w:tcPr>
          <w:p w14:paraId="16A79AF2" w14:textId="77777777" w:rsidR="00631AD1" w:rsidRPr="004B3973" w:rsidRDefault="00631AD1" w:rsidP="00E56796">
            <w:pPr>
              <w:spacing w:before="0"/>
              <w:jc w:val="right"/>
            </w:pPr>
            <w:r w:rsidRPr="004B3973">
              <w:t xml:space="preserve"> 22,000 </w:t>
            </w:r>
          </w:p>
        </w:tc>
        <w:tc>
          <w:tcPr>
            <w:tcW w:w="1290" w:type="dxa"/>
            <w:tcBorders>
              <w:top w:val="nil"/>
              <w:left w:val="nil"/>
              <w:bottom w:val="nil"/>
              <w:right w:val="nil"/>
            </w:tcBorders>
            <w:shd w:val="clear" w:color="auto" w:fill="auto"/>
            <w:noWrap/>
          </w:tcPr>
          <w:p w14:paraId="36EFFD79" w14:textId="12B1D61C" w:rsidR="00631AD1" w:rsidRPr="004B3973" w:rsidRDefault="00631AD1" w:rsidP="00E56796">
            <w:pPr>
              <w:spacing w:before="0"/>
              <w:jc w:val="right"/>
            </w:pPr>
            <w:r w:rsidRPr="004B3973">
              <w:t xml:space="preserve"> 1</w:t>
            </w:r>
            <w:r w:rsidR="0028747B">
              <w:t>8</w:t>
            </w:r>
            <w:r w:rsidRPr="004B3973">
              <w:t xml:space="preserve">,000 </w:t>
            </w:r>
          </w:p>
        </w:tc>
      </w:tr>
      <w:tr w:rsidR="00631AD1" w:rsidRPr="004B3973" w14:paraId="418F3C68" w14:textId="77777777" w:rsidTr="00E56796">
        <w:trPr>
          <w:trHeight w:val="255"/>
        </w:trPr>
        <w:tc>
          <w:tcPr>
            <w:tcW w:w="5235" w:type="dxa"/>
            <w:tcBorders>
              <w:top w:val="nil"/>
              <w:left w:val="nil"/>
              <w:bottom w:val="nil"/>
              <w:right w:val="nil"/>
            </w:tcBorders>
            <w:shd w:val="clear" w:color="auto" w:fill="auto"/>
            <w:noWrap/>
            <w:hideMark/>
          </w:tcPr>
          <w:p w14:paraId="1ED47B17" w14:textId="77777777" w:rsidR="00631AD1" w:rsidRPr="004B3973" w:rsidRDefault="00631AD1" w:rsidP="00E56796">
            <w:pPr>
              <w:spacing w:before="0"/>
              <w:rPr>
                <w:rFonts w:cs="Arial"/>
                <w:b/>
                <w:bCs/>
                <w:szCs w:val="20"/>
              </w:rPr>
            </w:pPr>
            <w:r w:rsidRPr="004B3973">
              <w:rPr>
                <w:rFonts w:cs="Arial"/>
                <w:b/>
                <w:bCs/>
                <w:szCs w:val="20"/>
              </w:rPr>
              <w:t xml:space="preserve"> Cash was applied to: </w:t>
            </w:r>
          </w:p>
        </w:tc>
        <w:tc>
          <w:tcPr>
            <w:tcW w:w="1289" w:type="dxa"/>
            <w:tcBorders>
              <w:top w:val="nil"/>
              <w:left w:val="nil"/>
              <w:bottom w:val="nil"/>
              <w:right w:val="nil"/>
            </w:tcBorders>
            <w:shd w:val="clear" w:color="auto" w:fill="auto"/>
            <w:noWrap/>
          </w:tcPr>
          <w:p w14:paraId="5882E0E5" w14:textId="77777777" w:rsidR="00631AD1" w:rsidRPr="004B3973" w:rsidRDefault="00631AD1" w:rsidP="00E56796">
            <w:pPr>
              <w:spacing w:before="0"/>
              <w:jc w:val="right"/>
            </w:pPr>
          </w:p>
        </w:tc>
        <w:tc>
          <w:tcPr>
            <w:tcW w:w="1290" w:type="dxa"/>
            <w:tcBorders>
              <w:top w:val="nil"/>
              <w:left w:val="nil"/>
              <w:bottom w:val="nil"/>
              <w:right w:val="nil"/>
            </w:tcBorders>
            <w:shd w:val="clear" w:color="auto" w:fill="auto"/>
            <w:noWrap/>
          </w:tcPr>
          <w:p w14:paraId="2FFA8C3B" w14:textId="77777777" w:rsidR="00631AD1" w:rsidRPr="004B3973" w:rsidRDefault="00631AD1" w:rsidP="00E56796">
            <w:pPr>
              <w:spacing w:before="0"/>
              <w:jc w:val="right"/>
            </w:pPr>
          </w:p>
        </w:tc>
        <w:tc>
          <w:tcPr>
            <w:tcW w:w="1290" w:type="dxa"/>
            <w:tcBorders>
              <w:top w:val="nil"/>
              <w:left w:val="nil"/>
              <w:bottom w:val="nil"/>
              <w:right w:val="nil"/>
            </w:tcBorders>
            <w:shd w:val="clear" w:color="auto" w:fill="auto"/>
            <w:noWrap/>
          </w:tcPr>
          <w:p w14:paraId="39E28182" w14:textId="77777777" w:rsidR="00631AD1" w:rsidRPr="004B3973" w:rsidRDefault="00631AD1" w:rsidP="00E56796">
            <w:pPr>
              <w:spacing w:before="0"/>
              <w:jc w:val="right"/>
            </w:pPr>
          </w:p>
        </w:tc>
      </w:tr>
      <w:tr w:rsidR="0028747B" w:rsidRPr="004B3973" w14:paraId="175FDBD6" w14:textId="77777777" w:rsidTr="00E56796">
        <w:trPr>
          <w:trHeight w:val="74"/>
        </w:trPr>
        <w:tc>
          <w:tcPr>
            <w:tcW w:w="5235" w:type="dxa"/>
            <w:tcBorders>
              <w:top w:val="nil"/>
              <w:left w:val="nil"/>
              <w:bottom w:val="nil"/>
              <w:right w:val="nil"/>
            </w:tcBorders>
            <w:shd w:val="clear" w:color="auto" w:fill="auto"/>
            <w:hideMark/>
          </w:tcPr>
          <w:p w14:paraId="2F0D3601" w14:textId="390EA5F1" w:rsidR="0028747B" w:rsidRPr="004B3973" w:rsidRDefault="0028747B" w:rsidP="0028747B">
            <w:pPr>
              <w:spacing w:before="0"/>
              <w:rPr>
                <w:rFonts w:cs="Arial"/>
                <w:szCs w:val="20"/>
              </w:rPr>
            </w:pPr>
            <w:r w:rsidRPr="004B3973">
              <w:rPr>
                <w:rFonts w:cs="Arial"/>
                <w:szCs w:val="20"/>
              </w:rPr>
              <w:t xml:space="preserve"> Purchase of property, plant, equipment and intangible assets </w:t>
            </w:r>
          </w:p>
        </w:tc>
        <w:tc>
          <w:tcPr>
            <w:tcW w:w="1289" w:type="dxa"/>
            <w:tcBorders>
              <w:top w:val="nil"/>
              <w:left w:val="nil"/>
              <w:bottom w:val="nil"/>
              <w:right w:val="nil"/>
            </w:tcBorders>
            <w:shd w:val="clear" w:color="auto" w:fill="auto"/>
            <w:noWrap/>
          </w:tcPr>
          <w:p w14:paraId="28DD7E22" w14:textId="77777777" w:rsidR="0028747B" w:rsidRPr="004B3973" w:rsidRDefault="0028747B" w:rsidP="0028747B">
            <w:pPr>
              <w:spacing w:before="0"/>
              <w:jc w:val="right"/>
            </w:pPr>
            <w:r w:rsidRPr="004B3973">
              <w:t xml:space="preserve"> (108)</w:t>
            </w:r>
          </w:p>
        </w:tc>
        <w:tc>
          <w:tcPr>
            <w:tcW w:w="1290" w:type="dxa"/>
            <w:tcBorders>
              <w:top w:val="nil"/>
              <w:left w:val="nil"/>
              <w:bottom w:val="nil"/>
              <w:right w:val="nil"/>
            </w:tcBorders>
            <w:shd w:val="clear" w:color="auto" w:fill="auto"/>
            <w:noWrap/>
          </w:tcPr>
          <w:p w14:paraId="543CB9EA" w14:textId="468D318A" w:rsidR="0028747B" w:rsidRPr="004B3973" w:rsidRDefault="0028747B" w:rsidP="0028747B">
            <w:pPr>
              <w:spacing w:before="0"/>
              <w:jc w:val="right"/>
            </w:pPr>
            <w:r w:rsidRPr="00F35281">
              <w:t xml:space="preserve"> (339)</w:t>
            </w:r>
          </w:p>
        </w:tc>
        <w:tc>
          <w:tcPr>
            <w:tcW w:w="1290" w:type="dxa"/>
            <w:tcBorders>
              <w:top w:val="nil"/>
              <w:left w:val="nil"/>
              <w:bottom w:val="nil"/>
              <w:right w:val="nil"/>
            </w:tcBorders>
            <w:shd w:val="clear" w:color="auto" w:fill="auto"/>
            <w:noWrap/>
          </w:tcPr>
          <w:p w14:paraId="38B51E80" w14:textId="23DF8A32" w:rsidR="0028747B" w:rsidRPr="004B3973" w:rsidRDefault="0028747B" w:rsidP="0028747B">
            <w:pPr>
              <w:spacing w:before="0"/>
              <w:jc w:val="right"/>
            </w:pPr>
            <w:r w:rsidRPr="00F35281">
              <w:t xml:space="preserve"> (300)</w:t>
            </w:r>
          </w:p>
        </w:tc>
      </w:tr>
      <w:tr w:rsidR="0028747B" w:rsidRPr="004B3973" w14:paraId="2FAAF1A8" w14:textId="77777777" w:rsidTr="00E56796">
        <w:trPr>
          <w:trHeight w:val="255"/>
        </w:trPr>
        <w:tc>
          <w:tcPr>
            <w:tcW w:w="5235" w:type="dxa"/>
            <w:tcBorders>
              <w:top w:val="nil"/>
              <w:left w:val="nil"/>
              <w:bottom w:val="nil"/>
              <w:right w:val="nil"/>
            </w:tcBorders>
            <w:shd w:val="clear" w:color="auto" w:fill="auto"/>
            <w:hideMark/>
          </w:tcPr>
          <w:p w14:paraId="53815138" w14:textId="77777777" w:rsidR="0028747B" w:rsidRPr="004B3973" w:rsidRDefault="0028747B" w:rsidP="0028747B">
            <w:pPr>
              <w:spacing w:before="0"/>
              <w:rPr>
                <w:rFonts w:cs="Arial"/>
                <w:szCs w:val="20"/>
              </w:rPr>
            </w:pPr>
            <w:r w:rsidRPr="004B3973">
              <w:rPr>
                <w:rFonts w:cs="Arial"/>
                <w:szCs w:val="20"/>
              </w:rPr>
              <w:t xml:space="preserve"> Investment in term deposits (with maturities over 3 months)</w:t>
            </w:r>
          </w:p>
        </w:tc>
        <w:tc>
          <w:tcPr>
            <w:tcW w:w="1289" w:type="dxa"/>
            <w:tcBorders>
              <w:top w:val="nil"/>
              <w:left w:val="nil"/>
              <w:bottom w:val="nil"/>
              <w:right w:val="nil"/>
            </w:tcBorders>
            <w:shd w:val="clear" w:color="auto" w:fill="auto"/>
            <w:noWrap/>
          </w:tcPr>
          <w:p w14:paraId="2315BF31" w14:textId="77777777" w:rsidR="0028747B" w:rsidRPr="004B3973" w:rsidRDefault="0028747B" w:rsidP="0028747B">
            <w:pPr>
              <w:spacing w:before="0"/>
              <w:jc w:val="right"/>
            </w:pPr>
            <w:r w:rsidRPr="004B3973">
              <w:t xml:space="preserve"> (22,000)</w:t>
            </w:r>
          </w:p>
        </w:tc>
        <w:tc>
          <w:tcPr>
            <w:tcW w:w="1290" w:type="dxa"/>
            <w:tcBorders>
              <w:top w:val="nil"/>
              <w:left w:val="nil"/>
              <w:bottom w:val="nil"/>
              <w:right w:val="nil"/>
            </w:tcBorders>
            <w:shd w:val="clear" w:color="auto" w:fill="auto"/>
            <w:noWrap/>
          </w:tcPr>
          <w:p w14:paraId="14547938" w14:textId="1EAA1843" w:rsidR="0028747B" w:rsidRPr="004B3973" w:rsidRDefault="0028747B" w:rsidP="0028747B">
            <w:pPr>
              <w:spacing w:before="0"/>
              <w:jc w:val="right"/>
            </w:pPr>
            <w:r w:rsidRPr="00F35281">
              <w:t xml:space="preserve"> (18,000)</w:t>
            </w:r>
          </w:p>
        </w:tc>
        <w:tc>
          <w:tcPr>
            <w:tcW w:w="1290" w:type="dxa"/>
            <w:tcBorders>
              <w:top w:val="nil"/>
              <w:left w:val="nil"/>
              <w:bottom w:val="nil"/>
              <w:right w:val="nil"/>
            </w:tcBorders>
            <w:shd w:val="clear" w:color="auto" w:fill="auto"/>
            <w:noWrap/>
          </w:tcPr>
          <w:p w14:paraId="07BB1896" w14:textId="6661EF50" w:rsidR="0028747B" w:rsidRPr="004B3973" w:rsidRDefault="0028747B" w:rsidP="0028747B">
            <w:pPr>
              <w:spacing w:before="0"/>
              <w:jc w:val="right"/>
            </w:pPr>
            <w:r w:rsidRPr="00F35281">
              <w:t xml:space="preserve"> (12,000)</w:t>
            </w:r>
          </w:p>
        </w:tc>
      </w:tr>
      <w:tr w:rsidR="0028747B" w:rsidRPr="004B3973" w14:paraId="6455C114" w14:textId="77777777" w:rsidTr="00E56796">
        <w:trPr>
          <w:trHeight w:val="255"/>
        </w:trPr>
        <w:tc>
          <w:tcPr>
            <w:tcW w:w="5235" w:type="dxa"/>
            <w:tcBorders>
              <w:top w:val="nil"/>
              <w:left w:val="nil"/>
              <w:bottom w:val="nil"/>
              <w:right w:val="nil"/>
            </w:tcBorders>
            <w:shd w:val="clear" w:color="auto" w:fill="auto"/>
            <w:noWrap/>
            <w:hideMark/>
          </w:tcPr>
          <w:p w14:paraId="4C059897" w14:textId="77777777" w:rsidR="0028747B" w:rsidRPr="004B3973" w:rsidRDefault="0028747B" w:rsidP="0028747B">
            <w:pPr>
              <w:spacing w:before="0"/>
              <w:rPr>
                <w:rFonts w:cs="Arial"/>
                <w:b/>
                <w:bCs/>
                <w:szCs w:val="20"/>
              </w:rPr>
            </w:pPr>
            <w:r w:rsidRPr="004B3973">
              <w:rPr>
                <w:rFonts w:cs="Arial"/>
                <w:b/>
                <w:bCs/>
                <w:szCs w:val="20"/>
              </w:rPr>
              <w:t xml:space="preserve"> NET CASH FLOWS FROM INVESTING ACTIVITIES </w:t>
            </w:r>
          </w:p>
        </w:tc>
        <w:tc>
          <w:tcPr>
            <w:tcW w:w="1289" w:type="dxa"/>
            <w:tcBorders>
              <w:top w:val="single" w:sz="4" w:space="0" w:color="auto"/>
              <w:left w:val="nil"/>
              <w:bottom w:val="single" w:sz="4" w:space="0" w:color="auto"/>
              <w:right w:val="nil"/>
            </w:tcBorders>
            <w:shd w:val="clear" w:color="auto" w:fill="auto"/>
            <w:noWrap/>
          </w:tcPr>
          <w:p w14:paraId="0DBBBB8A" w14:textId="77777777" w:rsidR="0028747B" w:rsidRPr="004B3973" w:rsidRDefault="0028747B" w:rsidP="0028747B">
            <w:pPr>
              <w:spacing w:before="0"/>
              <w:jc w:val="right"/>
              <w:rPr>
                <w:b/>
                <w:bCs/>
              </w:rPr>
            </w:pPr>
            <w:r w:rsidRPr="004B3973">
              <w:t xml:space="preserve"> </w:t>
            </w:r>
            <w:r w:rsidRPr="004B3973">
              <w:rPr>
                <w:b/>
                <w:bCs/>
              </w:rPr>
              <w:t>(12,108)</w:t>
            </w:r>
          </w:p>
        </w:tc>
        <w:tc>
          <w:tcPr>
            <w:tcW w:w="1290" w:type="dxa"/>
            <w:tcBorders>
              <w:top w:val="single" w:sz="4" w:space="0" w:color="auto"/>
              <w:left w:val="nil"/>
              <w:bottom w:val="single" w:sz="4" w:space="0" w:color="auto"/>
              <w:right w:val="nil"/>
            </w:tcBorders>
            <w:shd w:val="clear" w:color="auto" w:fill="auto"/>
            <w:noWrap/>
          </w:tcPr>
          <w:p w14:paraId="76165913" w14:textId="2889A3F7" w:rsidR="0028747B" w:rsidRPr="0028747B" w:rsidRDefault="0028747B" w:rsidP="0028747B">
            <w:pPr>
              <w:spacing w:before="0"/>
              <w:jc w:val="right"/>
              <w:rPr>
                <w:b/>
                <w:bCs/>
              </w:rPr>
            </w:pPr>
            <w:r w:rsidRPr="0028747B">
              <w:rPr>
                <w:b/>
                <w:bCs/>
              </w:rPr>
              <w:t xml:space="preserve"> 3,661 </w:t>
            </w:r>
          </w:p>
        </w:tc>
        <w:tc>
          <w:tcPr>
            <w:tcW w:w="1290" w:type="dxa"/>
            <w:tcBorders>
              <w:top w:val="single" w:sz="4" w:space="0" w:color="auto"/>
              <w:left w:val="nil"/>
              <w:bottom w:val="single" w:sz="4" w:space="0" w:color="auto"/>
              <w:right w:val="nil"/>
            </w:tcBorders>
            <w:shd w:val="clear" w:color="auto" w:fill="auto"/>
            <w:noWrap/>
          </w:tcPr>
          <w:p w14:paraId="526413BB" w14:textId="6F25D159" w:rsidR="0028747B" w:rsidRPr="0028747B" w:rsidRDefault="0028747B" w:rsidP="0028747B">
            <w:pPr>
              <w:spacing w:before="0"/>
              <w:jc w:val="right"/>
              <w:rPr>
                <w:b/>
                <w:bCs/>
              </w:rPr>
            </w:pPr>
            <w:r w:rsidRPr="0028747B">
              <w:rPr>
                <w:b/>
                <w:bCs/>
              </w:rPr>
              <w:t xml:space="preserve"> 5,700 </w:t>
            </w:r>
          </w:p>
        </w:tc>
      </w:tr>
      <w:tr w:rsidR="0028747B" w:rsidRPr="004B3973" w14:paraId="20F6857F" w14:textId="77777777" w:rsidTr="00E56796">
        <w:trPr>
          <w:trHeight w:val="255"/>
        </w:trPr>
        <w:tc>
          <w:tcPr>
            <w:tcW w:w="5235" w:type="dxa"/>
            <w:tcBorders>
              <w:top w:val="nil"/>
              <w:left w:val="nil"/>
              <w:bottom w:val="nil"/>
              <w:right w:val="nil"/>
            </w:tcBorders>
            <w:shd w:val="clear" w:color="auto" w:fill="auto"/>
            <w:noWrap/>
            <w:hideMark/>
          </w:tcPr>
          <w:p w14:paraId="48DCF56E" w14:textId="77777777" w:rsidR="0028747B" w:rsidRPr="004B3973" w:rsidRDefault="0028747B" w:rsidP="0028747B">
            <w:pPr>
              <w:spacing w:before="0"/>
              <w:rPr>
                <w:rFonts w:cs="Arial"/>
                <w:szCs w:val="20"/>
              </w:rPr>
            </w:pPr>
          </w:p>
        </w:tc>
        <w:tc>
          <w:tcPr>
            <w:tcW w:w="1289" w:type="dxa"/>
            <w:tcBorders>
              <w:top w:val="nil"/>
              <w:left w:val="nil"/>
              <w:bottom w:val="nil"/>
              <w:right w:val="nil"/>
            </w:tcBorders>
            <w:shd w:val="clear" w:color="auto" w:fill="auto"/>
            <w:noWrap/>
          </w:tcPr>
          <w:p w14:paraId="5FC05CA5" w14:textId="77777777" w:rsidR="0028747B" w:rsidRPr="004B3973" w:rsidRDefault="0028747B" w:rsidP="0028747B">
            <w:pPr>
              <w:spacing w:before="0"/>
              <w:jc w:val="right"/>
              <w:rPr>
                <w:rFonts w:cs="Calibri Light"/>
                <w:szCs w:val="20"/>
              </w:rPr>
            </w:pPr>
          </w:p>
        </w:tc>
        <w:tc>
          <w:tcPr>
            <w:tcW w:w="1290" w:type="dxa"/>
            <w:tcBorders>
              <w:top w:val="nil"/>
              <w:left w:val="nil"/>
              <w:bottom w:val="nil"/>
              <w:right w:val="nil"/>
            </w:tcBorders>
            <w:shd w:val="clear" w:color="auto" w:fill="auto"/>
            <w:noWrap/>
          </w:tcPr>
          <w:p w14:paraId="71AEFE0E" w14:textId="77777777" w:rsidR="0028747B" w:rsidRPr="004B3973" w:rsidRDefault="0028747B" w:rsidP="0028747B">
            <w:pPr>
              <w:spacing w:before="0"/>
              <w:jc w:val="right"/>
              <w:rPr>
                <w:rFonts w:cs="Calibri Light"/>
                <w:szCs w:val="20"/>
              </w:rPr>
            </w:pPr>
          </w:p>
        </w:tc>
        <w:tc>
          <w:tcPr>
            <w:tcW w:w="1290" w:type="dxa"/>
            <w:tcBorders>
              <w:top w:val="nil"/>
              <w:left w:val="nil"/>
              <w:bottom w:val="nil"/>
              <w:right w:val="nil"/>
            </w:tcBorders>
            <w:shd w:val="clear" w:color="auto" w:fill="auto"/>
            <w:noWrap/>
          </w:tcPr>
          <w:p w14:paraId="6155504D" w14:textId="77777777" w:rsidR="0028747B" w:rsidRPr="004B3973" w:rsidRDefault="0028747B" w:rsidP="0028747B">
            <w:pPr>
              <w:spacing w:before="0"/>
              <w:jc w:val="right"/>
              <w:rPr>
                <w:rFonts w:cs="Calibri Light"/>
                <w:szCs w:val="20"/>
              </w:rPr>
            </w:pPr>
          </w:p>
        </w:tc>
      </w:tr>
      <w:tr w:rsidR="0028747B" w:rsidRPr="004B3973" w14:paraId="24379A7D" w14:textId="77777777" w:rsidTr="00E56796">
        <w:trPr>
          <w:trHeight w:val="255"/>
        </w:trPr>
        <w:tc>
          <w:tcPr>
            <w:tcW w:w="5235" w:type="dxa"/>
            <w:tcBorders>
              <w:top w:val="nil"/>
              <w:left w:val="nil"/>
              <w:bottom w:val="nil"/>
              <w:right w:val="nil"/>
            </w:tcBorders>
            <w:shd w:val="clear" w:color="auto" w:fill="auto"/>
            <w:noWrap/>
            <w:hideMark/>
          </w:tcPr>
          <w:p w14:paraId="2C6C25B7" w14:textId="77777777" w:rsidR="0028747B" w:rsidRPr="004B3973" w:rsidRDefault="0028747B" w:rsidP="0028747B">
            <w:pPr>
              <w:spacing w:before="0"/>
              <w:rPr>
                <w:rFonts w:cs="Arial"/>
                <w:b/>
                <w:bCs/>
                <w:szCs w:val="20"/>
              </w:rPr>
            </w:pPr>
            <w:r w:rsidRPr="004B3973">
              <w:rPr>
                <w:rFonts w:cs="Arial"/>
                <w:b/>
                <w:bCs/>
                <w:szCs w:val="20"/>
              </w:rPr>
              <w:t xml:space="preserve"> NET INCREASE (DECREASE) IN CASH HELD </w:t>
            </w:r>
          </w:p>
        </w:tc>
        <w:tc>
          <w:tcPr>
            <w:tcW w:w="1289" w:type="dxa"/>
            <w:tcBorders>
              <w:top w:val="single" w:sz="4" w:space="0" w:color="auto"/>
              <w:left w:val="nil"/>
              <w:bottom w:val="single" w:sz="4" w:space="0" w:color="auto"/>
              <w:right w:val="nil"/>
            </w:tcBorders>
            <w:shd w:val="clear" w:color="auto" w:fill="auto"/>
            <w:noWrap/>
          </w:tcPr>
          <w:p w14:paraId="4BEFA962" w14:textId="77777777" w:rsidR="0028747B" w:rsidRPr="004B3973" w:rsidRDefault="0028747B" w:rsidP="0028747B">
            <w:pPr>
              <w:spacing w:before="0"/>
              <w:jc w:val="right"/>
              <w:rPr>
                <w:b/>
                <w:bCs/>
              </w:rPr>
            </w:pPr>
            <w:r w:rsidRPr="004B3973">
              <w:rPr>
                <w:b/>
                <w:bCs/>
              </w:rPr>
              <w:t xml:space="preserve"> 4,517 </w:t>
            </w:r>
          </w:p>
        </w:tc>
        <w:tc>
          <w:tcPr>
            <w:tcW w:w="1290" w:type="dxa"/>
            <w:tcBorders>
              <w:top w:val="single" w:sz="4" w:space="0" w:color="auto"/>
              <w:left w:val="nil"/>
              <w:bottom w:val="single" w:sz="4" w:space="0" w:color="auto"/>
              <w:right w:val="nil"/>
            </w:tcBorders>
            <w:shd w:val="clear" w:color="auto" w:fill="auto"/>
            <w:noWrap/>
          </w:tcPr>
          <w:p w14:paraId="4441EE84" w14:textId="7C2128C1" w:rsidR="0028747B" w:rsidRPr="0028747B" w:rsidRDefault="0028747B" w:rsidP="0028747B">
            <w:pPr>
              <w:spacing w:before="0"/>
              <w:jc w:val="right"/>
              <w:rPr>
                <w:b/>
                <w:bCs/>
              </w:rPr>
            </w:pPr>
            <w:r w:rsidRPr="0028747B">
              <w:rPr>
                <w:b/>
                <w:bCs/>
              </w:rPr>
              <w:t xml:space="preserve"> (125)</w:t>
            </w:r>
          </w:p>
        </w:tc>
        <w:tc>
          <w:tcPr>
            <w:tcW w:w="1290" w:type="dxa"/>
            <w:tcBorders>
              <w:top w:val="single" w:sz="4" w:space="0" w:color="auto"/>
              <w:left w:val="nil"/>
              <w:bottom w:val="single" w:sz="4" w:space="0" w:color="auto"/>
              <w:right w:val="nil"/>
            </w:tcBorders>
            <w:shd w:val="clear" w:color="auto" w:fill="auto"/>
            <w:noWrap/>
          </w:tcPr>
          <w:p w14:paraId="30681698" w14:textId="7956CB7B" w:rsidR="0028747B" w:rsidRPr="0028747B" w:rsidRDefault="0028747B" w:rsidP="0028747B">
            <w:pPr>
              <w:spacing w:before="0"/>
              <w:jc w:val="right"/>
              <w:rPr>
                <w:b/>
                <w:bCs/>
              </w:rPr>
            </w:pPr>
            <w:r w:rsidRPr="0028747B">
              <w:rPr>
                <w:b/>
                <w:bCs/>
              </w:rPr>
              <w:t xml:space="preserve"> (2,543)</w:t>
            </w:r>
          </w:p>
        </w:tc>
      </w:tr>
      <w:tr w:rsidR="00631AD1" w:rsidRPr="004B3973" w14:paraId="687D4899" w14:textId="77777777" w:rsidTr="00E56796">
        <w:trPr>
          <w:trHeight w:val="255"/>
        </w:trPr>
        <w:tc>
          <w:tcPr>
            <w:tcW w:w="5235" w:type="dxa"/>
            <w:tcBorders>
              <w:top w:val="nil"/>
              <w:left w:val="nil"/>
              <w:bottom w:val="nil"/>
              <w:right w:val="nil"/>
            </w:tcBorders>
            <w:shd w:val="clear" w:color="auto" w:fill="auto"/>
            <w:noWrap/>
            <w:hideMark/>
          </w:tcPr>
          <w:p w14:paraId="042E7C04"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06584753" w14:textId="77777777" w:rsidR="00631AD1" w:rsidRPr="004B3973" w:rsidRDefault="00631AD1" w:rsidP="00E56796"/>
        </w:tc>
        <w:tc>
          <w:tcPr>
            <w:tcW w:w="1290" w:type="dxa"/>
            <w:tcBorders>
              <w:top w:val="nil"/>
              <w:left w:val="nil"/>
              <w:bottom w:val="nil"/>
              <w:right w:val="nil"/>
            </w:tcBorders>
            <w:shd w:val="clear" w:color="auto" w:fill="auto"/>
            <w:noWrap/>
          </w:tcPr>
          <w:p w14:paraId="03B4F287" w14:textId="77777777" w:rsidR="00631AD1" w:rsidRPr="004B3973" w:rsidRDefault="00631AD1" w:rsidP="00E56796"/>
        </w:tc>
        <w:tc>
          <w:tcPr>
            <w:tcW w:w="1290" w:type="dxa"/>
            <w:tcBorders>
              <w:top w:val="nil"/>
              <w:left w:val="nil"/>
              <w:bottom w:val="nil"/>
              <w:right w:val="nil"/>
            </w:tcBorders>
            <w:shd w:val="clear" w:color="auto" w:fill="auto"/>
            <w:noWrap/>
          </w:tcPr>
          <w:p w14:paraId="4FC8E16F" w14:textId="77777777" w:rsidR="00631AD1" w:rsidRPr="004B3973" w:rsidRDefault="00631AD1" w:rsidP="00E56796"/>
        </w:tc>
      </w:tr>
      <w:tr w:rsidR="009A2321" w:rsidRPr="004B3973" w14:paraId="561A8FB0" w14:textId="77777777" w:rsidTr="00E56796">
        <w:trPr>
          <w:trHeight w:val="255"/>
        </w:trPr>
        <w:tc>
          <w:tcPr>
            <w:tcW w:w="5235" w:type="dxa"/>
            <w:tcBorders>
              <w:top w:val="nil"/>
              <w:left w:val="nil"/>
              <w:bottom w:val="nil"/>
              <w:right w:val="nil"/>
            </w:tcBorders>
            <w:shd w:val="clear" w:color="auto" w:fill="auto"/>
            <w:noWrap/>
            <w:hideMark/>
          </w:tcPr>
          <w:p w14:paraId="2956F74A" w14:textId="77777777" w:rsidR="009A2321" w:rsidRPr="004B3973" w:rsidRDefault="009A2321" w:rsidP="009A2321">
            <w:pPr>
              <w:spacing w:before="0"/>
              <w:rPr>
                <w:rFonts w:cs="Arial"/>
                <w:szCs w:val="20"/>
              </w:rPr>
            </w:pPr>
            <w:r w:rsidRPr="004B3973">
              <w:rPr>
                <w:rFonts w:cs="Arial"/>
                <w:szCs w:val="20"/>
              </w:rPr>
              <w:t xml:space="preserve"> Cash and cash equivalents at the beginning of the year</w:t>
            </w:r>
          </w:p>
        </w:tc>
        <w:tc>
          <w:tcPr>
            <w:tcW w:w="1289" w:type="dxa"/>
            <w:tcBorders>
              <w:top w:val="nil"/>
              <w:left w:val="nil"/>
              <w:bottom w:val="nil"/>
              <w:right w:val="nil"/>
            </w:tcBorders>
            <w:shd w:val="clear" w:color="auto" w:fill="auto"/>
            <w:noWrap/>
          </w:tcPr>
          <w:p w14:paraId="0859A655" w14:textId="77777777" w:rsidR="009A2321" w:rsidRPr="004B3973" w:rsidRDefault="009A2321" w:rsidP="009A2321">
            <w:pPr>
              <w:spacing w:before="0"/>
              <w:jc w:val="right"/>
            </w:pPr>
            <w:r w:rsidRPr="004B3973">
              <w:t xml:space="preserve"> 4,693 </w:t>
            </w:r>
          </w:p>
        </w:tc>
        <w:tc>
          <w:tcPr>
            <w:tcW w:w="1290" w:type="dxa"/>
            <w:tcBorders>
              <w:top w:val="nil"/>
              <w:left w:val="nil"/>
              <w:bottom w:val="nil"/>
              <w:right w:val="nil"/>
            </w:tcBorders>
            <w:shd w:val="clear" w:color="auto" w:fill="auto"/>
            <w:noWrap/>
          </w:tcPr>
          <w:p w14:paraId="724EB330" w14:textId="493E5578" w:rsidR="009A2321" w:rsidRPr="004B3973" w:rsidRDefault="009A2321" w:rsidP="009A2321">
            <w:pPr>
              <w:spacing w:before="0"/>
              <w:jc w:val="right"/>
            </w:pPr>
            <w:r w:rsidRPr="00245BB5">
              <w:t xml:space="preserve"> 9,210 </w:t>
            </w:r>
          </w:p>
        </w:tc>
        <w:tc>
          <w:tcPr>
            <w:tcW w:w="1290" w:type="dxa"/>
            <w:tcBorders>
              <w:top w:val="nil"/>
              <w:left w:val="nil"/>
              <w:bottom w:val="nil"/>
              <w:right w:val="nil"/>
            </w:tcBorders>
            <w:shd w:val="clear" w:color="auto" w:fill="auto"/>
            <w:noWrap/>
          </w:tcPr>
          <w:p w14:paraId="503D2E00" w14:textId="7D35B43F" w:rsidR="009A2321" w:rsidRPr="004B3973" w:rsidRDefault="009A2321" w:rsidP="009A2321">
            <w:pPr>
              <w:spacing w:before="0"/>
              <w:jc w:val="right"/>
            </w:pPr>
            <w:r w:rsidRPr="00245BB5">
              <w:t xml:space="preserve"> 9,085 </w:t>
            </w:r>
          </w:p>
        </w:tc>
      </w:tr>
      <w:tr w:rsidR="009A2321" w:rsidRPr="004B3973" w14:paraId="5FEA7D3C" w14:textId="77777777" w:rsidTr="00E56796">
        <w:trPr>
          <w:trHeight w:val="255"/>
        </w:trPr>
        <w:tc>
          <w:tcPr>
            <w:tcW w:w="5235" w:type="dxa"/>
            <w:tcBorders>
              <w:top w:val="nil"/>
              <w:left w:val="nil"/>
              <w:bottom w:val="nil"/>
              <w:right w:val="nil"/>
            </w:tcBorders>
            <w:shd w:val="clear" w:color="auto" w:fill="auto"/>
            <w:noWrap/>
            <w:hideMark/>
          </w:tcPr>
          <w:p w14:paraId="54073D09" w14:textId="77777777" w:rsidR="009A2321" w:rsidRPr="004B3973" w:rsidRDefault="009A2321" w:rsidP="009A2321">
            <w:pPr>
              <w:spacing w:before="0"/>
              <w:rPr>
                <w:rFonts w:cs="Arial"/>
                <w:b/>
                <w:bCs/>
                <w:szCs w:val="20"/>
              </w:rPr>
            </w:pPr>
            <w:r w:rsidRPr="004B3973">
              <w:rPr>
                <w:rFonts w:cs="Arial"/>
                <w:b/>
                <w:bCs/>
                <w:szCs w:val="20"/>
              </w:rPr>
              <w:t xml:space="preserve"> CASH AND CASH EQUIVALENTS AT THE END OF THE YEAR</w:t>
            </w:r>
          </w:p>
        </w:tc>
        <w:tc>
          <w:tcPr>
            <w:tcW w:w="1289" w:type="dxa"/>
            <w:tcBorders>
              <w:top w:val="single" w:sz="4" w:space="0" w:color="auto"/>
              <w:left w:val="nil"/>
              <w:bottom w:val="single" w:sz="4" w:space="0" w:color="auto"/>
              <w:right w:val="nil"/>
            </w:tcBorders>
            <w:shd w:val="clear" w:color="auto" w:fill="auto"/>
            <w:noWrap/>
          </w:tcPr>
          <w:p w14:paraId="34BD63E7" w14:textId="77777777" w:rsidR="009A2321" w:rsidRPr="004B3973" w:rsidRDefault="009A2321" w:rsidP="009A2321">
            <w:pPr>
              <w:spacing w:before="0"/>
              <w:jc w:val="right"/>
              <w:rPr>
                <w:b/>
                <w:bCs/>
              </w:rPr>
            </w:pPr>
            <w:r w:rsidRPr="004B3973">
              <w:rPr>
                <w:b/>
                <w:bCs/>
              </w:rPr>
              <w:t xml:space="preserve"> 9,210 </w:t>
            </w:r>
          </w:p>
        </w:tc>
        <w:tc>
          <w:tcPr>
            <w:tcW w:w="1290" w:type="dxa"/>
            <w:tcBorders>
              <w:top w:val="single" w:sz="4" w:space="0" w:color="auto"/>
              <w:left w:val="nil"/>
              <w:bottom w:val="single" w:sz="4" w:space="0" w:color="auto"/>
              <w:right w:val="nil"/>
            </w:tcBorders>
            <w:shd w:val="clear" w:color="auto" w:fill="auto"/>
            <w:noWrap/>
          </w:tcPr>
          <w:p w14:paraId="60AE6264" w14:textId="09A9927C" w:rsidR="009A2321" w:rsidRPr="009A2321" w:rsidRDefault="009A2321" w:rsidP="009A2321">
            <w:pPr>
              <w:spacing w:before="0"/>
              <w:jc w:val="right"/>
              <w:rPr>
                <w:b/>
                <w:bCs/>
              </w:rPr>
            </w:pPr>
            <w:r w:rsidRPr="009A2321">
              <w:rPr>
                <w:b/>
                <w:bCs/>
              </w:rPr>
              <w:t xml:space="preserve"> 9,085 </w:t>
            </w:r>
          </w:p>
        </w:tc>
        <w:tc>
          <w:tcPr>
            <w:tcW w:w="1290" w:type="dxa"/>
            <w:tcBorders>
              <w:top w:val="single" w:sz="4" w:space="0" w:color="auto"/>
              <w:left w:val="nil"/>
              <w:bottom w:val="single" w:sz="4" w:space="0" w:color="auto"/>
              <w:right w:val="nil"/>
            </w:tcBorders>
            <w:shd w:val="clear" w:color="auto" w:fill="auto"/>
            <w:noWrap/>
          </w:tcPr>
          <w:p w14:paraId="1D018F7D" w14:textId="4D63E423" w:rsidR="009A2321" w:rsidRPr="009A2321" w:rsidRDefault="009A2321" w:rsidP="009A2321">
            <w:pPr>
              <w:spacing w:before="0"/>
              <w:jc w:val="right"/>
              <w:rPr>
                <w:b/>
                <w:bCs/>
              </w:rPr>
            </w:pPr>
            <w:r w:rsidRPr="009A2321">
              <w:rPr>
                <w:b/>
                <w:bCs/>
              </w:rPr>
              <w:t xml:space="preserve"> 6,542 </w:t>
            </w:r>
          </w:p>
        </w:tc>
      </w:tr>
      <w:tr w:rsidR="00631AD1" w:rsidRPr="004B3973" w14:paraId="2E52AD02" w14:textId="77777777" w:rsidTr="00E56796">
        <w:trPr>
          <w:trHeight w:val="255"/>
        </w:trPr>
        <w:tc>
          <w:tcPr>
            <w:tcW w:w="5235" w:type="dxa"/>
            <w:tcBorders>
              <w:top w:val="nil"/>
              <w:left w:val="nil"/>
              <w:bottom w:val="nil"/>
              <w:right w:val="nil"/>
            </w:tcBorders>
            <w:shd w:val="clear" w:color="auto" w:fill="auto"/>
            <w:noWrap/>
            <w:hideMark/>
          </w:tcPr>
          <w:p w14:paraId="41D343EF" w14:textId="77777777" w:rsidR="00631AD1" w:rsidRPr="004B3973" w:rsidRDefault="00631AD1" w:rsidP="00E56796">
            <w:pPr>
              <w:spacing w:before="0"/>
              <w:rPr>
                <w:rFonts w:cs="Arial"/>
                <w:szCs w:val="20"/>
              </w:rPr>
            </w:pPr>
          </w:p>
        </w:tc>
        <w:tc>
          <w:tcPr>
            <w:tcW w:w="1289" w:type="dxa"/>
            <w:tcBorders>
              <w:top w:val="nil"/>
              <w:left w:val="nil"/>
              <w:bottom w:val="nil"/>
              <w:right w:val="nil"/>
            </w:tcBorders>
            <w:shd w:val="clear" w:color="auto" w:fill="auto"/>
            <w:noWrap/>
          </w:tcPr>
          <w:p w14:paraId="60E1F932"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5821D70B" w14:textId="77777777" w:rsidR="00631AD1" w:rsidRPr="004B3973" w:rsidRDefault="00631AD1" w:rsidP="00E56796">
            <w:pPr>
              <w:spacing w:before="0"/>
              <w:jc w:val="right"/>
              <w:rPr>
                <w:rFonts w:cs="Calibri Light"/>
                <w:szCs w:val="20"/>
              </w:rPr>
            </w:pPr>
          </w:p>
        </w:tc>
        <w:tc>
          <w:tcPr>
            <w:tcW w:w="1290" w:type="dxa"/>
            <w:tcBorders>
              <w:top w:val="nil"/>
              <w:left w:val="nil"/>
              <w:bottom w:val="nil"/>
              <w:right w:val="nil"/>
            </w:tcBorders>
            <w:shd w:val="clear" w:color="auto" w:fill="auto"/>
            <w:noWrap/>
          </w:tcPr>
          <w:p w14:paraId="25439FB5" w14:textId="77777777" w:rsidR="00631AD1" w:rsidRPr="004B3973" w:rsidRDefault="00631AD1" w:rsidP="00E56796">
            <w:pPr>
              <w:spacing w:before="0"/>
              <w:jc w:val="right"/>
              <w:rPr>
                <w:rFonts w:cs="Calibri Light"/>
                <w:szCs w:val="20"/>
              </w:rPr>
            </w:pPr>
            <w:r w:rsidRPr="004B3973">
              <w:rPr>
                <w:rFonts w:cs="Calibri Light"/>
              </w:rPr>
              <w:t> </w:t>
            </w:r>
          </w:p>
        </w:tc>
      </w:tr>
    </w:tbl>
    <w:p w14:paraId="34C3FFCB" w14:textId="14D78A3E" w:rsidR="00631AD1" w:rsidRPr="004B3973" w:rsidRDefault="00631AD1" w:rsidP="00631AD1">
      <w:pPr>
        <w:pStyle w:val="Heading2"/>
      </w:pPr>
      <w:r w:rsidRPr="004B3973">
        <w:rPr>
          <w:i/>
          <w:highlight w:val="yellow"/>
        </w:rPr>
        <w:br w:type="page"/>
      </w:r>
      <w:bookmarkStart w:id="57" w:name="_Toc448393970"/>
      <w:r w:rsidRPr="004B3973">
        <w:lastRenderedPageBreak/>
        <w:t>Notes to the prospective financial statements</w:t>
      </w:r>
      <w:bookmarkEnd w:id="57"/>
    </w:p>
    <w:p w14:paraId="5E38CEF5" w14:textId="508EF3A4" w:rsidR="00631AD1" w:rsidRPr="004B3973" w:rsidRDefault="00631AD1" w:rsidP="00631AD1">
      <w:pPr>
        <w:pStyle w:val="Heading3"/>
        <w:spacing w:before="0"/>
        <w:ind w:left="567" w:hanging="567"/>
      </w:pPr>
      <w:bookmarkStart w:id="58" w:name="_Toc448393971"/>
      <w:r w:rsidRPr="004B3973">
        <w:t xml:space="preserve">1. </w:t>
      </w:r>
      <w:r w:rsidRPr="004B3973">
        <w:tab/>
        <w:t>Statement of accounting policies</w:t>
      </w:r>
      <w:bookmarkEnd w:id="58"/>
    </w:p>
    <w:p w14:paraId="44688065" w14:textId="0846E199" w:rsidR="00631AD1" w:rsidRPr="004B3973" w:rsidRDefault="00631AD1" w:rsidP="00631AD1">
      <w:pPr>
        <w:pStyle w:val="Heading3"/>
        <w:spacing w:before="0" w:after="0"/>
      </w:pPr>
      <w:bookmarkStart w:id="59" w:name="_Toc418001022"/>
      <w:bookmarkStart w:id="60" w:name="_Toc420681129"/>
      <w:bookmarkStart w:id="61" w:name="_Toc423443718"/>
      <w:bookmarkStart w:id="62" w:name="_Toc423443822"/>
      <w:bookmarkStart w:id="63" w:name="_Toc448393972"/>
      <w:r w:rsidRPr="004B3973">
        <w:t>FOR THE YEARS ENDING 30 JUNE 2022 AND 30 JUNE 20</w:t>
      </w:r>
      <w:bookmarkEnd w:id="59"/>
      <w:bookmarkEnd w:id="60"/>
      <w:bookmarkEnd w:id="61"/>
      <w:bookmarkEnd w:id="62"/>
      <w:bookmarkEnd w:id="63"/>
      <w:r w:rsidRPr="004B3973">
        <w:t>23</w:t>
      </w:r>
    </w:p>
    <w:p w14:paraId="7812720A" w14:textId="6E95736C" w:rsidR="00631AD1" w:rsidRPr="004B3973" w:rsidRDefault="00631AD1" w:rsidP="00631AD1">
      <w:pPr>
        <w:pStyle w:val="Heading4"/>
        <w:keepNext/>
        <w:numPr>
          <w:ilvl w:val="1"/>
          <w:numId w:val="38"/>
        </w:numPr>
        <w:spacing w:after="100"/>
        <w:ind w:left="567" w:hanging="567"/>
        <w:jc w:val="both"/>
        <w:rPr>
          <w:i/>
        </w:rPr>
      </w:pPr>
      <w:r w:rsidRPr="004B3973">
        <w:t>Reporting entity</w:t>
      </w:r>
    </w:p>
    <w:p w14:paraId="76ADD12E" w14:textId="4AB5F959" w:rsidR="00631AD1" w:rsidRPr="004B3973" w:rsidRDefault="00631AD1" w:rsidP="00631AD1">
      <w:pPr>
        <w:spacing w:before="200"/>
        <w:rPr>
          <w:rFonts w:cs="Calibri Light"/>
        </w:rPr>
      </w:pPr>
      <w:r w:rsidRPr="004B3973">
        <w:rPr>
          <w:rFonts w:cs="Calibri Light"/>
        </w:rPr>
        <w:t>The Arts Council of New Zealand Toi Aotearoa was established on 1 July 1994 by the Arts Council of New Zealand Toi Aotearoa Act 1994. The Council has chosen to operate under the name Creative New Zealand.</w:t>
      </w:r>
    </w:p>
    <w:p w14:paraId="053ED31E" w14:textId="14C2467D" w:rsidR="00631AD1" w:rsidRPr="004B3973" w:rsidRDefault="00631AD1" w:rsidP="00631AD1">
      <w:pPr>
        <w:spacing w:before="200"/>
        <w:rPr>
          <w:rFonts w:cs="Calibri Light"/>
        </w:rPr>
      </w:pPr>
      <w:r w:rsidRPr="004B3973">
        <w:rPr>
          <w:rFonts w:cs="Calibri Light"/>
        </w:rPr>
        <w:t>Creative New Zealand is a Crown entity</w:t>
      </w:r>
      <w:r w:rsidR="007E3802" w:rsidRPr="004B3973">
        <w:rPr>
          <w:rFonts w:cs="Calibri Light"/>
        </w:rPr>
        <w:t>,</w:t>
      </w:r>
      <w:r w:rsidRPr="004B3973">
        <w:rPr>
          <w:rFonts w:cs="Calibri Light"/>
        </w:rPr>
        <w:t xml:space="preserve"> as defined by the Crown Entities Act 2004</w:t>
      </w:r>
      <w:r w:rsidR="007E3802" w:rsidRPr="004B3973">
        <w:rPr>
          <w:rFonts w:cs="Calibri Light"/>
        </w:rPr>
        <w:t>,</w:t>
      </w:r>
      <w:r w:rsidRPr="004B3973">
        <w:rPr>
          <w:rFonts w:cs="Calibri Light"/>
        </w:rPr>
        <w:t xml:space="preserve"> and is domiciled and operates in New Zealand. As such, Creative New Zealand’s ultimate parent is the New Zealand Crown.</w:t>
      </w:r>
    </w:p>
    <w:p w14:paraId="5635CDAF" w14:textId="0200E120" w:rsidR="00631AD1" w:rsidRPr="004B3973" w:rsidRDefault="00631AD1" w:rsidP="00631AD1">
      <w:pPr>
        <w:spacing w:before="200"/>
        <w:rPr>
          <w:rFonts w:cs="Calibri Light"/>
        </w:rPr>
      </w:pPr>
      <w:r w:rsidRPr="004B3973">
        <w:rPr>
          <w:rFonts w:cs="Calibri Light"/>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69209DB8" w14:textId="766EF4F3" w:rsidR="00631AD1" w:rsidRPr="004B3973" w:rsidRDefault="00631AD1" w:rsidP="00631AD1">
      <w:pPr>
        <w:pStyle w:val="Heading4"/>
        <w:keepNext/>
        <w:numPr>
          <w:ilvl w:val="1"/>
          <w:numId w:val="38"/>
        </w:numPr>
        <w:spacing w:after="100"/>
        <w:ind w:left="567" w:hanging="567"/>
        <w:jc w:val="both"/>
        <w:rPr>
          <w:i/>
        </w:rPr>
      </w:pPr>
      <w:r w:rsidRPr="004B3973">
        <w:t>Basis of preparation</w:t>
      </w:r>
    </w:p>
    <w:p w14:paraId="234F924F" w14:textId="139C96CC" w:rsidR="00631AD1" w:rsidRPr="004B3973" w:rsidRDefault="00631AD1" w:rsidP="00631AD1">
      <w:pPr>
        <w:spacing w:before="200"/>
        <w:rPr>
          <w:rFonts w:cs="Calibri Light"/>
        </w:rPr>
      </w:pPr>
      <w:r w:rsidRPr="004B3973">
        <w:rPr>
          <w:rFonts w:cs="Calibri Light"/>
        </w:rPr>
        <w:t>These prospective financial statements have been prepared on a going concern basis, and the accounting policies have been applied consistently throughout the period.</w:t>
      </w:r>
    </w:p>
    <w:p w14:paraId="3EAC9AD8" w14:textId="6E014618"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Statement of compliance</w:t>
      </w:r>
    </w:p>
    <w:p w14:paraId="7EBD2882" w14:textId="13903BDC" w:rsidR="00631AD1" w:rsidRPr="004B3973" w:rsidRDefault="00631AD1" w:rsidP="00631AD1">
      <w:pPr>
        <w:spacing w:before="200"/>
        <w:rPr>
          <w:rFonts w:cs="Calibri Light"/>
        </w:rPr>
      </w:pPr>
      <w:r w:rsidRPr="004B3973">
        <w:rPr>
          <w:rFonts w:cs="Calibri Light"/>
        </w:rPr>
        <w:t xml:space="preserve">These prospective financial statements have been prepared in accordance with the Crown Entities Act 2004, which includes the requirement to comply with generally accepted accounting practice in New Zealand (NZ GAAP) and Financial Reporting Standard 42. </w:t>
      </w:r>
    </w:p>
    <w:p w14:paraId="39C7ED7A" w14:textId="3744C696" w:rsidR="00631AD1" w:rsidRPr="004B3973" w:rsidRDefault="00631AD1" w:rsidP="00631AD1">
      <w:pPr>
        <w:spacing w:before="200"/>
        <w:rPr>
          <w:rFonts w:cs="Calibri Light"/>
        </w:rPr>
      </w:pPr>
      <w:r w:rsidRPr="004B3973">
        <w:rPr>
          <w:rFonts w:cs="Calibri Light"/>
        </w:rPr>
        <w:t xml:space="preserve">They have been prepared in accordance with Tier 1 PBE accounting standards and comply with PBE accounting standards. </w:t>
      </w:r>
    </w:p>
    <w:p w14:paraId="45EE2AAD" w14:textId="3BA20C3F"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Presentation currency and rounding</w:t>
      </w:r>
    </w:p>
    <w:p w14:paraId="5CE80204" w14:textId="3C1CDE62" w:rsidR="00631AD1" w:rsidRPr="004B3973" w:rsidRDefault="00631AD1" w:rsidP="00631AD1">
      <w:pPr>
        <w:spacing w:before="200"/>
        <w:rPr>
          <w:rFonts w:cs="Calibri Light"/>
        </w:rPr>
      </w:pPr>
      <w:r w:rsidRPr="004B3973">
        <w:rPr>
          <w:rFonts w:cs="Calibri Light"/>
        </w:rPr>
        <w:t xml:space="preserve">These prospective financial statements are presented in New Zealand dollars (NZ$) and are rounded to the nearest thousand dollars ($000), unless otherwise stated. </w:t>
      </w:r>
    </w:p>
    <w:p w14:paraId="4BA2451E" w14:textId="1B3B1839" w:rsidR="00631AD1" w:rsidRPr="004B3973" w:rsidRDefault="00631AD1" w:rsidP="00631AD1">
      <w:pPr>
        <w:pStyle w:val="Heading4"/>
        <w:keepNext/>
        <w:numPr>
          <w:ilvl w:val="1"/>
          <w:numId w:val="38"/>
        </w:numPr>
        <w:spacing w:after="100"/>
        <w:ind w:left="567" w:hanging="567"/>
        <w:jc w:val="both"/>
        <w:rPr>
          <w:i/>
        </w:rPr>
      </w:pPr>
      <w:r w:rsidRPr="004B3973">
        <w:t>Significant accounting policies</w:t>
      </w:r>
    </w:p>
    <w:p w14:paraId="2B427ECB" w14:textId="7988BEBD" w:rsidR="00631AD1" w:rsidRPr="004B3973" w:rsidRDefault="00631AD1" w:rsidP="00631AD1">
      <w:pPr>
        <w:spacing w:before="200"/>
        <w:rPr>
          <w:rFonts w:cs="Calibri Light"/>
        </w:rPr>
      </w:pPr>
      <w:r w:rsidRPr="004B3973">
        <w:rPr>
          <w:rFonts w:cs="Calibri Light"/>
        </w:rPr>
        <w:t>The following specific accounting policies, which materially affect the measurement of financial performance and financial position, have been applied consistently to all periods presented in these prospective financial statements.</w:t>
      </w:r>
    </w:p>
    <w:p w14:paraId="310704FE" w14:textId="7475322D"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Revenue</w:t>
      </w:r>
    </w:p>
    <w:p w14:paraId="7557568B" w14:textId="38A7FE6B" w:rsidR="00631AD1" w:rsidRPr="004B3973" w:rsidRDefault="00631AD1" w:rsidP="00631AD1">
      <w:pPr>
        <w:spacing w:before="200"/>
        <w:rPr>
          <w:rFonts w:cs="Calibri Light"/>
        </w:rPr>
      </w:pPr>
      <w:r w:rsidRPr="004B3973">
        <w:rPr>
          <w:rFonts w:cs="Calibri Light"/>
        </w:rPr>
        <w:t>The specific accounting policies for significant revenue items are explained below.</w:t>
      </w:r>
    </w:p>
    <w:p w14:paraId="329FFD45" w14:textId="4D05EC04" w:rsidR="00631AD1" w:rsidRPr="004B3973" w:rsidRDefault="00631AD1" w:rsidP="00631AD1">
      <w:pPr>
        <w:pStyle w:val="Heading6"/>
        <w:spacing w:before="200"/>
        <w:rPr>
          <w:rFonts w:ascii="Calibri Light" w:hAnsi="Calibri Light" w:cs="Calibri Light"/>
        </w:rPr>
      </w:pPr>
      <w:r w:rsidRPr="004B3973">
        <w:rPr>
          <w:rFonts w:ascii="Calibri Light" w:hAnsi="Calibri Light" w:cs="Calibri Light"/>
          <w:color w:val="auto"/>
        </w:rPr>
        <w:t>Revenue from the Crown</w:t>
      </w:r>
    </w:p>
    <w:p w14:paraId="3EC413C3" w14:textId="14FC4DC3" w:rsidR="00631AD1" w:rsidRPr="004B3973" w:rsidRDefault="00631AD1" w:rsidP="00631AD1">
      <w:pPr>
        <w:spacing w:before="200"/>
        <w:rPr>
          <w:rFonts w:cs="Calibri Light"/>
        </w:rPr>
      </w:pPr>
      <w:r w:rsidRPr="004B3973">
        <w:rPr>
          <w:rFonts w:cs="Calibri Light"/>
        </w:rPr>
        <w:t>Creative New Zealand receives funding from the Crown, which is restricted in its use for the purpose of Creative New Zealand meeting the objectives specified in its governing legislation and the scope of the relevant appropriations of the funder.</w:t>
      </w:r>
    </w:p>
    <w:p w14:paraId="0336F590" w14:textId="76C9428B" w:rsidR="00631AD1" w:rsidRPr="004B3973" w:rsidRDefault="00631AD1" w:rsidP="00631AD1">
      <w:pPr>
        <w:spacing w:before="200"/>
        <w:rPr>
          <w:rFonts w:cs="Calibri Light"/>
          <w:highlight w:val="yellow"/>
        </w:rPr>
      </w:pPr>
      <w:r w:rsidRPr="004B3973">
        <w:rPr>
          <w:rFonts w:cs="Calibri Light"/>
        </w:rPr>
        <w:t xml:space="preserve">Creative New Zealand considers </w:t>
      </w:r>
      <w:r w:rsidR="00B34B11" w:rsidRPr="004B3973">
        <w:rPr>
          <w:rFonts w:cs="Calibri Light"/>
        </w:rPr>
        <w:t>that</w:t>
      </w:r>
      <w:r w:rsidRPr="004B3973">
        <w:rPr>
          <w:rFonts w:cs="Calibri Light"/>
        </w:rPr>
        <w:t xml:space="preserve"> no conditions </w:t>
      </w:r>
      <w:r w:rsidR="00B34B11" w:rsidRPr="004B3973">
        <w:rPr>
          <w:rFonts w:cs="Calibri Light"/>
        </w:rPr>
        <w:t xml:space="preserve">are </w:t>
      </w:r>
      <w:r w:rsidRPr="004B3973">
        <w:rPr>
          <w:rFonts w:cs="Calibri Light"/>
        </w:rPr>
        <w:t>attached to the funding (a condition refers to an enforceable legal right of return of the transferred asset if it is not used for the specific intended purpose). The funding is recognised as revenue at the point of entitlement. The fair value of revenue from the Crown has been determined to be equivalent to the amounts due in the funding arrangements.</w:t>
      </w:r>
    </w:p>
    <w:p w14:paraId="6E7740FE" w14:textId="14518943" w:rsidR="00631AD1" w:rsidRPr="004B3973" w:rsidRDefault="00631AD1" w:rsidP="00631AD1">
      <w:pPr>
        <w:pStyle w:val="Heading6"/>
        <w:keepNext/>
        <w:spacing w:before="200"/>
        <w:rPr>
          <w:rFonts w:ascii="Calibri Light" w:hAnsi="Calibri Light" w:cs="Calibri Light"/>
        </w:rPr>
      </w:pPr>
      <w:r w:rsidRPr="004B3973">
        <w:rPr>
          <w:rFonts w:ascii="Calibri Light" w:hAnsi="Calibri Light" w:cs="Calibri Light"/>
          <w:color w:val="auto"/>
        </w:rPr>
        <w:lastRenderedPageBreak/>
        <w:t>Revenue from the New Zealand Lottery Grants Board</w:t>
      </w:r>
    </w:p>
    <w:p w14:paraId="70054C81" w14:textId="5D0AC9C7" w:rsidR="00631AD1" w:rsidRPr="004B3973" w:rsidRDefault="00631AD1" w:rsidP="00631AD1">
      <w:pPr>
        <w:spacing w:before="200"/>
        <w:rPr>
          <w:rFonts w:cs="Calibri Light"/>
        </w:rPr>
      </w:pPr>
      <w:r w:rsidRPr="004B3973">
        <w:rPr>
          <w:rFonts w:cs="Calibri Light"/>
        </w:rPr>
        <w:t>Creative New Zealand receives most of its funding from the NZLGB. The NZLGB allocates part of Lotto New</w:t>
      </w:r>
      <w:r w:rsidR="00052E53" w:rsidRPr="004B3973">
        <w:rPr>
          <w:rFonts w:cs="Calibri Light"/>
        </w:rPr>
        <w:t> </w:t>
      </w:r>
      <w:r w:rsidRPr="004B3973">
        <w:rPr>
          <w:rFonts w:cs="Calibri Light"/>
        </w:rPr>
        <w:t>Zealand’s profit to Creative New Zealand through the Gambling Act 2003. The funding allocation for the year is based on 15 percent of Lotto New Zealand’s forecast profit for the financial year. Creative New Zealand also receives a 15 percent share in Lotto New Zealand’s available funding over and above the forecast (the additional profit allocation), which is dependent on the actual audited results for the year. One-off funding allocations from reserves are also based on this 15 percent share.</w:t>
      </w:r>
    </w:p>
    <w:p w14:paraId="1654E7ED" w14:textId="220AB800" w:rsidR="00631AD1" w:rsidRPr="004B3973" w:rsidRDefault="00631AD1" w:rsidP="00631AD1">
      <w:pPr>
        <w:spacing w:before="200"/>
        <w:rPr>
          <w:rFonts w:cs="Calibri Light"/>
          <w:highlight w:val="yellow"/>
        </w:rPr>
      </w:pPr>
      <w:r w:rsidRPr="004B3973">
        <w:rPr>
          <w:rFonts w:cs="Calibri Light"/>
        </w:rPr>
        <w:t xml:space="preserve">Creative New Zealand uses the funding for the purpose of meeting its objectives, as specified in the governing legislation. Creative New Zealand considers </w:t>
      </w:r>
      <w:r w:rsidR="00BD5555" w:rsidRPr="004B3973">
        <w:rPr>
          <w:rFonts w:cs="Calibri Light"/>
        </w:rPr>
        <w:t xml:space="preserve">that </w:t>
      </w:r>
      <w:r w:rsidRPr="004B3973">
        <w:rPr>
          <w:rFonts w:cs="Calibri Light"/>
        </w:rPr>
        <w:t xml:space="preserve">no conditions </w:t>
      </w:r>
      <w:r w:rsidR="00BD5555" w:rsidRPr="004B3973">
        <w:rPr>
          <w:rFonts w:cs="Calibri Light"/>
        </w:rPr>
        <w:t xml:space="preserve">are </w:t>
      </w:r>
      <w:r w:rsidRPr="004B3973">
        <w:rPr>
          <w:rFonts w:cs="Calibri Light"/>
        </w:rPr>
        <w:t>attached to the funding. The funding is recognised as revenue at the point of entitlement. The fair value of revenue from the NZLGB has been determined to be equivalent to the amounts due in the funding arrangements.</w:t>
      </w:r>
    </w:p>
    <w:p w14:paraId="52523AB3" w14:textId="087778EA"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Other grants</w:t>
      </w:r>
    </w:p>
    <w:p w14:paraId="37A2C96F" w14:textId="104198F7" w:rsidR="00631AD1" w:rsidRPr="004B3973" w:rsidRDefault="00631AD1" w:rsidP="00631AD1">
      <w:pPr>
        <w:spacing w:before="200"/>
        <w:rPr>
          <w:rFonts w:cs="Calibri Light"/>
        </w:rPr>
      </w:pPr>
      <w:r w:rsidRPr="004B3973">
        <w:rPr>
          <w:rFonts w:cs="Calibri Light"/>
        </w:rPr>
        <w:t xml:space="preserve">Grants are recognised as revenue when they become receivable unless an obligation in substance is in place to return the funds if conditions of the grant are not met. If such </w:t>
      </w:r>
      <w:r w:rsidR="00FA1877" w:rsidRPr="004B3973">
        <w:rPr>
          <w:rFonts w:cs="Calibri Light"/>
        </w:rPr>
        <w:t xml:space="preserve">an </w:t>
      </w:r>
      <w:r w:rsidRPr="004B3973">
        <w:rPr>
          <w:rFonts w:cs="Calibri Light"/>
        </w:rPr>
        <w:t xml:space="preserve">obligation is in place, the grants are initially recorded as grants received in advance and are recognised as revenue when conditions of the grant are satisfied. </w:t>
      </w:r>
    </w:p>
    <w:p w14:paraId="7B166A15" w14:textId="78D5168D"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Interest revenue</w:t>
      </w:r>
    </w:p>
    <w:p w14:paraId="25F0A1C4" w14:textId="66A83F51" w:rsidR="00631AD1" w:rsidRPr="004B3973" w:rsidRDefault="00631AD1" w:rsidP="00631AD1">
      <w:pPr>
        <w:pStyle w:val="Heading6"/>
        <w:spacing w:before="200"/>
        <w:rPr>
          <w:rFonts w:ascii="Calibri Light" w:hAnsi="Calibri Light" w:cs="Calibri Light"/>
          <w:i w:val="0"/>
          <w:color w:val="auto"/>
        </w:rPr>
      </w:pPr>
      <w:r w:rsidRPr="004B3973">
        <w:rPr>
          <w:rFonts w:ascii="Calibri Light" w:hAnsi="Calibri Light" w:cs="Calibri Light"/>
          <w:i w:val="0"/>
          <w:color w:val="auto"/>
        </w:rPr>
        <w:t>Interest revenue is recognised by accruing on a time proportion basis the interest due for the investment.</w:t>
      </w:r>
    </w:p>
    <w:p w14:paraId="1B7A92AE" w14:textId="3B93804C"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Donated assets</w:t>
      </w:r>
    </w:p>
    <w:p w14:paraId="4859D2B6" w14:textId="1B21A08C" w:rsidR="00631AD1" w:rsidRPr="004B3973" w:rsidRDefault="00631AD1" w:rsidP="00631AD1">
      <w:pPr>
        <w:spacing w:before="200"/>
        <w:rPr>
          <w:rFonts w:cs="Calibri Light"/>
        </w:rPr>
      </w:pPr>
      <w:r w:rsidRPr="004B3973">
        <w:rPr>
          <w:rFonts w:cs="Calibri Light"/>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38F55E1E" w14:textId="39259533" w:rsidR="00631AD1" w:rsidRPr="004B3973" w:rsidRDefault="00631AD1" w:rsidP="00631AD1">
      <w:pPr>
        <w:spacing w:before="200"/>
        <w:rPr>
          <w:rFonts w:cs="Calibri Light"/>
        </w:rPr>
      </w:pPr>
      <w:r w:rsidRPr="004B3973">
        <w:rPr>
          <w:rFonts w:cs="Calibri Light"/>
        </w:rPr>
        <w:t>The fair value of donated assets is determined as follows.</w:t>
      </w:r>
    </w:p>
    <w:p w14:paraId="3828821C" w14:textId="17DB2E6C" w:rsidR="00631AD1" w:rsidRPr="004B3973" w:rsidRDefault="00631AD1" w:rsidP="00C55C36">
      <w:pPr>
        <w:pStyle w:val="ListParagraph"/>
        <w:numPr>
          <w:ilvl w:val="0"/>
          <w:numId w:val="4"/>
        </w:numPr>
        <w:spacing w:before="100"/>
        <w:ind w:left="284" w:hanging="284"/>
        <w:contextualSpacing w:val="0"/>
      </w:pPr>
      <w:r w:rsidRPr="004B3973">
        <w:t>For new assets, fair value is usually determined by reference to the retail price of the same or similar assets at the time the asset was received.</w:t>
      </w:r>
    </w:p>
    <w:p w14:paraId="05144484" w14:textId="3F9601B7" w:rsidR="00631AD1" w:rsidRPr="004B3973" w:rsidRDefault="00631AD1" w:rsidP="00C55C36">
      <w:pPr>
        <w:pStyle w:val="ListParagraph"/>
        <w:numPr>
          <w:ilvl w:val="0"/>
          <w:numId w:val="4"/>
        </w:numPr>
        <w:spacing w:before="100"/>
        <w:ind w:left="284" w:hanging="284"/>
        <w:contextualSpacing w:val="0"/>
      </w:pPr>
      <w:r w:rsidRPr="004B3973">
        <w:t>For used assets, fair value is usually determined by reference to market information for assets of a similar type, condition and age.</w:t>
      </w:r>
    </w:p>
    <w:p w14:paraId="75953558" w14:textId="37C5410D"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Grant retirements</w:t>
      </w:r>
    </w:p>
    <w:p w14:paraId="782C766A" w14:textId="68FF9BF3" w:rsidR="00631AD1" w:rsidRPr="004B3973" w:rsidRDefault="00631AD1" w:rsidP="00631AD1">
      <w:pPr>
        <w:spacing w:before="200"/>
        <w:rPr>
          <w:rFonts w:cs="Calibri Light"/>
        </w:rPr>
      </w:pPr>
      <w:r w:rsidRPr="004B3973">
        <w:rPr>
          <w:rFonts w:cs="Calibri Light"/>
        </w:rPr>
        <w:t xml:space="preserve">Grants committed in previous years are retired and recognised as revenue in the Statement of Financial Performance when: </w:t>
      </w:r>
    </w:p>
    <w:p w14:paraId="5CC7ADAD" w14:textId="34C21DD8" w:rsidR="00631AD1" w:rsidRPr="004B3973" w:rsidRDefault="00631AD1" w:rsidP="00C55C36">
      <w:pPr>
        <w:pStyle w:val="ListParagraph"/>
        <w:numPr>
          <w:ilvl w:val="0"/>
          <w:numId w:val="4"/>
        </w:numPr>
        <w:spacing w:before="100"/>
        <w:ind w:left="284" w:hanging="284"/>
        <w:contextualSpacing w:val="0"/>
      </w:pPr>
      <w:r w:rsidRPr="004B3973">
        <w:t>they are not collected by the recipients within a year of being offered</w:t>
      </w:r>
    </w:p>
    <w:p w14:paraId="735EB8B6" w14:textId="0161D2BB" w:rsidR="00631AD1" w:rsidRPr="004B3973" w:rsidRDefault="00631AD1" w:rsidP="00C55C36">
      <w:pPr>
        <w:pStyle w:val="ListParagraph"/>
        <w:numPr>
          <w:ilvl w:val="0"/>
          <w:numId w:val="4"/>
        </w:numPr>
        <w:spacing w:before="100"/>
        <w:ind w:left="284" w:hanging="284"/>
        <w:contextualSpacing w:val="0"/>
      </w:pPr>
      <w:r w:rsidRPr="004B3973">
        <w:t>they are no longer required for the purpose for which they were approved</w:t>
      </w:r>
    </w:p>
    <w:p w14:paraId="13E1096B" w14:textId="4E8F92F6" w:rsidR="00631AD1" w:rsidRPr="004B3973" w:rsidRDefault="00631AD1" w:rsidP="00C55C36">
      <w:pPr>
        <w:pStyle w:val="ListParagraph"/>
        <w:numPr>
          <w:ilvl w:val="0"/>
          <w:numId w:val="4"/>
        </w:numPr>
        <w:spacing w:before="100"/>
        <w:ind w:left="284" w:hanging="284"/>
        <w:contextualSpacing w:val="0"/>
      </w:pPr>
      <w:r w:rsidRPr="004B3973">
        <w:t>partial or full repayment is received from a grant recipient.</w:t>
      </w:r>
    </w:p>
    <w:p w14:paraId="3B33058B" w14:textId="591E022E"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Grant expenses</w:t>
      </w:r>
    </w:p>
    <w:p w14:paraId="2F687DC3" w14:textId="78CC95FB" w:rsidR="00631AD1" w:rsidRPr="004B3973" w:rsidRDefault="00631AD1" w:rsidP="00631AD1">
      <w:pPr>
        <w:spacing w:before="200"/>
        <w:rPr>
          <w:rFonts w:cs="Calibri Light"/>
        </w:rPr>
      </w:pPr>
      <w:r w:rsidRPr="004B3973">
        <w:rPr>
          <w:rFonts w:cs="Calibri Light"/>
        </w:rPr>
        <w:t>Discretionary grants are those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56AD7AA1" w14:textId="4C5B47C6" w:rsidR="00631AD1" w:rsidRPr="004B3973" w:rsidRDefault="00631AD1" w:rsidP="00631AD1">
      <w:pPr>
        <w:spacing w:before="200"/>
        <w:rPr>
          <w:rFonts w:cs="Calibri Light"/>
        </w:rPr>
      </w:pPr>
      <w:r w:rsidRPr="004B3973">
        <w:rPr>
          <w:rFonts w:cs="Calibri Light"/>
        </w:rPr>
        <w:t xml:space="preserve">When multi-year funding agreements are entered into, amounts granted under these agreements are recognised in the Statement of Financial Performance to the extent that they relate to the current financial year. </w:t>
      </w:r>
      <w:r w:rsidRPr="004B3973">
        <w:rPr>
          <w:rFonts w:cs="Calibri Light"/>
        </w:rPr>
        <w:lastRenderedPageBreak/>
        <w:t>The agreed funding for the out years is conditional on the programme and budget being agreed within the timeframes and any special conditions for the drawdown of funding being met.</w:t>
      </w:r>
    </w:p>
    <w:p w14:paraId="584655B1" w14:textId="7E186D88" w:rsidR="00631AD1" w:rsidRPr="004B3973" w:rsidRDefault="00631AD1" w:rsidP="00631AD1">
      <w:pPr>
        <w:spacing w:before="200"/>
        <w:rPr>
          <w:rFonts w:cs="Calibri Light"/>
        </w:rPr>
      </w:pPr>
      <w:r w:rsidRPr="004B3973">
        <w:rPr>
          <w:rFonts w:cs="Calibri Light"/>
        </w:rPr>
        <w:t>The liability disclosed in the Statement of Financial Position represents financial grants to New Zealand artists and arts organisations approved by Creative New Zealand but not paid at balance date.</w:t>
      </w:r>
    </w:p>
    <w:p w14:paraId="1D525406" w14:textId="0A4CB1B9" w:rsidR="00631AD1" w:rsidRPr="004B3973" w:rsidRDefault="00631AD1" w:rsidP="00631AD1">
      <w:pPr>
        <w:spacing w:before="200"/>
        <w:rPr>
          <w:rFonts w:cs="Calibri Light"/>
          <w:highlight w:val="yellow"/>
        </w:rPr>
      </w:pPr>
      <w:r w:rsidRPr="004B3973">
        <w:rPr>
          <w:rFonts w:cs="Calibri Light"/>
        </w:rPr>
        <w:t xml:space="preserve">Non-discretionary grants are </w:t>
      </w:r>
      <w:r w:rsidR="009006A7" w:rsidRPr="004B3973">
        <w:rPr>
          <w:rFonts w:cs="Calibri Light"/>
        </w:rPr>
        <w:t xml:space="preserve">those </w:t>
      </w:r>
      <w:r w:rsidRPr="004B3973">
        <w:rPr>
          <w:rFonts w:cs="Calibri Light"/>
        </w:rPr>
        <w:t>awarded automatically if the grant application meets the specified criteria, that is, Creative Communities Scheme funding to territorial authorities. This funding is expensed annually when communicated and distributed because there is no application process, and no substantive conditions need to be fulfilled to receive the grant.</w:t>
      </w:r>
    </w:p>
    <w:p w14:paraId="7A6E3328" w14:textId="6224C790"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Personnel expenses</w:t>
      </w:r>
    </w:p>
    <w:p w14:paraId="70AD8295" w14:textId="25B0BA27"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Salaries and wages</w:t>
      </w:r>
    </w:p>
    <w:p w14:paraId="4B77947A" w14:textId="69BEBE72" w:rsidR="00631AD1" w:rsidRPr="004B3973" w:rsidRDefault="00631AD1" w:rsidP="00631AD1">
      <w:pPr>
        <w:spacing w:before="200"/>
        <w:rPr>
          <w:rFonts w:cs="Arial"/>
        </w:rPr>
      </w:pPr>
      <w:r w:rsidRPr="004B3973">
        <w:rPr>
          <w:rFonts w:cs="Arial"/>
        </w:rPr>
        <w:t>Salaries and wages are recognised as an expense because employees provide services.</w:t>
      </w:r>
    </w:p>
    <w:p w14:paraId="4587DA05" w14:textId="29C4E21A"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Defined contribution scheme</w:t>
      </w:r>
    </w:p>
    <w:p w14:paraId="07C3D985" w14:textId="51BA4023" w:rsidR="00631AD1" w:rsidRPr="004B3973" w:rsidRDefault="00631AD1" w:rsidP="00631AD1">
      <w:pPr>
        <w:spacing w:before="200"/>
        <w:rPr>
          <w:rFonts w:cs="Arial"/>
        </w:rPr>
      </w:pPr>
      <w:r w:rsidRPr="004B3973">
        <w:rPr>
          <w:rFonts w:cs="Arial"/>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7F7C85C6" w14:textId="30ED9091"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Leases</w:t>
      </w:r>
    </w:p>
    <w:p w14:paraId="6725018D" w14:textId="30F2E5A3"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Operating leases</w:t>
      </w:r>
    </w:p>
    <w:p w14:paraId="11B96B8C" w14:textId="64F98ECA" w:rsidR="00631AD1" w:rsidRPr="004B3973" w:rsidRDefault="00631AD1" w:rsidP="00631AD1">
      <w:pPr>
        <w:spacing w:before="200"/>
        <w:rPr>
          <w:rFonts w:cs="Calibri Light"/>
          <w:highlight w:val="yellow"/>
        </w:rPr>
      </w:pPr>
      <w:r w:rsidRPr="004B3973">
        <w:rPr>
          <w:rFonts w:cs="Calibri Light"/>
        </w:rPr>
        <w:t>An operating lease is a lease that does not transfer substantially all the risks and rewards incidental to ownership of an asset. Lease payments under an operating lease are recognised as an expense on a straight-line basis over the lease term.</w:t>
      </w:r>
    </w:p>
    <w:p w14:paraId="115F8DDD" w14:textId="67BFF367"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Foreign currency transactions</w:t>
      </w:r>
    </w:p>
    <w:p w14:paraId="19D20D03" w14:textId="450D2E8D" w:rsidR="00631AD1" w:rsidRPr="004B3973" w:rsidRDefault="00631AD1" w:rsidP="00631AD1">
      <w:pPr>
        <w:spacing w:before="200"/>
        <w:rPr>
          <w:rFonts w:cs="Calibri Light"/>
        </w:rPr>
      </w:pPr>
      <w:r w:rsidRPr="004B3973">
        <w:rPr>
          <w:rFonts w:cs="Calibri Light"/>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2A49E8A2" w14:textId="2404610E"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Cash and cash equivalents</w:t>
      </w:r>
    </w:p>
    <w:p w14:paraId="706E5FB2" w14:textId="647B2F0B" w:rsidR="00631AD1" w:rsidRPr="004B3973" w:rsidRDefault="00631AD1" w:rsidP="00631AD1">
      <w:pPr>
        <w:spacing w:before="200"/>
        <w:rPr>
          <w:rFonts w:cs="Calibri Light"/>
          <w:highlight w:val="yellow"/>
        </w:rPr>
      </w:pPr>
      <w:r w:rsidRPr="004B3973">
        <w:rPr>
          <w:rFonts w:cs="Calibri Light"/>
        </w:rPr>
        <w:t>Cash and cash equivalents include cash at bank and on hand, deposits held on call with banks, and other short-term highly liquid investments with original maturities of three months or less.</w:t>
      </w:r>
    </w:p>
    <w:p w14:paraId="555A2F7E" w14:textId="504E1E20"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Investments in term deposits</w:t>
      </w:r>
    </w:p>
    <w:p w14:paraId="7FDCCA1D" w14:textId="47C801E8" w:rsidR="00631AD1" w:rsidRPr="004B3973" w:rsidRDefault="00631AD1" w:rsidP="00631AD1">
      <w:pPr>
        <w:spacing w:before="200"/>
        <w:rPr>
          <w:rFonts w:cs="Calibri Light"/>
        </w:rPr>
      </w:pPr>
      <w:r w:rsidRPr="004B3973">
        <w:rPr>
          <w:rFonts w:cs="Calibri Light"/>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5442B677" w14:textId="4E026BB3"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Receivables</w:t>
      </w:r>
    </w:p>
    <w:p w14:paraId="1E5EDDDB" w14:textId="19C53E14" w:rsidR="00631AD1" w:rsidRPr="004B3973" w:rsidRDefault="00631AD1" w:rsidP="00631AD1">
      <w:pPr>
        <w:spacing w:before="200"/>
        <w:rPr>
          <w:rFonts w:cs="Calibri Light"/>
        </w:rPr>
      </w:pPr>
      <w:r w:rsidRPr="004B3973">
        <w:rPr>
          <w:rFonts w:cs="Calibri Light"/>
        </w:rPr>
        <w:t>Short-term receivables are recorded at the amount due, less an allowance for credit losses. Creative New</w:t>
      </w:r>
      <w:r w:rsidR="00EE696D" w:rsidRPr="004B3973">
        <w:rPr>
          <w:rFonts w:cs="Calibri Light"/>
        </w:rPr>
        <w:t> </w:t>
      </w:r>
      <w:r w:rsidRPr="004B3973">
        <w:rPr>
          <w:rFonts w:cs="Calibri Light"/>
        </w:rPr>
        <w:t xml:space="preserve">Zealand applies the simplified expected credit loss model of recognising lifetime expected credit losses for receivables. </w:t>
      </w:r>
    </w:p>
    <w:p w14:paraId="3871E03E" w14:textId="420EA82B" w:rsidR="00631AD1" w:rsidRPr="004B3973" w:rsidRDefault="00631AD1" w:rsidP="00631AD1">
      <w:pPr>
        <w:spacing w:before="200"/>
        <w:rPr>
          <w:rFonts w:cs="Calibri Light"/>
        </w:rPr>
      </w:pPr>
      <w:r w:rsidRPr="004B3973">
        <w:rPr>
          <w:rFonts w:cs="Calibri Light"/>
        </w:rPr>
        <w:t>In measuring expected credit losses, short-term receivables have been assessed on a collective basis because they possess shared credit risk characteristics. They have been grouped based on the days past due. Short-term receivables are written off when there is no reasonable expectation of recovery. Indicators that there is no reasonable expectation of recovery include the debtor being in liquidation.</w:t>
      </w:r>
    </w:p>
    <w:p w14:paraId="03B48185" w14:textId="3B4AB81C"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lastRenderedPageBreak/>
        <w:t>Property, plant and equipment</w:t>
      </w:r>
    </w:p>
    <w:p w14:paraId="3ED97A5F" w14:textId="3C85E2F6" w:rsidR="00631AD1" w:rsidRPr="004B3973" w:rsidRDefault="00631AD1" w:rsidP="00631AD1">
      <w:pPr>
        <w:spacing w:before="200"/>
        <w:rPr>
          <w:rFonts w:cs="Calibri Light"/>
        </w:rPr>
      </w:pPr>
      <w:r w:rsidRPr="004B3973">
        <w:rPr>
          <w:rFonts w:cs="Calibri Light"/>
        </w:rPr>
        <w:t>Property, plant and equipment consist of the following asset classes: leasehold improvements, furniture, equipment and fittings, and computer equipment.</w:t>
      </w:r>
    </w:p>
    <w:p w14:paraId="38386B0D" w14:textId="59ADFFC2" w:rsidR="00631AD1" w:rsidRPr="004B3973" w:rsidRDefault="00631AD1" w:rsidP="00631AD1">
      <w:pPr>
        <w:spacing w:before="200"/>
        <w:rPr>
          <w:rFonts w:cs="Calibri Light"/>
          <w:highlight w:val="yellow"/>
        </w:rPr>
      </w:pPr>
      <w:r w:rsidRPr="004B3973">
        <w:rPr>
          <w:rFonts w:cs="Calibri Light"/>
        </w:rPr>
        <w:t>Property, plant and equipment asset classes are measured at cost, less accumulated depreciation and impairment losses.</w:t>
      </w:r>
    </w:p>
    <w:p w14:paraId="676F91B6" w14:textId="721AFAF1"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Additions</w:t>
      </w:r>
    </w:p>
    <w:p w14:paraId="3E35D19A" w14:textId="0339A4E6" w:rsidR="00631AD1" w:rsidRPr="004B3973" w:rsidRDefault="00631AD1" w:rsidP="00631AD1">
      <w:pPr>
        <w:spacing w:before="200"/>
        <w:rPr>
          <w:rFonts w:cs="Calibri Light"/>
        </w:rPr>
      </w:pPr>
      <w:r w:rsidRPr="004B3973">
        <w:rPr>
          <w:rFonts w:cs="Calibri Light"/>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31B6DCA9" w14:textId="346FC4C3" w:rsidR="00631AD1" w:rsidRPr="004B3973" w:rsidRDefault="00631AD1" w:rsidP="00631AD1">
      <w:pPr>
        <w:spacing w:before="200"/>
        <w:rPr>
          <w:rFonts w:cs="Calibri Light"/>
        </w:rPr>
      </w:pPr>
      <w:r w:rsidRPr="004B3973">
        <w:rPr>
          <w:rFonts w:cs="Calibri Light"/>
        </w:rPr>
        <w:t>Work in progress is recognised at cost less impairment and is not depreciated.</w:t>
      </w:r>
    </w:p>
    <w:p w14:paraId="4F3BFF75" w14:textId="5577C2DA" w:rsidR="00631AD1" w:rsidRPr="004B3973" w:rsidRDefault="00631AD1" w:rsidP="00631AD1">
      <w:pPr>
        <w:spacing w:before="200"/>
        <w:rPr>
          <w:rFonts w:cs="Calibri Light"/>
        </w:rPr>
      </w:pPr>
      <w:r w:rsidRPr="004B3973">
        <w:rPr>
          <w:rFonts w:cs="Calibri Light"/>
        </w:rPr>
        <w:t>In most instances, an item of property, plant and equipment is initially recognised at its cost. Where an asset is acquired through a non-exchange transaction, it is recognised at its fair value as at the date of acquisition.</w:t>
      </w:r>
    </w:p>
    <w:p w14:paraId="4BC410F5" w14:textId="661983CE" w:rsidR="00631AD1" w:rsidRPr="004B3973" w:rsidRDefault="00631AD1" w:rsidP="00631AD1">
      <w:pPr>
        <w:spacing w:before="200"/>
        <w:rPr>
          <w:rFonts w:cs="Calibri Light"/>
        </w:rPr>
      </w:pPr>
      <w:r w:rsidRPr="004B3973">
        <w:rPr>
          <w:rFonts w:cs="Calibri Light"/>
        </w:rPr>
        <w:t>Costs incurred after initial acquisition are capitalised only when it is probable that future economic benefits or service potential associated with the item will flow to Creative New Zealand and the cost of the item can be measured reliably.</w:t>
      </w:r>
    </w:p>
    <w:p w14:paraId="3BCB5E98" w14:textId="6E7B00FB" w:rsidR="00631AD1" w:rsidRPr="004B3973" w:rsidRDefault="00631AD1" w:rsidP="00631AD1">
      <w:pPr>
        <w:spacing w:before="200"/>
        <w:rPr>
          <w:rFonts w:cs="Calibri Light"/>
          <w:highlight w:val="yellow"/>
        </w:rPr>
      </w:pPr>
      <w:r w:rsidRPr="004B3973">
        <w:rPr>
          <w:rFonts w:cs="Calibri Light"/>
        </w:rPr>
        <w:t>The costs of day-to-day servicing of property, plant and equipment are recognised in the Statement of Financial Performance as they are incurred.</w:t>
      </w:r>
    </w:p>
    <w:p w14:paraId="03F8D406" w14:textId="3FCD6207"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Disposals</w:t>
      </w:r>
    </w:p>
    <w:p w14:paraId="7BEAA5BF" w14:textId="198E3EFA" w:rsidR="00631AD1" w:rsidRPr="004B3973" w:rsidRDefault="00631AD1" w:rsidP="00631AD1">
      <w:pPr>
        <w:spacing w:before="200"/>
        <w:rPr>
          <w:rFonts w:cs="Calibri Light"/>
        </w:rPr>
      </w:pPr>
      <w:r w:rsidRPr="004B3973">
        <w:rPr>
          <w:rFonts w:cs="Calibri Light"/>
        </w:rPr>
        <w:t>Gains and losses on disposals are determined by comparing the proceeds with the carrying amount of the asset. Gains and losses on disposals are reported net in the Statement of Financial Performance.</w:t>
      </w:r>
    </w:p>
    <w:p w14:paraId="73E579BC" w14:textId="5AD46FF9" w:rsidR="00631AD1" w:rsidRPr="004B3973" w:rsidRDefault="00631AD1" w:rsidP="00631AD1">
      <w:pPr>
        <w:spacing w:before="200"/>
        <w:rPr>
          <w:rFonts w:cs="Calibri Light"/>
        </w:rPr>
      </w:pPr>
      <w:r w:rsidRPr="004B3973">
        <w:rPr>
          <w:rFonts w:cs="Calibri Light"/>
        </w:rPr>
        <w:t>When revalued assets are sold, the amounts included in asset revaluation reserves in respect of those assets are transferred to accumulated funds.</w:t>
      </w:r>
    </w:p>
    <w:p w14:paraId="457C0A1F" w14:textId="3780BCEA"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Depreciation</w:t>
      </w:r>
    </w:p>
    <w:p w14:paraId="429D2599" w14:textId="7FE1A194" w:rsidR="00631AD1" w:rsidRPr="004B3973" w:rsidRDefault="00631AD1" w:rsidP="00631AD1">
      <w:pPr>
        <w:spacing w:before="200"/>
        <w:rPr>
          <w:rFonts w:cs="Calibri Light"/>
        </w:rPr>
      </w:pPr>
      <w:r w:rsidRPr="004B3973">
        <w:rPr>
          <w:rFonts w:cs="Calibri Light"/>
        </w:rPr>
        <w:t>Depreciation is provided on a straight-line basis on all property, plant and equipment at rates that will write off the cost (or valuation) of the assets to their estimated residual value over their useful lives.</w:t>
      </w:r>
    </w:p>
    <w:p w14:paraId="21B82C5C" w14:textId="0E00A979" w:rsidR="00631AD1" w:rsidRPr="004B3973" w:rsidRDefault="00631AD1" w:rsidP="00631AD1">
      <w:pPr>
        <w:spacing w:before="200" w:after="200"/>
        <w:rPr>
          <w:rFonts w:cs="Calibri Light"/>
        </w:rPr>
      </w:pPr>
      <w:r w:rsidRPr="004B3973">
        <w:rPr>
          <w:rFonts w:cs="Calibri Light"/>
        </w:rPr>
        <w:t>The useful lives and associated depreciation rates of major classes of assets have been estimated as follows</w:t>
      </w:r>
      <w:r w:rsidR="006126C8" w:rsidRPr="004B3973">
        <w:rPr>
          <w:rFonts w:cs="Calibri Light"/>
        </w:rPr>
        <w:t>.</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3544"/>
        <w:gridCol w:w="1276"/>
        <w:gridCol w:w="1276"/>
      </w:tblGrid>
      <w:tr w:rsidR="00631AD1" w:rsidRPr="004B3973" w14:paraId="7EC66075" w14:textId="77777777" w:rsidTr="00E56796">
        <w:tc>
          <w:tcPr>
            <w:tcW w:w="3544" w:type="dxa"/>
          </w:tcPr>
          <w:p w14:paraId="318A8DBB" w14:textId="77777777"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Leasehold improvements (Auckland)</w:t>
            </w:r>
          </w:p>
        </w:tc>
        <w:tc>
          <w:tcPr>
            <w:tcW w:w="1276" w:type="dxa"/>
          </w:tcPr>
          <w:p w14:paraId="2B6BFD47"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6 years</w:t>
            </w:r>
          </w:p>
        </w:tc>
        <w:tc>
          <w:tcPr>
            <w:tcW w:w="1276" w:type="dxa"/>
          </w:tcPr>
          <w:p w14:paraId="68E04510"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16.7%</w:t>
            </w:r>
          </w:p>
        </w:tc>
      </w:tr>
      <w:tr w:rsidR="00631AD1" w:rsidRPr="004B3973" w14:paraId="5FE744C9" w14:textId="77777777" w:rsidTr="00E56796">
        <w:tc>
          <w:tcPr>
            <w:tcW w:w="3544" w:type="dxa"/>
          </w:tcPr>
          <w:p w14:paraId="1B6F6D0E" w14:textId="77777777"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 xml:space="preserve">Leasehold improvements (Wellington) </w:t>
            </w:r>
          </w:p>
        </w:tc>
        <w:tc>
          <w:tcPr>
            <w:tcW w:w="1276" w:type="dxa"/>
          </w:tcPr>
          <w:p w14:paraId="1CB77201"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9 years</w:t>
            </w:r>
          </w:p>
        </w:tc>
        <w:tc>
          <w:tcPr>
            <w:tcW w:w="1276" w:type="dxa"/>
          </w:tcPr>
          <w:p w14:paraId="449D4184"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11.1%</w:t>
            </w:r>
          </w:p>
        </w:tc>
      </w:tr>
      <w:tr w:rsidR="00631AD1" w:rsidRPr="004B3973" w14:paraId="4F858CF3" w14:textId="77777777" w:rsidTr="00E56796">
        <w:tc>
          <w:tcPr>
            <w:tcW w:w="3544" w:type="dxa"/>
          </w:tcPr>
          <w:p w14:paraId="4646B912" w14:textId="4A72406D"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Furniture, equipment and fittings</w:t>
            </w:r>
          </w:p>
        </w:tc>
        <w:tc>
          <w:tcPr>
            <w:tcW w:w="1276" w:type="dxa"/>
          </w:tcPr>
          <w:p w14:paraId="2236D084"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10 years</w:t>
            </w:r>
          </w:p>
        </w:tc>
        <w:tc>
          <w:tcPr>
            <w:tcW w:w="1276" w:type="dxa"/>
          </w:tcPr>
          <w:p w14:paraId="2BEA1DCA"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10.0%</w:t>
            </w:r>
          </w:p>
        </w:tc>
      </w:tr>
      <w:tr w:rsidR="00631AD1" w:rsidRPr="004B3973" w14:paraId="620F59EB" w14:textId="77777777" w:rsidTr="00E56796">
        <w:tc>
          <w:tcPr>
            <w:tcW w:w="3544" w:type="dxa"/>
          </w:tcPr>
          <w:p w14:paraId="517D1374" w14:textId="77777777"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Computer equipment</w:t>
            </w:r>
          </w:p>
        </w:tc>
        <w:tc>
          <w:tcPr>
            <w:tcW w:w="1276" w:type="dxa"/>
          </w:tcPr>
          <w:p w14:paraId="4660266D"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4 years</w:t>
            </w:r>
          </w:p>
        </w:tc>
        <w:tc>
          <w:tcPr>
            <w:tcW w:w="1276" w:type="dxa"/>
          </w:tcPr>
          <w:p w14:paraId="71AF02E7"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25.0%</w:t>
            </w:r>
          </w:p>
        </w:tc>
      </w:tr>
    </w:tbl>
    <w:p w14:paraId="01F96BE9" w14:textId="1C9A9C10" w:rsidR="00631AD1" w:rsidRPr="004B3973" w:rsidRDefault="00631AD1" w:rsidP="00631AD1">
      <w:pPr>
        <w:spacing w:before="200"/>
        <w:rPr>
          <w:rFonts w:cs="Calibri Light"/>
        </w:rPr>
      </w:pPr>
      <w:r w:rsidRPr="004B3973">
        <w:rPr>
          <w:rFonts w:cs="Calibri Light"/>
        </w:rPr>
        <w:t>Leasehold improvements are depreciated over the shorter of the unexpired period of the lease and the estimated useful life of the assets.</w:t>
      </w:r>
    </w:p>
    <w:p w14:paraId="58AD6D76" w14:textId="12A65F6C"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Works of art</w:t>
      </w:r>
    </w:p>
    <w:p w14:paraId="104D1AF8" w14:textId="6D5862C6" w:rsidR="00631AD1" w:rsidRPr="004B3973" w:rsidRDefault="00631AD1" w:rsidP="00631AD1">
      <w:pPr>
        <w:spacing w:before="200"/>
        <w:rPr>
          <w:rFonts w:cs="Calibri Light"/>
        </w:rPr>
      </w:pPr>
      <w:r w:rsidRPr="004B3973">
        <w:rPr>
          <w:rFonts w:cs="Calibri Light"/>
        </w:rPr>
        <w:t>Creative New Zealand owns a ‘furnishing works of art collection’ with items on display in Creative New Zealand offices. These items are rotated on a regular basis with items held in storage. Some items are also on loan to other organisations, including museums and other arts organisations.</w:t>
      </w:r>
    </w:p>
    <w:p w14:paraId="79105111" w14:textId="4C739367" w:rsidR="00631AD1" w:rsidRPr="004B3973" w:rsidRDefault="00631AD1" w:rsidP="00631AD1">
      <w:pPr>
        <w:spacing w:before="200"/>
        <w:rPr>
          <w:rFonts w:cs="Calibri Light"/>
        </w:rPr>
      </w:pPr>
      <w:r w:rsidRPr="004B3973">
        <w:rPr>
          <w:rFonts w:cs="Calibri Light"/>
        </w:rPr>
        <w:t>Works of art are revalued with sufficient regularity to make 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0202E321" w14:textId="28588D13" w:rsidR="00631AD1" w:rsidRPr="004B3973" w:rsidRDefault="00631AD1" w:rsidP="00631AD1">
      <w:pPr>
        <w:spacing w:before="200"/>
        <w:rPr>
          <w:rFonts w:cs="Calibri Light"/>
          <w:highlight w:val="yellow"/>
        </w:rPr>
      </w:pPr>
      <w:r w:rsidRPr="004B3973">
        <w:rPr>
          <w:rFonts w:cs="Calibri Light"/>
        </w:rPr>
        <w:lastRenderedPageBreak/>
        <w:t>Works of art are not depreciated because they have an indeterminate useful life and may appreciate in value over time. The carrying values of revalued works of art are assessed annually to make sure they do not differ materially from the assets’ fair values.</w:t>
      </w:r>
      <w:r w:rsidRPr="004B3973">
        <w:rPr>
          <w:rFonts w:cs="Calibri Light"/>
          <w:highlight w:val="yellow"/>
        </w:rPr>
        <w:t xml:space="preserve"> </w:t>
      </w:r>
    </w:p>
    <w:p w14:paraId="43D01678" w14:textId="424A3A4D"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Intangible assets</w:t>
      </w:r>
    </w:p>
    <w:p w14:paraId="20FADD41" w14:textId="1A7DAEE1"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Software acquisition and development</w:t>
      </w:r>
    </w:p>
    <w:p w14:paraId="5306C10E" w14:textId="05B65BBB" w:rsidR="00631AD1" w:rsidRPr="004B3973" w:rsidRDefault="00631AD1" w:rsidP="00631AD1">
      <w:pPr>
        <w:spacing w:before="200"/>
        <w:rPr>
          <w:rFonts w:cs="Calibri Light"/>
        </w:rPr>
      </w:pPr>
      <w:r w:rsidRPr="004B3973">
        <w:rPr>
          <w:rFonts w:cs="Calibri Light"/>
        </w:rPr>
        <w:t xml:space="preserve">Acquired computer software is capitalised based on the costs incurred to acquire and bring to use the specific software. </w:t>
      </w:r>
    </w:p>
    <w:p w14:paraId="45292A00" w14:textId="1C1E7BA7" w:rsidR="00631AD1" w:rsidRPr="004B3973" w:rsidRDefault="00631AD1" w:rsidP="00631AD1">
      <w:pPr>
        <w:spacing w:before="200"/>
        <w:rPr>
          <w:rFonts w:cs="Calibri Light"/>
        </w:rPr>
      </w:pPr>
      <w:r w:rsidRPr="004B3973">
        <w:rPr>
          <w:rFonts w:cs="Calibri Light"/>
        </w:rPr>
        <w:t xml:space="preserve">Costs directly associated with the development of software for internal use are recognised as an intangible asset. Direct costs include the software development costs. </w:t>
      </w:r>
    </w:p>
    <w:p w14:paraId="573D1BC3" w14:textId="22BB3373" w:rsidR="00631AD1" w:rsidRPr="004B3973" w:rsidRDefault="00631AD1" w:rsidP="00631AD1">
      <w:pPr>
        <w:spacing w:before="200"/>
        <w:rPr>
          <w:rFonts w:cs="Calibri Light"/>
          <w:highlight w:val="yellow"/>
        </w:rPr>
      </w:pPr>
      <w:r w:rsidRPr="004B3973">
        <w:rPr>
          <w:rFonts w:cs="Calibri Light"/>
        </w:rPr>
        <w:t>Employee costs, staff training costs, and relevant overheads are recognised as an expense when incurred. Costs associated with maintaining computer software are recognised as an expense when incurred.</w:t>
      </w:r>
    </w:p>
    <w:p w14:paraId="5E5EF8E8" w14:textId="01FB47F3" w:rsidR="00631AD1" w:rsidRPr="004B3973" w:rsidRDefault="00631AD1" w:rsidP="00631AD1">
      <w:pPr>
        <w:pStyle w:val="Heading6"/>
        <w:keepNext/>
        <w:spacing w:before="200"/>
        <w:rPr>
          <w:rFonts w:ascii="Calibri Light" w:hAnsi="Calibri Light" w:cs="Calibri Light"/>
        </w:rPr>
      </w:pPr>
      <w:r w:rsidRPr="004B3973">
        <w:rPr>
          <w:rFonts w:ascii="Calibri Light" w:hAnsi="Calibri Light" w:cs="Calibri Light"/>
          <w:color w:val="auto"/>
        </w:rPr>
        <w:t>Amortisation</w:t>
      </w:r>
    </w:p>
    <w:p w14:paraId="7C7FB9CA" w14:textId="7301E29D" w:rsidR="00631AD1" w:rsidRPr="004B3973" w:rsidRDefault="00631AD1" w:rsidP="00631AD1">
      <w:pPr>
        <w:spacing w:before="200" w:after="100"/>
        <w:rPr>
          <w:rFonts w:cs="Calibri Light"/>
        </w:rPr>
      </w:pPr>
      <w:r w:rsidRPr="004B3973">
        <w:rPr>
          <w:rFonts w:cs="Calibri Light"/>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4B076E99" w14:textId="4159F267" w:rsidR="00631AD1" w:rsidRPr="004B3973" w:rsidRDefault="00631AD1" w:rsidP="00631AD1">
      <w:pPr>
        <w:spacing w:before="200" w:after="100"/>
        <w:rPr>
          <w:rFonts w:cs="Arial"/>
        </w:rPr>
      </w:pPr>
      <w:r w:rsidRPr="004B3973">
        <w:rPr>
          <w:rFonts w:cs="Calibri Light"/>
        </w:rPr>
        <w:t>The useful lives and associated amortisation rates of major classes of intangible assets have been estimated as follows</w:t>
      </w:r>
      <w:r w:rsidRPr="004B3973">
        <w:rPr>
          <w:rFonts w:cs="Arial"/>
        </w:rPr>
        <w:t>.</w:t>
      </w:r>
    </w:p>
    <w:tbl>
      <w:tblPr>
        <w:tblW w:w="6805" w:type="dxa"/>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631AD1" w:rsidRPr="004B3973" w14:paraId="704D3210" w14:textId="77777777" w:rsidTr="00E56796">
        <w:tc>
          <w:tcPr>
            <w:tcW w:w="4253" w:type="dxa"/>
            <w:vAlign w:val="bottom"/>
          </w:tcPr>
          <w:p w14:paraId="772AB2EE" w14:textId="77777777"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Computer software: Grants Management System and Customer Relationship Management system</w:t>
            </w:r>
          </w:p>
        </w:tc>
        <w:tc>
          <w:tcPr>
            <w:tcW w:w="1276" w:type="dxa"/>
            <w:vAlign w:val="bottom"/>
          </w:tcPr>
          <w:p w14:paraId="3C1F3C03"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8 years</w:t>
            </w:r>
          </w:p>
        </w:tc>
        <w:tc>
          <w:tcPr>
            <w:tcW w:w="1276" w:type="dxa"/>
            <w:vAlign w:val="bottom"/>
          </w:tcPr>
          <w:p w14:paraId="154E1A21"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12.5%</w:t>
            </w:r>
          </w:p>
        </w:tc>
      </w:tr>
      <w:tr w:rsidR="00631AD1" w:rsidRPr="004B3973" w14:paraId="456669BC" w14:textId="77777777" w:rsidTr="00E56796">
        <w:tc>
          <w:tcPr>
            <w:tcW w:w="4253" w:type="dxa"/>
            <w:vAlign w:val="bottom"/>
          </w:tcPr>
          <w:p w14:paraId="5C8673FD" w14:textId="77777777" w:rsidR="00631AD1" w:rsidRPr="004B3973" w:rsidRDefault="00631AD1" w:rsidP="00E56796">
            <w:pPr>
              <w:pStyle w:val="Tabletext"/>
              <w:spacing w:before="0"/>
              <w:rPr>
                <w:rFonts w:ascii="Calibri Light" w:hAnsi="Calibri Light"/>
                <w:szCs w:val="20"/>
              </w:rPr>
            </w:pPr>
            <w:r w:rsidRPr="004B3973">
              <w:rPr>
                <w:rFonts w:ascii="Calibri Light" w:hAnsi="Calibri Light"/>
                <w:szCs w:val="20"/>
              </w:rPr>
              <w:t>Computer software: other</w:t>
            </w:r>
          </w:p>
        </w:tc>
        <w:tc>
          <w:tcPr>
            <w:tcW w:w="1276" w:type="dxa"/>
            <w:vAlign w:val="bottom"/>
          </w:tcPr>
          <w:p w14:paraId="2D1CAB92"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4 years</w:t>
            </w:r>
          </w:p>
        </w:tc>
        <w:tc>
          <w:tcPr>
            <w:tcW w:w="1276" w:type="dxa"/>
            <w:vAlign w:val="bottom"/>
          </w:tcPr>
          <w:p w14:paraId="3FEEC0C7" w14:textId="77777777" w:rsidR="00631AD1" w:rsidRPr="004B3973" w:rsidRDefault="00631AD1" w:rsidP="00E56796">
            <w:pPr>
              <w:pStyle w:val="Tabletext"/>
              <w:spacing w:before="0"/>
              <w:jc w:val="right"/>
              <w:rPr>
                <w:rFonts w:ascii="Calibri Light" w:hAnsi="Calibri Light"/>
                <w:szCs w:val="20"/>
              </w:rPr>
            </w:pPr>
            <w:r w:rsidRPr="004B3973">
              <w:rPr>
                <w:rFonts w:ascii="Calibri Light" w:hAnsi="Calibri Light"/>
                <w:szCs w:val="20"/>
              </w:rPr>
              <w:t>25.0%</w:t>
            </w:r>
          </w:p>
        </w:tc>
      </w:tr>
    </w:tbl>
    <w:p w14:paraId="04F32A2A" w14:textId="587A7847"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Impairment of property, plant</w:t>
      </w:r>
      <w:r w:rsidR="00355FB9" w:rsidRPr="004B3973">
        <w:rPr>
          <w:rFonts w:ascii="Calibri Light" w:hAnsi="Calibri Light"/>
          <w:b/>
          <w:i/>
          <w:color w:val="auto"/>
        </w:rPr>
        <w:t>,</w:t>
      </w:r>
      <w:r w:rsidRPr="004B3973">
        <w:rPr>
          <w:rFonts w:ascii="Calibri Light" w:hAnsi="Calibri Light"/>
          <w:b/>
          <w:i/>
          <w:color w:val="auto"/>
        </w:rPr>
        <w:t xml:space="preserve"> equipment and intangible assets</w:t>
      </w:r>
    </w:p>
    <w:p w14:paraId="7FA55110" w14:textId="517C4F77" w:rsidR="00631AD1" w:rsidRPr="004B3973" w:rsidRDefault="00631AD1" w:rsidP="00631AD1">
      <w:pPr>
        <w:spacing w:before="200"/>
        <w:rPr>
          <w:rFonts w:cs="Calibri Light"/>
        </w:rPr>
      </w:pPr>
      <w:r w:rsidRPr="004B3973">
        <w:rPr>
          <w:rFonts w:cs="Calibri Light"/>
        </w:rPr>
        <w:t>Creative New Zealand does not hold any cash-generating assets. Assets are considered cash-generating where their main objective is to generate a commercial return.</w:t>
      </w:r>
    </w:p>
    <w:p w14:paraId="0423E1C8" w14:textId="50332755"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Non-cash generating assets</w:t>
      </w:r>
    </w:p>
    <w:p w14:paraId="6F9958A5" w14:textId="5CBBF9D6" w:rsidR="00631AD1" w:rsidRPr="004B3973" w:rsidRDefault="00631AD1" w:rsidP="00631AD1">
      <w:pPr>
        <w:spacing w:before="200"/>
        <w:rPr>
          <w:rFonts w:cs="Calibri Light"/>
        </w:rPr>
      </w:pPr>
      <w:r w:rsidRPr="004B3973">
        <w:rPr>
          <w:rFonts w:cs="Calibri Light"/>
        </w:rPr>
        <w:t>Property, plant</w:t>
      </w:r>
      <w:r w:rsidR="00355FB9" w:rsidRPr="004B3973">
        <w:rPr>
          <w:rFonts w:cs="Calibri Light"/>
        </w:rPr>
        <w:t>,</w:t>
      </w:r>
      <w:r w:rsidRPr="004B3973">
        <w:rPr>
          <w:rFonts w:cs="Calibri Light"/>
        </w:rPr>
        <w:t xml:space="preserve">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68EAAB79" w14:textId="26010EF1" w:rsidR="00631AD1" w:rsidRPr="004B3973" w:rsidRDefault="00631AD1" w:rsidP="00631AD1">
      <w:pPr>
        <w:spacing w:before="200"/>
        <w:rPr>
          <w:rFonts w:cs="Calibri Light"/>
        </w:rPr>
      </w:pPr>
      <w:r w:rsidRPr="004B3973">
        <w:rPr>
          <w:rFonts w:cs="Calibri Light"/>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0DC132C7" w14:textId="04165359" w:rsidR="00631AD1" w:rsidRPr="004B3973" w:rsidRDefault="00631AD1" w:rsidP="00631AD1">
      <w:pPr>
        <w:spacing w:before="200"/>
        <w:rPr>
          <w:rFonts w:cs="Calibri Light"/>
        </w:rPr>
      </w:pPr>
      <w:r w:rsidRPr="004B3973">
        <w:rPr>
          <w:rFonts w:cs="Calibri Light"/>
        </w:rPr>
        <w:t>If an asset’s carrying amount exceeds its recoverable service amount, the asset is regarded as impaired and the carrying amount is written down to the recoverable amount. The total impairment loss is recognised in the surplus or deficit.</w:t>
      </w:r>
    </w:p>
    <w:p w14:paraId="47C5AC66" w14:textId="14CF616E" w:rsidR="00631AD1" w:rsidRPr="004B3973" w:rsidRDefault="00631AD1" w:rsidP="00631AD1">
      <w:pPr>
        <w:spacing w:before="200"/>
        <w:rPr>
          <w:rFonts w:cs="Calibri Light"/>
        </w:rPr>
      </w:pPr>
      <w:r w:rsidRPr="004B3973">
        <w:rPr>
          <w:rFonts w:cs="Calibri Light"/>
        </w:rPr>
        <w:t>The reversal of an impairment loss is recognised in the Statement of Financial Performance.</w:t>
      </w:r>
    </w:p>
    <w:p w14:paraId="05739010" w14:textId="165DD00D"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Financial instruments</w:t>
      </w:r>
    </w:p>
    <w:p w14:paraId="3D6A6278" w14:textId="55C106AE" w:rsidR="00631AD1" w:rsidRPr="004B3973" w:rsidRDefault="00631AD1" w:rsidP="00631AD1">
      <w:pPr>
        <w:spacing w:before="200"/>
        <w:rPr>
          <w:rFonts w:cs="Arial"/>
        </w:rPr>
      </w:pPr>
      <w:r w:rsidRPr="004B3973">
        <w:rPr>
          <w:rFonts w:cs="Arial"/>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35507953" w14:textId="682D1557" w:rsidR="00631AD1" w:rsidRPr="004B3973" w:rsidRDefault="00631AD1" w:rsidP="00631AD1">
      <w:pPr>
        <w:spacing w:before="200"/>
        <w:rPr>
          <w:rFonts w:cs="Arial"/>
        </w:rPr>
      </w:pPr>
      <w:r w:rsidRPr="004B3973">
        <w:rPr>
          <w:rFonts w:cs="Arial"/>
        </w:rPr>
        <w:lastRenderedPageBreak/>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6B4B35EC" w14:textId="0DD9DE61" w:rsidR="00631AD1" w:rsidRPr="004B3973" w:rsidRDefault="00631AD1" w:rsidP="00631AD1">
      <w:pPr>
        <w:spacing w:before="200"/>
        <w:rPr>
          <w:rFonts w:cs="Arial"/>
        </w:rPr>
      </w:pPr>
      <w:r w:rsidRPr="004B3973">
        <w:rPr>
          <w:rFonts w:cs="Arial"/>
        </w:rPr>
        <w:t xml:space="preserve">Creative New Zealand does not use derivative financial instruments. </w:t>
      </w:r>
    </w:p>
    <w:p w14:paraId="3F609798" w14:textId="099F40D9"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Creditors and other payables</w:t>
      </w:r>
    </w:p>
    <w:p w14:paraId="77A47B9B" w14:textId="4613F885" w:rsidR="00631AD1" w:rsidRPr="004B3973" w:rsidRDefault="00631AD1" w:rsidP="00631AD1">
      <w:pPr>
        <w:spacing w:before="200"/>
        <w:rPr>
          <w:rFonts w:cs="Arial"/>
          <w:highlight w:val="yellow"/>
        </w:rPr>
      </w:pPr>
      <w:r w:rsidRPr="004B3973">
        <w:rPr>
          <w:rFonts w:cs="Arial"/>
        </w:rPr>
        <w:t>Short-term creditors and other payables are recorded at the amount payable. The amounts are unsecured and usually paid within 30 days of recognition; therefore, the carrying value of creditors and other payables approximates their fair value.</w:t>
      </w:r>
    </w:p>
    <w:p w14:paraId="7C26DDE5" w14:textId="71385F7D"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Employee entitlements</w:t>
      </w:r>
    </w:p>
    <w:p w14:paraId="7A1B8C4E" w14:textId="07480F61"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Short-term employee entitlements</w:t>
      </w:r>
    </w:p>
    <w:p w14:paraId="0DE27EC1" w14:textId="6853F03C" w:rsidR="00631AD1" w:rsidRPr="004B3973" w:rsidRDefault="00631AD1" w:rsidP="00631AD1">
      <w:pPr>
        <w:spacing w:before="200"/>
        <w:rPr>
          <w:rFonts w:cs="Arial"/>
          <w:highlight w:val="yellow"/>
        </w:rPr>
      </w:pPr>
      <w:r w:rsidRPr="004B3973">
        <w:rPr>
          <w:rFonts w:cs="Arial"/>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r w:rsidRPr="004B3973">
        <w:rPr>
          <w:rFonts w:cs="Arial"/>
          <w:highlight w:val="yellow"/>
        </w:rPr>
        <w:t xml:space="preserve"> </w:t>
      </w:r>
    </w:p>
    <w:p w14:paraId="452573AD" w14:textId="6333CC18" w:rsidR="00631AD1" w:rsidRPr="004B3973" w:rsidRDefault="00631AD1" w:rsidP="00631AD1">
      <w:pPr>
        <w:pStyle w:val="Heading6"/>
        <w:spacing w:before="200"/>
        <w:rPr>
          <w:rFonts w:ascii="Calibri Light" w:hAnsi="Calibri Light" w:cs="Calibri Light"/>
          <w:color w:val="auto"/>
        </w:rPr>
      </w:pPr>
      <w:r w:rsidRPr="004B3973">
        <w:rPr>
          <w:rFonts w:ascii="Calibri Light" w:hAnsi="Calibri Light" w:cs="Calibri Light"/>
          <w:color w:val="auto"/>
        </w:rPr>
        <w:t>Long-term employee entitlements</w:t>
      </w:r>
    </w:p>
    <w:p w14:paraId="48D38B37" w14:textId="326C7A5C" w:rsidR="00631AD1" w:rsidRPr="004B3973" w:rsidRDefault="00631AD1" w:rsidP="00631AD1">
      <w:pPr>
        <w:spacing w:before="200"/>
        <w:rPr>
          <w:rFonts w:cs="Arial"/>
        </w:rPr>
      </w:pPr>
      <w:r w:rsidRPr="004B3973">
        <w:rPr>
          <w:rFonts w:cs="Arial"/>
        </w:rPr>
        <w:t>Employee entitlements due to be settled beyond 12 months, such as long service leave, have been calculated on an actuarial basis. The calculations are based on:</w:t>
      </w:r>
    </w:p>
    <w:p w14:paraId="76908EE0" w14:textId="56966B88" w:rsidR="00631AD1" w:rsidRPr="004B3973" w:rsidRDefault="00631AD1" w:rsidP="00C55C36">
      <w:pPr>
        <w:pStyle w:val="ListParagraph"/>
        <w:numPr>
          <w:ilvl w:val="0"/>
          <w:numId w:val="4"/>
        </w:numPr>
        <w:spacing w:before="100"/>
        <w:ind w:left="284" w:hanging="284"/>
        <w:contextualSpacing w:val="0"/>
      </w:pPr>
      <w:r w:rsidRPr="004B3973">
        <w:t>likely future entitlements accruing to staff, based on years of service, years to entitlement, the likelihood that staff will reach the point of entitlement, and contractual entitlements information</w:t>
      </w:r>
    </w:p>
    <w:p w14:paraId="22C615AC" w14:textId="2B2FC819" w:rsidR="00631AD1" w:rsidRPr="004B3973" w:rsidRDefault="00631AD1" w:rsidP="00C55C36">
      <w:pPr>
        <w:pStyle w:val="ListParagraph"/>
        <w:numPr>
          <w:ilvl w:val="0"/>
          <w:numId w:val="4"/>
        </w:numPr>
        <w:spacing w:before="100"/>
        <w:ind w:left="284" w:hanging="284"/>
        <w:contextualSpacing w:val="0"/>
      </w:pPr>
      <w:r w:rsidRPr="004B3973">
        <w:t>the present value of the estimated future cash flows.</w:t>
      </w:r>
    </w:p>
    <w:p w14:paraId="243A2959" w14:textId="75610B11" w:rsidR="00631AD1" w:rsidRPr="004B3973" w:rsidRDefault="00631AD1" w:rsidP="00631AD1">
      <w:pPr>
        <w:spacing w:before="200"/>
        <w:rPr>
          <w:rFonts w:cs="Arial"/>
        </w:rPr>
      </w:pPr>
      <w:r w:rsidRPr="004B3973">
        <w:rPr>
          <w:rFonts w:cs="Arial"/>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66510835" w14:textId="48A8A7AF"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Provisions</w:t>
      </w:r>
    </w:p>
    <w:p w14:paraId="4DB4C107" w14:textId="382B64DB" w:rsidR="00631AD1" w:rsidRPr="004B3973" w:rsidRDefault="00631AD1" w:rsidP="00631AD1">
      <w:pPr>
        <w:spacing w:before="200"/>
        <w:rPr>
          <w:rFonts w:cs="Arial"/>
        </w:rPr>
      </w:pPr>
      <w:r w:rsidRPr="004B3973">
        <w:rPr>
          <w:rFonts w:cs="Arial"/>
        </w:rPr>
        <w:t>A provision is recognised for future expense of uncertain amount or timing when there is a present obligation (either legal or constructive) because of a past event, when it is probable that an outflow of future economic benefits will be required to settle the obligation, and when a reliable estimate can be made of the amount of the obligation.</w:t>
      </w:r>
    </w:p>
    <w:p w14:paraId="2A5E1956" w14:textId="1144E1C4" w:rsidR="00631AD1" w:rsidRPr="004B3973" w:rsidRDefault="00631AD1" w:rsidP="00631AD1">
      <w:pPr>
        <w:spacing w:before="200"/>
        <w:rPr>
          <w:rFonts w:cs="Arial"/>
          <w:highlight w:val="yellow"/>
        </w:rPr>
      </w:pPr>
      <w:r w:rsidRPr="004B3973">
        <w:rPr>
          <w:rFonts w:cs="Arial"/>
        </w:rPr>
        <w:t>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costs’.</w:t>
      </w:r>
    </w:p>
    <w:p w14:paraId="76FED261" w14:textId="0BC8FE46"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Goods and services tax</w:t>
      </w:r>
    </w:p>
    <w:p w14:paraId="28D9C0C9" w14:textId="5378A894" w:rsidR="00631AD1" w:rsidRPr="004B3973" w:rsidRDefault="00631AD1" w:rsidP="00631AD1">
      <w:pPr>
        <w:spacing w:before="200"/>
        <w:rPr>
          <w:rFonts w:cs="Arial"/>
        </w:rPr>
      </w:pPr>
      <w:r w:rsidRPr="004B3973">
        <w:rPr>
          <w:rFonts w:cs="Arial"/>
        </w:rPr>
        <w:t>All items in the financial statements are exclusive of GST, except for receivables and creditors and other payables, which are stated inclusive of GST. GST is not recoverable because input tax is recognised as part of the related asset or expense.</w:t>
      </w:r>
    </w:p>
    <w:p w14:paraId="44C5A813" w14:textId="0BE1FCA7" w:rsidR="00631AD1" w:rsidRPr="004B3973" w:rsidRDefault="00631AD1" w:rsidP="00631AD1">
      <w:pPr>
        <w:spacing w:before="200"/>
        <w:rPr>
          <w:rFonts w:cs="Arial"/>
        </w:rPr>
      </w:pPr>
      <w:r w:rsidRPr="004B3973">
        <w:rPr>
          <w:rFonts w:cs="Arial"/>
        </w:rPr>
        <w:t>The net amount of GST recoverable from, or payable to, the Inland Revenue Department is included as part of receivables or creditors and other payables in the Statement of Financial Position.</w:t>
      </w:r>
    </w:p>
    <w:p w14:paraId="6DCDBE8F" w14:textId="78298541" w:rsidR="00631AD1" w:rsidRPr="004B3973" w:rsidRDefault="00631AD1" w:rsidP="00631AD1">
      <w:pPr>
        <w:spacing w:before="200"/>
        <w:rPr>
          <w:rFonts w:cs="Arial"/>
        </w:rPr>
      </w:pPr>
      <w:r w:rsidRPr="004B3973">
        <w:rPr>
          <w:rFonts w:cs="Arial"/>
        </w:rPr>
        <w:t>The net GST paid to, or received from, the Inland Revenue Department, including the GST relating to investing and financing activities, is classified as an operating cash flow in the Statement of Cash Flows.</w:t>
      </w:r>
    </w:p>
    <w:p w14:paraId="0914761A" w14:textId="177D2CCA" w:rsidR="00631AD1" w:rsidRPr="004B3973" w:rsidRDefault="00631AD1" w:rsidP="00631AD1">
      <w:pPr>
        <w:spacing w:before="200"/>
        <w:rPr>
          <w:rFonts w:cs="Arial"/>
          <w:highlight w:val="yellow"/>
        </w:rPr>
      </w:pPr>
      <w:r w:rsidRPr="004B3973">
        <w:rPr>
          <w:rFonts w:cs="Arial"/>
        </w:rPr>
        <w:t>Commitments and contingencies are disclosed exclusive of GST.</w:t>
      </w:r>
    </w:p>
    <w:p w14:paraId="71038A8D" w14:textId="341623B7"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lastRenderedPageBreak/>
        <w:t>Income tax</w:t>
      </w:r>
    </w:p>
    <w:p w14:paraId="2FE72B86" w14:textId="35D6FA2E" w:rsidR="00631AD1" w:rsidRPr="004B3973" w:rsidRDefault="00631AD1" w:rsidP="00631AD1">
      <w:pPr>
        <w:spacing w:before="200"/>
        <w:rPr>
          <w:rFonts w:cs="Arial"/>
        </w:rPr>
      </w:pPr>
      <w:r w:rsidRPr="004B3973">
        <w:rPr>
          <w:rFonts w:cs="Arial"/>
        </w:rPr>
        <w:t>Creative New Zealand is a public authority and consequently is exempt from the payment of income tax in accordance with the Income Tax Act 2007. Accordingly, no provision has been made for income tax.</w:t>
      </w:r>
    </w:p>
    <w:p w14:paraId="527D8786" w14:textId="791202F1" w:rsidR="00631AD1" w:rsidRPr="004B3973" w:rsidRDefault="00631AD1" w:rsidP="00631AD1">
      <w:pPr>
        <w:pStyle w:val="Heading5"/>
        <w:keepNext/>
        <w:numPr>
          <w:ilvl w:val="2"/>
          <w:numId w:val="38"/>
        </w:numPr>
        <w:spacing w:after="100"/>
        <w:ind w:left="567" w:hanging="567"/>
        <w:jc w:val="both"/>
        <w:rPr>
          <w:rFonts w:ascii="Calibri Light" w:hAnsi="Calibri Light"/>
          <w:b/>
          <w:i/>
          <w:color w:val="auto"/>
        </w:rPr>
      </w:pPr>
      <w:r w:rsidRPr="004B3973">
        <w:rPr>
          <w:rFonts w:ascii="Calibri Light" w:hAnsi="Calibri Light"/>
          <w:b/>
          <w:i/>
          <w:color w:val="auto"/>
        </w:rPr>
        <w:t>Equity</w:t>
      </w:r>
    </w:p>
    <w:p w14:paraId="34C50356" w14:textId="1BBFC9AF" w:rsidR="00631AD1" w:rsidRPr="004B3973" w:rsidRDefault="00631AD1" w:rsidP="00631AD1">
      <w:pPr>
        <w:spacing w:before="200"/>
        <w:rPr>
          <w:rFonts w:cs="Arial"/>
        </w:rPr>
      </w:pPr>
      <w:r w:rsidRPr="004B3973">
        <w:rPr>
          <w:rFonts w:cs="Arial"/>
        </w:rPr>
        <w:t>Equity is measured as the difference between total assets and total liabilities. Equity is disaggregated and classified into the following components:</w:t>
      </w:r>
    </w:p>
    <w:p w14:paraId="051DC40D" w14:textId="536F6C63" w:rsidR="00631AD1" w:rsidRPr="004B3973" w:rsidRDefault="00631AD1" w:rsidP="00C55C36">
      <w:pPr>
        <w:pStyle w:val="ListParagraph"/>
        <w:numPr>
          <w:ilvl w:val="0"/>
          <w:numId w:val="4"/>
        </w:numPr>
        <w:spacing w:before="100"/>
        <w:ind w:left="284" w:hanging="284"/>
        <w:contextualSpacing w:val="0"/>
      </w:pPr>
      <w:r w:rsidRPr="004B3973">
        <w:t>accumulated funds</w:t>
      </w:r>
    </w:p>
    <w:p w14:paraId="61F6D6FA" w14:textId="5A7F0125" w:rsidR="00631AD1" w:rsidRPr="004B3973" w:rsidRDefault="00631AD1" w:rsidP="00C55C36">
      <w:pPr>
        <w:pStyle w:val="ListParagraph"/>
        <w:numPr>
          <w:ilvl w:val="0"/>
          <w:numId w:val="4"/>
        </w:numPr>
        <w:spacing w:before="100"/>
        <w:ind w:left="284" w:hanging="284"/>
        <w:contextualSpacing w:val="0"/>
      </w:pPr>
      <w:r w:rsidRPr="004B3973">
        <w:t>revaluation reserve</w:t>
      </w:r>
    </w:p>
    <w:p w14:paraId="55A20DC2" w14:textId="05648919" w:rsidR="00631AD1" w:rsidRPr="004B3973" w:rsidRDefault="00631AD1" w:rsidP="00C55C36">
      <w:pPr>
        <w:pStyle w:val="ListParagraph"/>
        <w:numPr>
          <w:ilvl w:val="0"/>
          <w:numId w:val="4"/>
        </w:numPr>
        <w:spacing w:before="100"/>
        <w:ind w:left="284" w:hanging="284"/>
        <w:contextualSpacing w:val="0"/>
      </w:pPr>
      <w:r w:rsidRPr="004B3973">
        <w:t>restricted reserve.</w:t>
      </w:r>
    </w:p>
    <w:p w14:paraId="44F6BC9E" w14:textId="1B9B9A89" w:rsidR="00631AD1" w:rsidRPr="004B3973" w:rsidRDefault="00631AD1" w:rsidP="00631AD1">
      <w:pPr>
        <w:spacing w:before="200"/>
        <w:rPr>
          <w:rFonts w:cs="Arial"/>
        </w:rPr>
      </w:pPr>
      <w:r w:rsidRPr="004B3973">
        <w:rPr>
          <w:rFonts w:cs="Arial"/>
        </w:rPr>
        <w:t>Revaluation reserve relates to the revaluation of works of art.</w:t>
      </w:r>
    </w:p>
    <w:p w14:paraId="48AEDDE1" w14:textId="2E58E861" w:rsidR="00631AD1" w:rsidRPr="004B3973" w:rsidRDefault="00631AD1" w:rsidP="00631AD1">
      <w:pPr>
        <w:spacing w:before="200"/>
        <w:rPr>
          <w:rFonts w:cs="Arial"/>
        </w:rPr>
      </w:pPr>
      <w:r w:rsidRPr="004B3973">
        <w:rPr>
          <w:rFonts w:cs="Arial"/>
        </w:rPr>
        <w:t>Restricted reserve consists of donations and bequests entrusted to Creative New Zealand to administer for a stipulated purpose (special purpose funds).</w:t>
      </w:r>
    </w:p>
    <w:p w14:paraId="7782CA77" w14:textId="27AD1C25" w:rsidR="00631AD1" w:rsidRPr="004B3973" w:rsidRDefault="00631AD1" w:rsidP="00631AD1">
      <w:pPr>
        <w:pStyle w:val="Heading4"/>
        <w:keepNext/>
        <w:numPr>
          <w:ilvl w:val="1"/>
          <w:numId w:val="38"/>
        </w:numPr>
        <w:spacing w:after="100"/>
        <w:ind w:left="567" w:hanging="567"/>
        <w:jc w:val="both"/>
        <w:rPr>
          <w:i/>
        </w:rPr>
      </w:pPr>
      <w:r w:rsidRPr="004B3973">
        <w:t>Changes in accounting policies</w:t>
      </w:r>
    </w:p>
    <w:p w14:paraId="6F9E2D3D" w14:textId="17445E3E" w:rsidR="00631AD1" w:rsidRPr="004B3973" w:rsidRDefault="00631AD1" w:rsidP="00631AD1">
      <w:pPr>
        <w:spacing w:before="200"/>
        <w:rPr>
          <w:rFonts w:cs="Arial"/>
        </w:rPr>
      </w:pPr>
      <w:r w:rsidRPr="004B3973">
        <w:rPr>
          <w:rFonts w:cs="Arial"/>
        </w:rPr>
        <w:t>No changes have occurred in accounting policies since the date of the last audited financial statements, other than the impact of NZ GAAP. These policies have been applied on a basis consistent with previous years.</w:t>
      </w:r>
    </w:p>
    <w:p w14:paraId="223A80A9" w14:textId="29857133" w:rsidR="00631AD1" w:rsidRPr="004B3973" w:rsidRDefault="00631AD1" w:rsidP="00631AD1">
      <w:pPr>
        <w:pStyle w:val="Heading4"/>
        <w:keepNext/>
        <w:numPr>
          <w:ilvl w:val="1"/>
          <w:numId w:val="38"/>
        </w:numPr>
        <w:spacing w:after="100"/>
        <w:ind w:left="567" w:hanging="567"/>
        <w:jc w:val="both"/>
        <w:rPr>
          <w:i/>
        </w:rPr>
      </w:pPr>
      <w:r w:rsidRPr="004B3973">
        <w:t xml:space="preserve">Significant estimates and assumptions concerning the future </w:t>
      </w:r>
    </w:p>
    <w:p w14:paraId="3966A4D8" w14:textId="09EF2BC6" w:rsidR="00631AD1" w:rsidRPr="004B3973" w:rsidRDefault="00631AD1" w:rsidP="00631AD1">
      <w:pPr>
        <w:spacing w:before="200"/>
        <w:rPr>
          <w:rFonts w:cs="Arial"/>
        </w:rPr>
      </w:pPr>
      <w:r w:rsidRPr="004B3973">
        <w:rPr>
          <w:rFonts w:cs="Arial"/>
        </w:rPr>
        <w:t xml:space="preserve">Revenue from the NZLGB for 2022/23 is based on Lotto New Zealand’s projections in </w:t>
      </w:r>
      <w:r w:rsidR="009E21C1">
        <w:rPr>
          <w:rFonts w:cs="Arial"/>
        </w:rPr>
        <w:t>May</w:t>
      </w:r>
      <w:r w:rsidR="009E21C1" w:rsidRPr="004B3973">
        <w:rPr>
          <w:rFonts w:cs="Arial"/>
        </w:rPr>
        <w:t xml:space="preserve"> </w:t>
      </w:r>
      <w:r w:rsidRPr="004B3973">
        <w:rPr>
          <w:rFonts w:cs="Arial"/>
        </w:rPr>
        <w:t>2022. The final expected 2021/22 payment from the NZLGB will be confirmed in July 2022 and revised during the year.</w:t>
      </w:r>
    </w:p>
    <w:p w14:paraId="31CEB6F4" w14:textId="20120BAD" w:rsidR="00631AD1" w:rsidRPr="004B3973" w:rsidRDefault="00631AD1" w:rsidP="00631AD1">
      <w:pPr>
        <w:spacing w:before="200"/>
        <w:rPr>
          <w:rFonts w:cs="Arial"/>
        </w:rPr>
      </w:pPr>
      <w:r w:rsidRPr="004B3973">
        <w:rPr>
          <w:rFonts w:cs="Arial"/>
        </w:rPr>
        <w:t>It is assumed the timing of baseline funding will be the same for each of the financial years.</w:t>
      </w:r>
    </w:p>
    <w:p w14:paraId="624D893A" w14:textId="45940275" w:rsidR="00631AD1" w:rsidRPr="004B3973" w:rsidRDefault="00631AD1" w:rsidP="00631AD1">
      <w:pPr>
        <w:spacing w:before="200"/>
        <w:rPr>
          <w:rFonts w:cs="Arial"/>
        </w:rPr>
      </w:pPr>
      <w:r w:rsidRPr="004B3973">
        <w:rPr>
          <w:rFonts w:cs="Arial"/>
        </w:rPr>
        <w:t>All significant assumptions relating to expenses have been based on historical data, existing business practices or actual business plan projections for each financial year.</w:t>
      </w:r>
    </w:p>
    <w:p w14:paraId="53966710" w14:textId="459C2E40" w:rsidR="00631AD1" w:rsidRPr="004B3973" w:rsidRDefault="00631AD1" w:rsidP="00631AD1">
      <w:pPr>
        <w:spacing w:before="200"/>
        <w:rPr>
          <w:rFonts w:cs="Arial"/>
        </w:rPr>
      </w:pPr>
      <w:r w:rsidRPr="004B3973">
        <w:rPr>
          <w:rFonts w:cs="Arial"/>
        </w:rPr>
        <w:t>The timing of expenses under Creative New Zealand’s funding programmes can be variable after each funding round. A best estimate of the timing of these expenses has been made, which may vary from the timing of the actual expenses.</w:t>
      </w:r>
    </w:p>
    <w:p w14:paraId="4BFCA75B" w14:textId="156C402B" w:rsidR="00631AD1" w:rsidRPr="004B3973" w:rsidRDefault="00631AD1" w:rsidP="00631AD1">
      <w:pPr>
        <w:spacing w:before="200"/>
        <w:rPr>
          <w:rFonts w:cs="Arial"/>
        </w:rPr>
      </w:pPr>
      <w:r w:rsidRPr="004B3973">
        <w:rPr>
          <w:rFonts w:cs="Arial"/>
        </w:rPr>
        <w:t>It is assumed that staffing levels will not significantly change in each of the financial years.</w:t>
      </w:r>
    </w:p>
    <w:p w14:paraId="36AD2008" w14:textId="1708333B" w:rsidR="00631AD1" w:rsidRPr="004B3973" w:rsidRDefault="00631AD1" w:rsidP="00631AD1">
      <w:pPr>
        <w:spacing w:before="0"/>
        <w:rPr>
          <w:rFonts w:cs="Arial"/>
          <w:highlight w:val="yellow"/>
        </w:rPr>
      </w:pPr>
    </w:p>
    <w:p w14:paraId="2AB2A1CF" w14:textId="0A7FFC2E" w:rsidR="00631AD1" w:rsidRPr="004B3973" w:rsidRDefault="00631AD1" w:rsidP="00631AD1">
      <w:pPr>
        <w:pStyle w:val="Heading3"/>
        <w:numPr>
          <w:ilvl w:val="0"/>
          <w:numId w:val="38"/>
        </w:numPr>
        <w:spacing w:before="0"/>
        <w:ind w:left="567" w:hanging="567"/>
      </w:pPr>
      <w:r w:rsidRPr="004B3973">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631AD1" w:rsidRPr="004B3973" w14:paraId="3A27BD3B" w14:textId="77777777" w:rsidTr="00E56796">
        <w:trPr>
          <w:trHeight w:val="255"/>
        </w:trPr>
        <w:tc>
          <w:tcPr>
            <w:tcW w:w="5245" w:type="dxa"/>
            <w:tcBorders>
              <w:top w:val="nil"/>
              <w:left w:val="nil"/>
              <w:bottom w:val="nil"/>
              <w:right w:val="nil"/>
            </w:tcBorders>
            <w:shd w:val="clear" w:color="auto" w:fill="auto"/>
            <w:noWrap/>
            <w:hideMark/>
          </w:tcPr>
          <w:p w14:paraId="21F63FF1" w14:textId="77777777" w:rsidR="00631AD1" w:rsidRPr="004B3973" w:rsidRDefault="00631AD1" w:rsidP="00E56796">
            <w:pPr>
              <w:rPr>
                <w:rFonts w:cs="Arial"/>
                <w:b/>
                <w:bCs/>
                <w:szCs w:val="20"/>
              </w:rPr>
            </w:pPr>
          </w:p>
        </w:tc>
        <w:tc>
          <w:tcPr>
            <w:tcW w:w="1279" w:type="dxa"/>
            <w:tcBorders>
              <w:top w:val="nil"/>
              <w:left w:val="nil"/>
              <w:bottom w:val="nil"/>
              <w:right w:val="nil"/>
            </w:tcBorders>
            <w:shd w:val="clear" w:color="auto" w:fill="auto"/>
            <w:noWrap/>
            <w:hideMark/>
          </w:tcPr>
          <w:p w14:paraId="7EFFCDCC"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0" w:type="dxa"/>
            <w:tcBorders>
              <w:top w:val="nil"/>
              <w:left w:val="nil"/>
              <w:bottom w:val="nil"/>
              <w:right w:val="nil"/>
            </w:tcBorders>
            <w:shd w:val="clear" w:color="auto" w:fill="auto"/>
            <w:noWrap/>
            <w:hideMark/>
          </w:tcPr>
          <w:p w14:paraId="368715BA"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71" w:type="dxa"/>
            <w:tcBorders>
              <w:top w:val="nil"/>
              <w:left w:val="nil"/>
              <w:bottom w:val="nil"/>
              <w:right w:val="nil"/>
            </w:tcBorders>
            <w:shd w:val="clear" w:color="auto" w:fill="auto"/>
            <w:noWrap/>
            <w:hideMark/>
          </w:tcPr>
          <w:p w14:paraId="77595BE8"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3C6FDE54" w14:textId="77777777" w:rsidTr="00E56796">
        <w:trPr>
          <w:trHeight w:val="255"/>
        </w:trPr>
        <w:tc>
          <w:tcPr>
            <w:tcW w:w="5245" w:type="dxa"/>
            <w:tcBorders>
              <w:top w:val="nil"/>
              <w:left w:val="nil"/>
              <w:bottom w:val="nil"/>
              <w:right w:val="nil"/>
            </w:tcBorders>
            <w:shd w:val="clear" w:color="auto" w:fill="auto"/>
            <w:noWrap/>
            <w:hideMark/>
          </w:tcPr>
          <w:p w14:paraId="21935448" w14:textId="77777777" w:rsidR="00631AD1" w:rsidRPr="004B3973" w:rsidRDefault="00631AD1" w:rsidP="00E56796">
            <w:pPr>
              <w:spacing w:before="0"/>
              <w:rPr>
                <w:rFonts w:cs="Arial"/>
                <w:b/>
                <w:bCs/>
                <w:szCs w:val="20"/>
              </w:rPr>
            </w:pPr>
          </w:p>
        </w:tc>
        <w:tc>
          <w:tcPr>
            <w:tcW w:w="1279" w:type="dxa"/>
            <w:tcBorders>
              <w:top w:val="nil"/>
              <w:left w:val="nil"/>
              <w:bottom w:val="nil"/>
              <w:right w:val="nil"/>
            </w:tcBorders>
            <w:shd w:val="clear" w:color="auto" w:fill="auto"/>
            <w:noWrap/>
            <w:hideMark/>
          </w:tcPr>
          <w:p w14:paraId="2C150B73" w14:textId="77777777" w:rsidR="00631AD1" w:rsidRPr="004B3973" w:rsidRDefault="00631AD1" w:rsidP="00E56796">
            <w:pPr>
              <w:spacing w:before="0"/>
              <w:jc w:val="right"/>
              <w:rPr>
                <w:rFonts w:cs="Arial"/>
                <w:b/>
                <w:bCs/>
                <w:szCs w:val="20"/>
              </w:rPr>
            </w:pPr>
            <w:r w:rsidRPr="004B3973">
              <w:rPr>
                <w:rFonts w:cs="Arial"/>
                <w:b/>
                <w:bCs/>
                <w:szCs w:val="20"/>
              </w:rPr>
              <w:t xml:space="preserve"> 2021 </w:t>
            </w:r>
          </w:p>
        </w:tc>
        <w:tc>
          <w:tcPr>
            <w:tcW w:w="1290" w:type="dxa"/>
            <w:tcBorders>
              <w:top w:val="nil"/>
              <w:left w:val="nil"/>
              <w:bottom w:val="nil"/>
              <w:right w:val="nil"/>
            </w:tcBorders>
            <w:shd w:val="clear" w:color="auto" w:fill="auto"/>
            <w:noWrap/>
            <w:hideMark/>
          </w:tcPr>
          <w:p w14:paraId="3E650495"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71" w:type="dxa"/>
            <w:tcBorders>
              <w:top w:val="nil"/>
              <w:left w:val="nil"/>
              <w:bottom w:val="nil"/>
              <w:right w:val="nil"/>
            </w:tcBorders>
            <w:shd w:val="clear" w:color="auto" w:fill="auto"/>
            <w:noWrap/>
            <w:hideMark/>
          </w:tcPr>
          <w:p w14:paraId="446D9EBF" w14:textId="77777777" w:rsidR="00631AD1" w:rsidRPr="004B3973" w:rsidRDefault="00631AD1" w:rsidP="00E56796">
            <w:pPr>
              <w:spacing w:before="0"/>
              <w:jc w:val="right"/>
              <w:rPr>
                <w:rFonts w:cs="Arial"/>
                <w:b/>
                <w:bCs/>
                <w:szCs w:val="20"/>
              </w:rPr>
            </w:pPr>
            <w:r w:rsidRPr="004B3973">
              <w:rPr>
                <w:rFonts w:cs="Arial"/>
                <w:b/>
                <w:bCs/>
                <w:szCs w:val="20"/>
              </w:rPr>
              <w:t xml:space="preserve"> 2023</w:t>
            </w:r>
          </w:p>
        </w:tc>
      </w:tr>
      <w:tr w:rsidR="00631AD1" w:rsidRPr="004B3973" w14:paraId="077D12E7" w14:textId="77777777" w:rsidTr="00E56796">
        <w:trPr>
          <w:trHeight w:val="255"/>
        </w:trPr>
        <w:tc>
          <w:tcPr>
            <w:tcW w:w="5245" w:type="dxa"/>
            <w:tcBorders>
              <w:top w:val="nil"/>
              <w:left w:val="nil"/>
              <w:bottom w:val="single" w:sz="4" w:space="0" w:color="auto"/>
              <w:right w:val="nil"/>
            </w:tcBorders>
            <w:shd w:val="clear" w:color="auto" w:fill="auto"/>
            <w:noWrap/>
            <w:hideMark/>
          </w:tcPr>
          <w:p w14:paraId="2AB1074C" w14:textId="77777777" w:rsidR="00631AD1" w:rsidRPr="004B3973" w:rsidRDefault="00631AD1" w:rsidP="00E56796">
            <w:pPr>
              <w:spacing w:before="0"/>
              <w:rPr>
                <w:rFonts w:cs="Arial"/>
                <w:b/>
                <w:bCs/>
                <w:szCs w:val="20"/>
              </w:rPr>
            </w:pPr>
          </w:p>
        </w:tc>
        <w:tc>
          <w:tcPr>
            <w:tcW w:w="1279" w:type="dxa"/>
            <w:tcBorders>
              <w:top w:val="nil"/>
              <w:left w:val="nil"/>
              <w:bottom w:val="single" w:sz="4" w:space="0" w:color="auto"/>
              <w:right w:val="nil"/>
            </w:tcBorders>
            <w:shd w:val="clear" w:color="auto" w:fill="auto"/>
            <w:noWrap/>
            <w:hideMark/>
          </w:tcPr>
          <w:p w14:paraId="6471ACB9"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77FC254C"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71" w:type="dxa"/>
            <w:tcBorders>
              <w:top w:val="nil"/>
              <w:left w:val="nil"/>
              <w:bottom w:val="single" w:sz="4" w:space="0" w:color="auto"/>
              <w:right w:val="nil"/>
            </w:tcBorders>
            <w:shd w:val="clear" w:color="auto" w:fill="auto"/>
            <w:noWrap/>
            <w:hideMark/>
          </w:tcPr>
          <w:p w14:paraId="1F2FCAA0"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49D7FE75" w14:textId="77777777" w:rsidTr="00E56796">
        <w:trPr>
          <w:trHeight w:val="255"/>
        </w:trPr>
        <w:tc>
          <w:tcPr>
            <w:tcW w:w="5245" w:type="dxa"/>
            <w:tcBorders>
              <w:top w:val="nil"/>
              <w:left w:val="nil"/>
              <w:bottom w:val="nil"/>
              <w:right w:val="nil"/>
            </w:tcBorders>
            <w:shd w:val="clear" w:color="auto" w:fill="auto"/>
            <w:noWrap/>
            <w:hideMark/>
          </w:tcPr>
          <w:p w14:paraId="644AD2ED" w14:textId="77777777" w:rsidR="00631AD1" w:rsidRPr="004B3973" w:rsidRDefault="00631AD1" w:rsidP="00E56796">
            <w:pPr>
              <w:spacing w:before="0"/>
              <w:rPr>
                <w:rFonts w:cs="Arial"/>
                <w:b/>
                <w:bCs/>
                <w:szCs w:val="20"/>
              </w:rPr>
            </w:pPr>
          </w:p>
        </w:tc>
        <w:tc>
          <w:tcPr>
            <w:tcW w:w="1279" w:type="dxa"/>
            <w:tcBorders>
              <w:top w:val="nil"/>
              <w:left w:val="nil"/>
              <w:bottom w:val="nil"/>
              <w:right w:val="nil"/>
            </w:tcBorders>
            <w:shd w:val="clear" w:color="auto" w:fill="auto"/>
            <w:noWrap/>
            <w:hideMark/>
          </w:tcPr>
          <w:p w14:paraId="258AB1FB" w14:textId="77777777" w:rsidR="00631AD1" w:rsidRPr="004B3973" w:rsidRDefault="00631AD1" w:rsidP="00E56796">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54DAA287" w14:textId="77777777" w:rsidR="00631AD1" w:rsidRPr="004B3973" w:rsidRDefault="00631AD1" w:rsidP="00E56796">
            <w:pPr>
              <w:spacing w:before="0"/>
              <w:jc w:val="right"/>
              <w:rPr>
                <w:rFonts w:cs="Arial"/>
                <w:b/>
                <w:bCs/>
                <w:szCs w:val="20"/>
              </w:rPr>
            </w:pPr>
          </w:p>
        </w:tc>
        <w:tc>
          <w:tcPr>
            <w:tcW w:w="1271" w:type="dxa"/>
            <w:tcBorders>
              <w:top w:val="nil"/>
              <w:left w:val="nil"/>
              <w:bottom w:val="nil"/>
              <w:right w:val="nil"/>
            </w:tcBorders>
            <w:shd w:val="clear" w:color="auto" w:fill="auto"/>
            <w:noWrap/>
            <w:hideMark/>
          </w:tcPr>
          <w:p w14:paraId="629A05A9" w14:textId="77777777" w:rsidR="00631AD1" w:rsidRPr="004B3973" w:rsidRDefault="00631AD1" w:rsidP="00E56796">
            <w:pPr>
              <w:spacing w:before="0"/>
              <w:jc w:val="right"/>
              <w:rPr>
                <w:rFonts w:cs="Arial"/>
                <w:b/>
                <w:bCs/>
                <w:szCs w:val="20"/>
              </w:rPr>
            </w:pPr>
          </w:p>
        </w:tc>
      </w:tr>
      <w:tr w:rsidR="007A1E0C" w:rsidRPr="004B3973" w14:paraId="3B040B38" w14:textId="77777777" w:rsidTr="00E56796">
        <w:trPr>
          <w:trHeight w:val="255"/>
        </w:trPr>
        <w:tc>
          <w:tcPr>
            <w:tcW w:w="5245" w:type="dxa"/>
            <w:tcBorders>
              <w:top w:val="nil"/>
              <w:left w:val="nil"/>
              <w:bottom w:val="nil"/>
              <w:right w:val="nil"/>
            </w:tcBorders>
            <w:shd w:val="clear" w:color="auto" w:fill="auto"/>
            <w:noWrap/>
          </w:tcPr>
          <w:p w14:paraId="7E49B514" w14:textId="77777777" w:rsidR="007A1E0C" w:rsidRPr="004B3973" w:rsidRDefault="007A1E0C" w:rsidP="007A1E0C">
            <w:pPr>
              <w:spacing w:before="0"/>
              <w:rPr>
                <w:rFonts w:cs="Arial"/>
                <w:szCs w:val="20"/>
              </w:rPr>
            </w:pPr>
            <w:r w:rsidRPr="004B3973">
              <w:rPr>
                <w:rFonts w:cs="Arial"/>
                <w:szCs w:val="20"/>
              </w:rPr>
              <w:t>Vote: Arts, Culture and Heritage – core funding</w:t>
            </w:r>
          </w:p>
        </w:tc>
        <w:tc>
          <w:tcPr>
            <w:tcW w:w="1279" w:type="dxa"/>
            <w:tcBorders>
              <w:top w:val="nil"/>
              <w:left w:val="nil"/>
              <w:bottom w:val="nil"/>
              <w:right w:val="nil"/>
            </w:tcBorders>
            <w:shd w:val="clear" w:color="auto" w:fill="auto"/>
            <w:noWrap/>
          </w:tcPr>
          <w:p w14:paraId="6CB4B3A7" w14:textId="77777777" w:rsidR="007A1E0C" w:rsidRPr="004B3973" w:rsidRDefault="007A1E0C" w:rsidP="007A1E0C">
            <w:pPr>
              <w:spacing w:before="0"/>
              <w:jc w:val="right"/>
            </w:pPr>
            <w:r w:rsidRPr="004B3973">
              <w:t>16,689</w:t>
            </w:r>
          </w:p>
        </w:tc>
        <w:tc>
          <w:tcPr>
            <w:tcW w:w="1290" w:type="dxa"/>
            <w:tcBorders>
              <w:top w:val="nil"/>
              <w:left w:val="nil"/>
              <w:bottom w:val="nil"/>
              <w:right w:val="nil"/>
            </w:tcBorders>
            <w:shd w:val="clear" w:color="auto" w:fill="auto"/>
            <w:noWrap/>
          </w:tcPr>
          <w:p w14:paraId="6B5D0361" w14:textId="1394C7CF" w:rsidR="007A1E0C" w:rsidRPr="004B3973" w:rsidRDefault="007A1E0C" w:rsidP="007A1E0C">
            <w:pPr>
              <w:spacing w:before="0"/>
              <w:jc w:val="right"/>
              <w:rPr>
                <w:rFonts w:cs="Arial"/>
                <w:szCs w:val="20"/>
              </w:rPr>
            </w:pPr>
            <w:r w:rsidRPr="009E1F37">
              <w:t>16,689</w:t>
            </w:r>
          </w:p>
        </w:tc>
        <w:tc>
          <w:tcPr>
            <w:tcW w:w="1271" w:type="dxa"/>
            <w:tcBorders>
              <w:top w:val="nil"/>
              <w:left w:val="nil"/>
              <w:bottom w:val="nil"/>
              <w:right w:val="nil"/>
            </w:tcBorders>
            <w:shd w:val="clear" w:color="auto" w:fill="auto"/>
            <w:noWrap/>
          </w:tcPr>
          <w:p w14:paraId="6A5787DD" w14:textId="26BD9967" w:rsidR="007A1E0C" w:rsidRPr="004B3973" w:rsidRDefault="007A1E0C" w:rsidP="007A1E0C">
            <w:pPr>
              <w:spacing w:before="0"/>
              <w:jc w:val="right"/>
            </w:pPr>
            <w:r w:rsidRPr="009E1F37">
              <w:t>16,689</w:t>
            </w:r>
          </w:p>
        </w:tc>
      </w:tr>
      <w:tr w:rsidR="007A1E0C" w:rsidRPr="004B3973" w14:paraId="3D429387" w14:textId="77777777" w:rsidTr="00E56796">
        <w:trPr>
          <w:trHeight w:val="255"/>
        </w:trPr>
        <w:tc>
          <w:tcPr>
            <w:tcW w:w="5245" w:type="dxa"/>
            <w:tcBorders>
              <w:top w:val="nil"/>
              <w:left w:val="nil"/>
              <w:bottom w:val="nil"/>
              <w:right w:val="nil"/>
            </w:tcBorders>
            <w:shd w:val="clear" w:color="auto" w:fill="auto"/>
            <w:noWrap/>
          </w:tcPr>
          <w:p w14:paraId="252F2655" w14:textId="069ED951" w:rsidR="007A1E0C" w:rsidRPr="004B3973" w:rsidRDefault="007A1E0C" w:rsidP="007A1E0C">
            <w:pPr>
              <w:spacing w:before="0"/>
              <w:rPr>
                <w:rFonts w:cs="Arial"/>
                <w:b/>
                <w:bCs/>
                <w:szCs w:val="20"/>
              </w:rPr>
            </w:pPr>
            <w:r w:rsidRPr="004B3973">
              <w:rPr>
                <w:rFonts w:cs="Arial"/>
                <w:b/>
                <w:bCs/>
                <w:szCs w:val="20"/>
              </w:rPr>
              <w:t>COVID-19 response funding*</w:t>
            </w:r>
          </w:p>
        </w:tc>
        <w:tc>
          <w:tcPr>
            <w:tcW w:w="1279" w:type="dxa"/>
            <w:tcBorders>
              <w:top w:val="nil"/>
              <w:left w:val="nil"/>
              <w:bottom w:val="nil"/>
              <w:right w:val="nil"/>
            </w:tcBorders>
            <w:shd w:val="clear" w:color="auto" w:fill="auto"/>
            <w:noWrap/>
          </w:tcPr>
          <w:p w14:paraId="1CDE4D31" w14:textId="77777777" w:rsidR="007A1E0C" w:rsidRPr="004B3973" w:rsidRDefault="007A1E0C" w:rsidP="007A1E0C">
            <w:pPr>
              <w:spacing w:before="0"/>
              <w:jc w:val="right"/>
              <w:rPr>
                <w:b/>
                <w:bCs/>
              </w:rPr>
            </w:pPr>
          </w:p>
        </w:tc>
        <w:tc>
          <w:tcPr>
            <w:tcW w:w="1290" w:type="dxa"/>
            <w:tcBorders>
              <w:top w:val="nil"/>
              <w:left w:val="nil"/>
              <w:bottom w:val="nil"/>
              <w:right w:val="nil"/>
            </w:tcBorders>
            <w:shd w:val="clear" w:color="auto" w:fill="auto"/>
            <w:noWrap/>
          </w:tcPr>
          <w:p w14:paraId="17442120" w14:textId="77777777" w:rsidR="007A1E0C" w:rsidRPr="004B3973" w:rsidRDefault="007A1E0C" w:rsidP="007A1E0C">
            <w:pPr>
              <w:spacing w:before="0"/>
              <w:jc w:val="right"/>
              <w:rPr>
                <w:rFonts w:cs="Arial"/>
                <w:b/>
                <w:bCs/>
                <w:szCs w:val="20"/>
              </w:rPr>
            </w:pPr>
          </w:p>
        </w:tc>
        <w:tc>
          <w:tcPr>
            <w:tcW w:w="1271" w:type="dxa"/>
            <w:tcBorders>
              <w:top w:val="nil"/>
              <w:left w:val="nil"/>
              <w:bottom w:val="nil"/>
              <w:right w:val="nil"/>
            </w:tcBorders>
            <w:shd w:val="clear" w:color="auto" w:fill="auto"/>
            <w:noWrap/>
          </w:tcPr>
          <w:p w14:paraId="2BB797AD" w14:textId="77777777" w:rsidR="007A1E0C" w:rsidRPr="004B3973" w:rsidRDefault="007A1E0C" w:rsidP="007A1E0C">
            <w:pPr>
              <w:spacing w:before="0"/>
              <w:jc w:val="right"/>
              <w:rPr>
                <w:b/>
                <w:bCs/>
              </w:rPr>
            </w:pPr>
          </w:p>
        </w:tc>
      </w:tr>
      <w:tr w:rsidR="007A1E0C" w:rsidRPr="004B3973" w14:paraId="24E97FA0" w14:textId="77777777" w:rsidTr="00E56796">
        <w:trPr>
          <w:trHeight w:val="255"/>
        </w:trPr>
        <w:tc>
          <w:tcPr>
            <w:tcW w:w="5245" w:type="dxa"/>
            <w:tcBorders>
              <w:top w:val="nil"/>
              <w:left w:val="nil"/>
              <w:bottom w:val="nil"/>
              <w:right w:val="nil"/>
            </w:tcBorders>
            <w:shd w:val="clear" w:color="auto" w:fill="auto"/>
            <w:noWrap/>
          </w:tcPr>
          <w:p w14:paraId="3E22670D" w14:textId="77777777" w:rsidR="007A1E0C" w:rsidRPr="004B3973" w:rsidRDefault="007A1E0C" w:rsidP="007A1E0C">
            <w:pPr>
              <w:spacing w:before="0"/>
              <w:rPr>
                <w:rFonts w:cs="Arial"/>
                <w:szCs w:val="20"/>
              </w:rPr>
            </w:pPr>
            <w:r w:rsidRPr="004B3973">
              <w:rPr>
                <w:rFonts w:cs="Arial"/>
                <w:szCs w:val="20"/>
              </w:rPr>
              <w:t>Core infrastructure and arts delivery</w:t>
            </w:r>
          </w:p>
        </w:tc>
        <w:tc>
          <w:tcPr>
            <w:tcW w:w="1279" w:type="dxa"/>
            <w:tcBorders>
              <w:top w:val="nil"/>
              <w:left w:val="nil"/>
              <w:bottom w:val="nil"/>
              <w:right w:val="nil"/>
            </w:tcBorders>
            <w:shd w:val="clear" w:color="auto" w:fill="auto"/>
            <w:noWrap/>
          </w:tcPr>
          <w:p w14:paraId="48D842BA" w14:textId="77777777" w:rsidR="007A1E0C" w:rsidRPr="004B3973" w:rsidRDefault="007A1E0C" w:rsidP="007A1E0C">
            <w:pPr>
              <w:spacing w:before="0"/>
              <w:jc w:val="right"/>
            </w:pPr>
            <w:r w:rsidRPr="004B3973">
              <w:t xml:space="preserve"> 24,187 </w:t>
            </w:r>
          </w:p>
        </w:tc>
        <w:tc>
          <w:tcPr>
            <w:tcW w:w="1290" w:type="dxa"/>
            <w:tcBorders>
              <w:top w:val="nil"/>
              <w:left w:val="nil"/>
              <w:bottom w:val="nil"/>
              <w:right w:val="nil"/>
            </w:tcBorders>
            <w:shd w:val="clear" w:color="auto" w:fill="auto"/>
            <w:noWrap/>
          </w:tcPr>
          <w:p w14:paraId="2B84ADB7" w14:textId="2E7C0FE6" w:rsidR="007A1E0C" w:rsidRPr="004B3973" w:rsidRDefault="007A1E0C" w:rsidP="007A1E0C">
            <w:pPr>
              <w:spacing w:before="0"/>
              <w:jc w:val="right"/>
            </w:pPr>
            <w:r w:rsidRPr="009E1F37">
              <w:t xml:space="preserve"> 813 </w:t>
            </w:r>
          </w:p>
        </w:tc>
        <w:tc>
          <w:tcPr>
            <w:tcW w:w="1271" w:type="dxa"/>
            <w:tcBorders>
              <w:top w:val="nil"/>
              <w:left w:val="nil"/>
              <w:bottom w:val="nil"/>
              <w:right w:val="nil"/>
            </w:tcBorders>
            <w:shd w:val="clear" w:color="auto" w:fill="auto"/>
            <w:noWrap/>
          </w:tcPr>
          <w:p w14:paraId="1C091EA6" w14:textId="454690F9" w:rsidR="007A1E0C" w:rsidRPr="004B3973" w:rsidRDefault="007A1E0C" w:rsidP="007A1E0C">
            <w:pPr>
              <w:spacing w:before="0"/>
              <w:jc w:val="right"/>
            </w:pPr>
            <w:r w:rsidRPr="009E1F37">
              <w:t xml:space="preserve"> -   </w:t>
            </w:r>
          </w:p>
        </w:tc>
      </w:tr>
      <w:tr w:rsidR="007A1E0C" w:rsidRPr="004B3973" w14:paraId="1C08F5DE" w14:textId="77777777" w:rsidTr="00E56796">
        <w:trPr>
          <w:trHeight w:val="255"/>
        </w:trPr>
        <w:tc>
          <w:tcPr>
            <w:tcW w:w="5245" w:type="dxa"/>
            <w:tcBorders>
              <w:top w:val="nil"/>
              <w:left w:val="nil"/>
              <w:bottom w:val="nil"/>
              <w:right w:val="nil"/>
            </w:tcBorders>
            <w:shd w:val="clear" w:color="auto" w:fill="auto"/>
            <w:noWrap/>
          </w:tcPr>
          <w:p w14:paraId="2CD1F53E" w14:textId="77777777" w:rsidR="007A1E0C" w:rsidRPr="004B3973" w:rsidRDefault="007A1E0C" w:rsidP="007A1E0C">
            <w:pPr>
              <w:spacing w:before="0"/>
              <w:rPr>
                <w:rFonts w:cs="Arial"/>
                <w:szCs w:val="20"/>
              </w:rPr>
            </w:pPr>
            <w:r w:rsidRPr="004B3973">
              <w:rPr>
                <w:rFonts w:cs="Arial"/>
                <w:szCs w:val="20"/>
              </w:rPr>
              <w:t>Cultural Sector Capability Fund*</w:t>
            </w:r>
          </w:p>
        </w:tc>
        <w:tc>
          <w:tcPr>
            <w:tcW w:w="1279" w:type="dxa"/>
            <w:tcBorders>
              <w:top w:val="nil"/>
              <w:left w:val="nil"/>
              <w:bottom w:val="nil"/>
              <w:right w:val="nil"/>
            </w:tcBorders>
            <w:shd w:val="clear" w:color="auto" w:fill="auto"/>
            <w:noWrap/>
          </w:tcPr>
          <w:p w14:paraId="0DBA1661" w14:textId="77777777" w:rsidR="007A1E0C" w:rsidRPr="004B3973" w:rsidRDefault="007A1E0C" w:rsidP="007A1E0C">
            <w:pPr>
              <w:spacing w:before="0"/>
              <w:jc w:val="right"/>
            </w:pPr>
            <w:r w:rsidRPr="004B3973">
              <w:t xml:space="preserve"> 34 </w:t>
            </w:r>
          </w:p>
        </w:tc>
        <w:tc>
          <w:tcPr>
            <w:tcW w:w="1290" w:type="dxa"/>
            <w:tcBorders>
              <w:top w:val="nil"/>
              <w:left w:val="nil"/>
              <w:bottom w:val="nil"/>
              <w:right w:val="nil"/>
            </w:tcBorders>
            <w:shd w:val="clear" w:color="auto" w:fill="auto"/>
            <w:noWrap/>
          </w:tcPr>
          <w:p w14:paraId="36F94C53" w14:textId="59A699E7" w:rsidR="007A1E0C" w:rsidRPr="004B3973" w:rsidRDefault="007A1E0C" w:rsidP="007A1E0C">
            <w:pPr>
              <w:spacing w:before="0"/>
              <w:jc w:val="right"/>
            </w:pPr>
            <w:r w:rsidRPr="009E1F37">
              <w:t xml:space="preserve"> 267 </w:t>
            </w:r>
          </w:p>
        </w:tc>
        <w:tc>
          <w:tcPr>
            <w:tcW w:w="1271" w:type="dxa"/>
            <w:tcBorders>
              <w:top w:val="nil"/>
              <w:left w:val="nil"/>
              <w:bottom w:val="nil"/>
              <w:right w:val="nil"/>
            </w:tcBorders>
            <w:shd w:val="clear" w:color="auto" w:fill="auto"/>
            <w:noWrap/>
          </w:tcPr>
          <w:p w14:paraId="14F1D1C4" w14:textId="1375E1E4" w:rsidR="007A1E0C" w:rsidRPr="004B3973" w:rsidRDefault="007A1E0C" w:rsidP="007A1E0C">
            <w:pPr>
              <w:spacing w:before="0"/>
              <w:jc w:val="right"/>
            </w:pPr>
            <w:r w:rsidRPr="009E1F37">
              <w:t xml:space="preserve"> 1,699 </w:t>
            </w:r>
          </w:p>
        </w:tc>
      </w:tr>
      <w:tr w:rsidR="007A1E0C" w:rsidRPr="004B3973" w14:paraId="57643459" w14:textId="77777777" w:rsidTr="00E56796">
        <w:trPr>
          <w:trHeight w:val="255"/>
        </w:trPr>
        <w:tc>
          <w:tcPr>
            <w:tcW w:w="5245" w:type="dxa"/>
            <w:tcBorders>
              <w:top w:val="nil"/>
              <w:left w:val="nil"/>
              <w:bottom w:val="nil"/>
              <w:right w:val="nil"/>
            </w:tcBorders>
            <w:shd w:val="clear" w:color="auto" w:fill="auto"/>
            <w:noWrap/>
          </w:tcPr>
          <w:p w14:paraId="1ECCF8D4" w14:textId="77777777" w:rsidR="007A1E0C" w:rsidRPr="004B3973" w:rsidRDefault="007A1E0C" w:rsidP="007A1E0C">
            <w:pPr>
              <w:spacing w:before="0"/>
              <w:rPr>
                <w:rFonts w:cs="Arial"/>
                <w:szCs w:val="20"/>
              </w:rPr>
            </w:pPr>
            <w:r w:rsidRPr="004B3973">
              <w:rPr>
                <w:rFonts w:cs="Arial"/>
                <w:szCs w:val="20"/>
              </w:rPr>
              <w:t>Pasifika Festivals Initiative</w:t>
            </w:r>
          </w:p>
        </w:tc>
        <w:tc>
          <w:tcPr>
            <w:tcW w:w="1279" w:type="dxa"/>
            <w:tcBorders>
              <w:top w:val="nil"/>
              <w:left w:val="nil"/>
              <w:bottom w:val="nil"/>
              <w:right w:val="nil"/>
            </w:tcBorders>
            <w:shd w:val="clear" w:color="auto" w:fill="auto"/>
            <w:noWrap/>
          </w:tcPr>
          <w:p w14:paraId="387292D1" w14:textId="77777777" w:rsidR="007A1E0C" w:rsidRPr="004B3973" w:rsidRDefault="007A1E0C" w:rsidP="007A1E0C">
            <w:pPr>
              <w:spacing w:before="0"/>
              <w:jc w:val="right"/>
            </w:pPr>
            <w:r w:rsidRPr="004B3973">
              <w:t xml:space="preserve"> 2,453 </w:t>
            </w:r>
          </w:p>
        </w:tc>
        <w:tc>
          <w:tcPr>
            <w:tcW w:w="1290" w:type="dxa"/>
            <w:tcBorders>
              <w:top w:val="nil"/>
              <w:left w:val="nil"/>
              <w:bottom w:val="nil"/>
              <w:right w:val="nil"/>
            </w:tcBorders>
            <w:shd w:val="clear" w:color="auto" w:fill="auto"/>
            <w:noWrap/>
          </w:tcPr>
          <w:p w14:paraId="1E771F70" w14:textId="1CE35AD7" w:rsidR="007A1E0C" w:rsidRPr="004B3973" w:rsidRDefault="007A1E0C" w:rsidP="007A1E0C">
            <w:pPr>
              <w:spacing w:before="0"/>
              <w:jc w:val="right"/>
              <w:rPr>
                <w:rFonts w:cs="Arial"/>
                <w:szCs w:val="20"/>
              </w:rPr>
            </w:pPr>
            <w:r w:rsidRPr="009E1F37">
              <w:t xml:space="preserve"> 4,058 </w:t>
            </w:r>
          </w:p>
        </w:tc>
        <w:tc>
          <w:tcPr>
            <w:tcW w:w="1271" w:type="dxa"/>
            <w:tcBorders>
              <w:top w:val="nil"/>
              <w:left w:val="nil"/>
              <w:bottom w:val="nil"/>
              <w:right w:val="nil"/>
            </w:tcBorders>
            <w:shd w:val="clear" w:color="auto" w:fill="auto"/>
            <w:noWrap/>
          </w:tcPr>
          <w:p w14:paraId="5AFDD86A" w14:textId="542A64B6" w:rsidR="007A1E0C" w:rsidRPr="004B3973" w:rsidRDefault="007A1E0C" w:rsidP="007A1E0C">
            <w:pPr>
              <w:spacing w:before="0"/>
              <w:jc w:val="right"/>
            </w:pPr>
            <w:r w:rsidRPr="009E1F37">
              <w:t xml:space="preserve"> 5,489 </w:t>
            </w:r>
          </w:p>
        </w:tc>
      </w:tr>
      <w:tr w:rsidR="007A1E0C" w:rsidRPr="004B3973" w14:paraId="090FC767" w14:textId="77777777" w:rsidTr="00E56796">
        <w:trPr>
          <w:trHeight w:val="255"/>
        </w:trPr>
        <w:tc>
          <w:tcPr>
            <w:tcW w:w="5245" w:type="dxa"/>
            <w:tcBorders>
              <w:top w:val="nil"/>
              <w:left w:val="nil"/>
              <w:bottom w:val="nil"/>
              <w:right w:val="nil"/>
            </w:tcBorders>
            <w:shd w:val="clear" w:color="auto" w:fill="auto"/>
            <w:noWrap/>
          </w:tcPr>
          <w:p w14:paraId="3A390C01" w14:textId="4EE18E2C" w:rsidR="007A1E0C" w:rsidRPr="004B3973" w:rsidRDefault="007A1E0C" w:rsidP="007A1E0C">
            <w:pPr>
              <w:spacing w:before="0"/>
              <w:rPr>
                <w:rFonts w:cs="Arial"/>
                <w:szCs w:val="20"/>
              </w:rPr>
            </w:pPr>
            <w:bookmarkStart w:id="64" w:name="_Hlk57884373"/>
            <w:r w:rsidRPr="004B3973">
              <w:rPr>
                <w:rFonts w:cs="Arial"/>
                <w:szCs w:val="20"/>
              </w:rPr>
              <w:t>Mātauranga Māori Te Awe Kōtuku Initiative</w:t>
            </w:r>
          </w:p>
        </w:tc>
        <w:tc>
          <w:tcPr>
            <w:tcW w:w="1279" w:type="dxa"/>
            <w:tcBorders>
              <w:top w:val="nil"/>
              <w:left w:val="nil"/>
              <w:right w:val="nil"/>
            </w:tcBorders>
            <w:shd w:val="clear" w:color="auto" w:fill="auto"/>
            <w:noWrap/>
          </w:tcPr>
          <w:p w14:paraId="398E5BC1" w14:textId="77777777" w:rsidR="007A1E0C" w:rsidRPr="004B3973" w:rsidRDefault="007A1E0C" w:rsidP="007A1E0C">
            <w:pPr>
              <w:spacing w:before="0"/>
              <w:jc w:val="right"/>
            </w:pPr>
            <w:r w:rsidRPr="004B3973">
              <w:t xml:space="preserve"> 1,039 </w:t>
            </w:r>
          </w:p>
        </w:tc>
        <w:tc>
          <w:tcPr>
            <w:tcW w:w="1290" w:type="dxa"/>
            <w:tcBorders>
              <w:top w:val="nil"/>
              <w:left w:val="nil"/>
              <w:right w:val="nil"/>
            </w:tcBorders>
            <w:shd w:val="clear" w:color="auto" w:fill="auto"/>
            <w:noWrap/>
          </w:tcPr>
          <w:p w14:paraId="2562C957" w14:textId="6DFC2753" w:rsidR="007A1E0C" w:rsidRPr="004B3973" w:rsidRDefault="007A1E0C" w:rsidP="007A1E0C">
            <w:pPr>
              <w:spacing w:before="0"/>
              <w:jc w:val="right"/>
              <w:rPr>
                <w:rFonts w:cs="Arial"/>
                <w:szCs w:val="20"/>
              </w:rPr>
            </w:pPr>
            <w:r w:rsidRPr="009E1F37">
              <w:t xml:space="preserve"> 2,259 </w:t>
            </w:r>
          </w:p>
        </w:tc>
        <w:tc>
          <w:tcPr>
            <w:tcW w:w="1271" w:type="dxa"/>
            <w:tcBorders>
              <w:top w:val="nil"/>
              <w:left w:val="nil"/>
              <w:right w:val="nil"/>
            </w:tcBorders>
            <w:shd w:val="clear" w:color="auto" w:fill="auto"/>
            <w:noWrap/>
          </w:tcPr>
          <w:p w14:paraId="59D2DA5B" w14:textId="53BB6677" w:rsidR="007A1E0C" w:rsidRPr="004B3973" w:rsidRDefault="007A1E0C" w:rsidP="007A1E0C">
            <w:pPr>
              <w:spacing w:before="0"/>
              <w:jc w:val="right"/>
            </w:pPr>
            <w:r w:rsidRPr="009E1F37">
              <w:t xml:space="preserve"> -   </w:t>
            </w:r>
          </w:p>
        </w:tc>
      </w:tr>
      <w:tr w:rsidR="007A1E0C" w:rsidRPr="004B3973" w14:paraId="06453E58" w14:textId="77777777" w:rsidTr="00E56796">
        <w:trPr>
          <w:trHeight w:val="255"/>
        </w:trPr>
        <w:tc>
          <w:tcPr>
            <w:tcW w:w="5245" w:type="dxa"/>
            <w:tcBorders>
              <w:top w:val="nil"/>
              <w:left w:val="nil"/>
              <w:bottom w:val="nil"/>
              <w:right w:val="nil"/>
            </w:tcBorders>
            <w:shd w:val="clear" w:color="auto" w:fill="auto"/>
            <w:noWrap/>
          </w:tcPr>
          <w:p w14:paraId="3D6174F0" w14:textId="77777777" w:rsidR="007A1E0C" w:rsidRPr="004B3973" w:rsidRDefault="007A1E0C" w:rsidP="007A1E0C">
            <w:pPr>
              <w:spacing w:before="0"/>
              <w:rPr>
                <w:rFonts w:cs="Arial"/>
                <w:szCs w:val="20"/>
              </w:rPr>
            </w:pPr>
            <w:r w:rsidRPr="004B3973">
              <w:rPr>
                <w:rFonts w:cs="Arial"/>
                <w:szCs w:val="20"/>
              </w:rPr>
              <w:t>Delta relief</w:t>
            </w:r>
          </w:p>
        </w:tc>
        <w:tc>
          <w:tcPr>
            <w:tcW w:w="1279" w:type="dxa"/>
            <w:tcBorders>
              <w:top w:val="nil"/>
              <w:left w:val="nil"/>
              <w:right w:val="nil"/>
            </w:tcBorders>
            <w:shd w:val="clear" w:color="auto" w:fill="auto"/>
            <w:noWrap/>
          </w:tcPr>
          <w:p w14:paraId="5ECFEFB4" w14:textId="77777777" w:rsidR="007A1E0C" w:rsidRPr="004B3973" w:rsidRDefault="007A1E0C" w:rsidP="007A1E0C">
            <w:pPr>
              <w:spacing w:before="0"/>
              <w:jc w:val="right"/>
            </w:pPr>
            <w:r w:rsidRPr="004B3973">
              <w:t>–</w:t>
            </w:r>
          </w:p>
        </w:tc>
        <w:tc>
          <w:tcPr>
            <w:tcW w:w="1290" w:type="dxa"/>
            <w:tcBorders>
              <w:top w:val="nil"/>
              <w:left w:val="nil"/>
              <w:right w:val="nil"/>
            </w:tcBorders>
            <w:shd w:val="clear" w:color="auto" w:fill="auto"/>
            <w:noWrap/>
          </w:tcPr>
          <w:p w14:paraId="6A2BC865" w14:textId="3566AFCC" w:rsidR="007A1E0C" w:rsidRPr="004B3973" w:rsidRDefault="007A1E0C" w:rsidP="007A1E0C">
            <w:pPr>
              <w:spacing w:before="0"/>
              <w:jc w:val="right"/>
            </w:pPr>
            <w:r w:rsidRPr="009E1F37">
              <w:t xml:space="preserve"> 5,000 </w:t>
            </w:r>
          </w:p>
        </w:tc>
        <w:tc>
          <w:tcPr>
            <w:tcW w:w="1271" w:type="dxa"/>
            <w:tcBorders>
              <w:top w:val="nil"/>
              <w:left w:val="nil"/>
              <w:right w:val="nil"/>
            </w:tcBorders>
            <w:shd w:val="clear" w:color="auto" w:fill="auto"/>
            <w:noWrap/>
          </w:tcPr>
          <w:p w14:paraId="2CB3BC22" w14:textId="3A74B8E6" w:rsidR="007A1E0C" w:rsidRPr="004B3973" w:rsidRDefault="007A1E0C" w:rsidP="007A1E0C">
            <w:pPr>
              <w:spacing w:before="0"/>
              <w:jc w:val="right"/>
            </w:pPr>
            <w:r w:rsidRPr="009E1F37">
              <w:t xml:space="preserve"> -   </w:t>
            </w:r>
          </w:p>
        </w:tc>
      </w:tr>
      <w:bookmarkEnd w:id="64"/>
      <w:tr w:rsidR="007A1E0C" w:rsidRPr="004B3973" w14:paraId="4C3D0A2E" w14:textId="77777777" w:rsidTr="00E56796">
        <w:trPr>
          <w:trHeight w:val="255"/>
        </w:trPr>
        <w:tc>
          <w:tcPr>
            <w:tcW w:w="5245" w:type="dxa"/>
            <w:tcBorders>
              <w:top w:val="nil"/>
              <w:left w:val="nil"/>
              <w:bottom w:val="nil"/>
              <w:right w:val="nil"/>
            </w:tcBorders>
            <w:shd w:val="clear" w:color="auto" w:fill="auto"/>
            <w:noWrap/>
          </w:tcPr>
          <w:p w14:paraId="29756F37" w14:textId="77777777" w:rsidR="007A1E0C" w:rsidRPr="004B3973" w:rsidRDefault="007A1E0C" w:rsidP="007A1E0C">
            <w:pPr>
              <w:spacing w:before="0"/>
              <w:jc w:val="right"/>
              <w:rPr>
                <w:b/>
              </w:rPr>
            </w:pPr>
          </w:p>
        </w:tc>
        <w:tc>
          <w:tcPr>
            <w:tcW w:w="1279" w:type="dxa"/>
            <w:tcBorders>
              <w:top w:val="single" w:sz="4" w:space="0" w:color="auto"/>
              <w:left w:val="nil"/>
              <w:bottom w:val="single" w:sz="4" w:space="0" w:color="auto"/>
              <w:right w:val="nil"/>
            </w:tcBorders>
            <w:shd w:val="clear" w:color="auto" w:fill="auto"/>
            <w:noWrap/>
          </w:tcPr>
          <w:p w14:paraId="19386221" w14:textId="77777777" w:rsidR="007A1E0C" w:rsidRPr="004B3973" w:rsidRDefault="007A1E0C" w:rsidP="007A1E0C">
            <w:pPr>
              <w:spacing w:before="0"/>
              <w:jc w:val="right"/>
              <w:rPr>
                <w:b/>
                <w:bCs/>
              </w:rPr>
            </w:pPr>
            <w:r w:rsidRPr="004B3973">
              <w:rPr>
                <w:b/>
                <w:bCs/>
              </w:rPr>
              <w:t>44,402</w:t>
            </w:r>
          </w:p>
        </w:tc>
        <w:tc>
          <w:tcPr>
            <w:tcW w:w="1290" w:type="dxa"/>
            <w:tcBorders>
              <w:top w:val="single" w:sz="4" w:space="0" w:color="auto"/>
              <w:left w:val="nil"/>
              <w:bottom w:val="single" w:sz="4" w:space="0" w:color="auto"/>
              <w:right w:val="nil"/>
            </w:tcBorders>
            <w:shd w:val="clear" w:color="auto" w:fill="auto"/>
            <w:noWrap/>
          </w:tcPr>
          <w:p w14:paraId="23195AF7" w14:textId="57C0FC8A" w:rsidR="007A1E0C" w:rsidRPr="007A1E0C" w:rsidRDefault="007A1E0C" w:rsidP="007A1E0C">
            <w:pPr>
              <w:spacing w:before="0"/>
              <w:jc w:val="right"/>
              <w:rPr>
                <w:b/>
                <w:bCs/>
              </w:rPr>
            </w:pPr>
            <w:r w:rsidRPr="007A1E0C">
              <w:rPr>
                <w:b/>
                <w:bCs/>
              </w:rPr>
              <w:t>29,086</w:t>
            </w:r>
          </w:p>
        </w:tc>
        <w:tc>
          <w:tcPr>
            <w:tcW w:w="1271" w:type="dxa"/>
            <w:tcBorders>
              <w:top w:val="single" w:sz="4" w:space="0" w:color="auto"/>
              <w:left w:val="nil"/>
              <w:bottom w:val="single" w:sz="4" w:space="0" w:color="auto"/>
              <w:right w:val="nil"/>
            </w:tcBorders>
            <w:shd w:val="clear" w:color="auto" w:fill="auto"/>
            <w:noWrap/>
          </w:tcPr>
          <w:p w14:paraId="1EC37A71" w14:textId="562CBB6B" w:rsidR="007A1E0C" w:rsidRPr="007A1E0C" w:rsidRDefault="007A1E0C" w:rsidP="007A1E0C">
            <w:pPr>
              <w:spacing w:before="0"/>
              <w:jc w:val="right"/>
              <w:rPr>
                <w:b/>
                <w:bCs/>
              </w:rPr>
            </w:pPr>
            <w:r w:rsidRPr="007A1E0C">
              <w:rPr>
                <w:b/>
                <w:bCs/>
              </w:rPr>
              <w:t>23,877</w:t>
            </w:r>
          </w:p>
        </w:tc>
      </w:tr>
    </w:tbl>
    <w:p w14:paraId="5CBC6B57" w14:textId="06F2C6EB" w:rsidR="00631AD1" w:rsidRPr="004B3973" w:rsidRDefault="00631AD1" w:rsidP="00631AD1">
      <w:r w:rsidRPr="004B3973">
        <w:t>* Creative New Zealand received significant one-off investment from the Crown of $31.073 million in 2020/21 through Budget 2020. Due to the attached conditions of the funding, in 2020/21</w:t>
      </w:r>
      <w:r w:rsidR="005D5E9D" w:rsidRPr="004B3973">
        <w:t>,</w:t>
      </w:r>
      <w:r w:rsidRPr="004B3973">
        <w:t xml:space="preserve"> Creative New Zealand recognised deferred revenue in the Statement of Financial Position of $3.360 million for the unspent funds. These were expended in 2021/22 and recognised as revenue in the Statement of Financial Performance.</w:t>
      </w:r>
      <w:r w:rsidR="004B3973" w:rsidRPr="004B3973">
        <w:t xml:space="preserve"> </w:t>
      </w:r>
    </w:p>
    <w:p w14:paraId="436EC046" w14:textId="58836BAB" w:rsidR="00631AD1" w:rsidRPr="004B3973" w:rsidRDefault="00631AD1" w:rsidP="00631AD1">
      <w:r w:rsidRPr="004B3973">
        <w:lastRenderedPageBreak/>
        <w:t>The funding was restricted in its use towards achieving the following outcomes:</w:t>
      </w:r>
    </w:p>
    <w:p w14:paraId="0AD304D7" w14:textId="5823D65C" w:rsidR="00631AD1" w:rsidRPr="004B3973" w:rsidRDefault="00631AD1" w:rsidP="00C55C36">
      <w:pPr>
        <w:pStyle w:val="ListParagraph"/>
        <w:numPr>
          <w:ilvl w:val="0"/>
          <w:numId w:val="4"/>
        </w:numPr>
        <w:spacing w:before="100"/>
        <w:ind w:left="284" w:hanging="284"/>
        <w:contextualSpacing w:val="0"/>
      </w:pPr>
      <w:r w:rsidRPr="00453DC9">
        <w:rPr>
          <w:b/>
          <w:bCs/>
        </w:rPr>
        <w:t>retain core arts infrastructure, deliver arts projects in communities and support the delivery of key strategies</w:t>
      </w:r>
      <w:r w:rsidRPr="004B3973">
        <w:t xml:space="preserve"> including Te Hā o ngā Toi—Māori Arts Strategy 2019–2024 and the Pacific Arts Strategy 2018–2023 ($25</w:t>
      </w:r>
      <w:r w:rsidR="00002911" w:rsidRPr="004B3973">
        <w:t> </w:t>
      </w:r>
      <w:r w:rsidRPr="004B3973">
        <w:t>million</w:t>
      </w:r>
      <w:r w:rsidR="00B40C9D">
        <w:t xml:space="preserve"> in 2020/21</w:t>
      </w:r>
      <w:r w:rsidRPr="004B3973">
        <w:t>)</w:t>
      </w:r>
    </w:p>
    <w:p w14:paraId="5C6D638D" w14:textId="3957FB2F" w:rsidR="00631AD1" w:rsidRPr="004B3973" w:rsidRDefault="00AD5091" w:rsidP="00C55C36">
      <w:pPr>
        <w:pStyle w:val="ListParagraph"/>
        <w:numPr>
          <w:ilvl w:val="0"/>
          <w:numId w:val="4"/>
        </w:numPr>
        <w:spacing w:before="100"/>
        <w:ind w:left="284" w:hanging="284"/>
        <w:contextualSpacing w:val="0"/>
      </w:pPr>
      <w:r w:rsidRPr="004B3973">
        <w:t xml:space="preserve">deliver to the objectives of </w:t>
      </w:r>
      <w:r w:rsidR="00631AD1" w:rsidRPr="004B3973">
        <w:t xml:space="preserve">the </w:t>
      </w:r>
      <w:r w:rsidR="00631AD1" w:rsidRPr="00453DC9">
        <w:rPr>
          <w:b/>
          <w:bCs/>
        </w:rPr>
        <w:t>Cultural Sector Capability Fund</w:t>
      </w:r>
      <w:r w:rsidR="00631AD1" w:rsidRPr="004B3973">
        <w:t xml:space="preserve"> so the arts sector has the necessary industry, technical and business capability to meet the challenges of a </w:t>
      </w:r>
      <w:r w:rsidR="00BC7330">
        <w:t>C</w:t>
      </w:r>
      <w:r w:rsidR="00631AD1" w:rsidRPr="004B3973">
        <w:t xml:space="preserve">OVID-19 environment ($1 million per </w:t>
      </w:r>
      <w:r w:rsidR="001D3E98" w:rsidRPr="004B3973">
        <w:t xml:space="preserve">year </w:t>
      </w:r>
      <w:r w:rsidR="00631AD1" w:rsidRPr="004B3973">
        <w:t xml:space="preserve">over </w:t>
      </w:r>
      <w:r w:rsidR="0026662D" w:rsidRPr="004B3973">
        <w:t xml:space="preserve">two </w:t>
      </w:r>
      <w:r w:rsidR="00631AD1" w:rsidRPr="004B3973">
        <w:t>years)</w:t>
      </w:r>
    </w:p>
    <w:p w14:paraId="6B9101F2" w14:textId="4CCE368B" w:rsidR="00631AD1" w:rsidRPr="004B3973" w:rsidRDefault="00631AD1" w:rsidP="00C55C36">
      <w:pPr>
        <w:pStyle w:val="ListParagraph"/>
        <w:numPr>
          <w:ilvl w:val="0"/>
          <w:numId w:val="4"/>
        </w:numPr>
        <w:spacing w:before="100"/>
        <w:ind w:left="284" w:hanging="284"/>
        <w:contextualSpacing w:val="0"/>
      </w:pPr>
      <w:r w:rsidRPr="004B3973">
        <w:t xml:space="preserve">manage the new </w:t>
      </w:r>
      <w:r w:rsidRPr="00453DC9">
        <w:rPr>
          <w:b/>
          <w:bCs/>
        </w:rPr>
        <w:t>Pasifika Culture and Heritage Fund</w:t>
      </w:r>
      <w:r w:rsidRPr="004B3973">
        <w:t xml:space="preserve"> to support Pasifika festivals throughout New Zealand that are facing financial hardship brought about by the COVID-19 </w:t>
      </w:r>
      <w:r w:rsidR="0092274C" w:rsidRPr="004B3973">
        <w:t>pandemic</w:t>
      </w:r>
      <w:r w:rsidRPr="004B3973">
        <w:t>, as well as to develop their capability so they can operate in a</w:t>
      </w:r>
      <w:r w:rsidR="00BC7330">
        <w:t xml:space="preserve"> C</w:t>
      </w:r>
      <w:r w:rsidRPr="004B3973">
        <w:t xml:space="preserve">OVID-19 environment ($4 million per </w:t>
      </w:r>
      <w:r w:rsidR="00155B50" w:rsidRPr="004B3973">
        <w:t xml:space="preserve">year </w:t>
      </w:r>
      <w:r w:rsidRPr="004B3973">
        <w:t>over three years)</w:t>
      </w:r>
    </w:p>
    <w:p w14:paraId="35048611" w14:textId="68EBA508" w:rsidR="00631AD1" w:rsidRDefault="00631AD1" w:rsidP="00C55C36">
      <w:pPr>
        <w:pStyle w:val="ListParagraph"/>
        <w:numPr>
          <w:ilvl w:val="0"/>
          <w:numId w:val="4"/>
        </w:numPr>
        <w:spacing w:before="100"/>
        <w:ind w:left="284" w:hanging="284"/>
        <w:contextualSpacing w:val="0"/>
      </w:pPr>
      <w:r w:rsidRPr="004B3973">
        <w:t xml:space="preserve">deliver to programmes under the </w:t>
      </w:r>
      <w:r w:rsidRPr="00F2181A">
        <w:rPr>
          <w:b/>
          <w:bCs/>
        </w:rPr>
        <w:t>Mātauranga Māori Te Awe Kōtuku initiative</w:t>
      </w:r>
      <w:r w:rsidRPr="004B3973">
        <w:t>, in particular: to support the retention and revitalisation of critically endangered Tārai Waka mātauranga (waka building knowledge), and Taonga Pūoro mātauranga, to boost the existing Toi Ake contestable fund to support the retention of mātauranga and heritage ngā toi Māori artforms, and to develop regional partnerships to support mātauranga Māori artform practitioners ($1.073 million in 2020/21 and $1.755 million in 2021/22).</w:t>
      </w:r>
    </w:p>
    <w:p w14:paraId="09981C69" w14:textId="0BC5DC66" w:rsidR="00631AD1" w:rsidRPr="004B3973" w:rsidRDefault="00631AD1" w:rsidP="00631AD1">
      <w:r w:rsidRPr="004B3973">
        <w:t xml:space="preserve">Further $5.47 million of the </w:t>
      </w:r>
      <w:r w:rsidR="000A24C9" w:rsidRPr="004B3973">
        <w:t>COVID</w:t>
      </w:r>
      <w:r w:rsidRPr="004B3973">
        <w:t>-19 response funding was allocated in 2021/22:</w:t>
      </w:r>
    </w:p>
    <w:p w14:paraId="2B86A0A4" w14:textId="5F612D19" w:rsidR="00631AD1" w:rsidRPr="004B3973" w:rsidRDefault="00631AD1" w:rsidP="00C55C36">
      <w:pPr>
        <w:pStyle w:val="ListParagraph"/>
        <w:numPr>
          <w:ilvl w:val="0"/>
          <w:numId w:val="4"/>
        </w:numPr>
        <w:spacing w:before="100"/>
        <w:ind w:left="284" w:hanging="284"/>
        <w:contextualSpacing w:val="0"/>
      </w:pPr>
      <w:r w:rsidRPr="004B3973">
        <w:t>to deliver to programmes under the Mātauranga Māori Te Awe Kōtuku initiative, in particular: to boost the existing Toi Ake contestable fund to support the retention of mātauranga and heritage ngā toi Māori artforms ($0.47 million),</w:t>
      </w:r>
    </w:p>
    <w:p w14:paraId="66CD8BC4" w14:textId="3A125CF3" w:rsidR="00631AD1" w:rsidRPr="004B3973" w:rsidRDefault="00631AD1" w:rsidP="00C55C36">
      <w:pPr>
        <w:pStyle w:val="ListParagraph"/>
        <w:numPr>
          <w:ilvl w:val="0"/>
          <w:numId w:val="4"/>
        </w:numPr>
        <w:spacing w:before="100"/>
        <w:ind w:left="284" w:hanging="284"/>
        <w:contextualSpacing w:val="0"/>
      </w:pPr>
      <w:r w:rsidRPr="004B3973">
        <w:t xml:space="preserve">to provide </w:t>
      </w:r>
      <w:r w:rsidRPr="00F2181A">
        <w:rPr>
          <w:b/>
          <w:bCs/>
        </w:rPr>
        <w:t xml:space="preserve">short-term support to the arts sector in response to </w:t>
      </w:r>
      <w:r w:rsidR="00A25820" w:rsidRPr="00F2181A">
        <w:rPr>
          <w:b/>
          <w:bCs/>
        </w:rPr>
        <w:t xml:space="preserve">the </w:t>
      </w:r>
      <w:r w:rsidR="000A24C9" w:rsidRPr="00F2181A">
        <w:rPr>
          <w:b/>
          <w:bCs/>
        </w:rPr>
        <w:t>COVID</w:t>
      </w:r>
      <w:r w:rsidRPr="00F2181A">
        <w:rPr>
          <w:b/>
          <w:bCs/>
        </w:rPr>
        <w:t>-19 Delta variant</w:t>
      </w:r>
      <w:r w:rsidRPr="004B3973">
        <w:t xml:space="preserve"> ($5 million).</w:t>
      </w:r>
    </w:p>
    <w:p w14:paraId="7677D663" w14:textId="19561C75" w:rsidR="00631AD1" w:rsidRPr="004B3973" w:rsidRDefault="00631AD1" w:rsidP="00631AD1"/>
    <w:tbl>
      <w:tblPr>
        <w:tblW w:w="9080" w:type="dxa"/>
        <w:tblLayout w:type="fixed"/>
        <w:tblCellMar>
          <w:left w:w="0" w:type="dxa"/>
        </w:tblCellMar>
        <w:tblLook w:val="04A0" w:firstRow="1" w:lastRow="0" w:firstColumn="1" w:lastColumn="0" w:noHBand="0" w:noVBand="1"/>
      </w:tblPr>
      <w:tblGrid>
        <w:gridCol w:w="3969"/>
        <w:gridCol w:w="1279"/>
        <w:gridCol w:w="1290"/>
        <w:gridCol w:w="1271"/>
        <w:gridCol w:w="1271"/>
      </w:tblGrid>
      <w:tr w:rsidR="00647300" w:rsidRPr="004B3973" w14:paraId="002AC46B" w14:textId="77777777" w:rsidTr="00647300">
        <w:trPr>
          <w:trHeight w:val="255"/>
        </w:trPr>
        <w:tc>
          <w:tcPr>
            <w:tcW w:w="3969" w:type="dxa"/>
            <w:tcBorders>
              <w:top w:val="nil"/>
              <w:left w:val="nil"/>
              <w:bottom w:val="nil"/>
              <w:right w:val="nil"/>
            </w:tcBorders>
            <w:shd w:val="clear" w:color="auto" w:fill="auto"/>
            <w:noWrap/>
            <w:hideMark/>
          </w:tcPr>
          <w:p w14:paraId="6E687B4A" w14:textId="6C1EC056" w:rsidR="00647300" w:rsidRPr="004B3973" w:rsidRDefault="00647300" w:rsidP="00E56796">
            <w:pPr>
              <w:spacing w:before="0"/>
              <w:rPr>
                <w:rFonts w:cs="Arial"/>
                <w:b/>
                <w:bCs/>
                <w:szCs w:val="20"/>
              </w:rPr>
            </w:pPr>
            <w:r w:rsidRPr="004B3973">
              <w:rPr>
                <w:rFonts w:cs="Arial"/>
                <w:b/>
                <w:bCs/>
                <w:szCs w:val="20"/>
              </w:rPr>
              <w:t>Reconciliation of COVID-19 response revenue for 2021/22</w:t>
            </w:r>
          </w:p>
        </w:tc>
        <w:tc>
          <w:tcPr>
            <w:tcW w:w="1279" w:type="dxa"/>
            <w:tcBorders>
              <w:top w:val="nil"/>
              <w:left w:val="nil"/>
              <w:bottom w:val="nil"/>
              <w:right w:val="nil"/>
            </w:tcBorders>
            <w:shd w:val="clear" w:color="auto" w:fill="auto"/>
            <w:noWrap/>
            <w:hideMark/>
          </w:tcPr>
          <w:p w14:paraId="394EB24E" w14:textId="72C59D4C" w:rsidR="00647300" w:rsidRPr="004B3973" w:rsidRDefault="00647300" w:rsidP="00E56796">
            <w:pPr>
              <w:spacing w:before="0"/>
              <w:jc w:val="right"/>
              <w:rPr>
                <w:rFonts w:cs="Arial"/>
                <w:b/>
                <w:bCs/>
                <w:szCs w:val="20"/>
              </w:rPr>
            </w:pPr>
            <w:r w:rsidRPr="004B3973">
              <w:rPr>
                <w:rFonts w:cs="Arial"/>
                <w:b/>
                <w:bCs/>
                <w:szCs w:val="20"/>
              </w:rPr>
              <w:t xml:space="preserve"> Deferred revenue </w:t>
            </w:r>
          </w:p>
          <w:p w14:paraId="1B1B2DE2" w14:textId="77777777" w:rsidR="00647300" w:rsidRPr="004B3973" w:rsidRDefault="00647300" w:rsidP="00E56796">
            <w:pPr>
              <w:spacing w:before="0"/>
              <w:jc w:val="right"/>
              <w:rPr>
                <w:rFonts w:cs="Arial"/>
                <w:b/>
                <w:bCs/>
                <w:szCs w:val="20"/>
              </w:rPr>
            </w:pPr>
            <w:r w:rsidRPr="004B3973">
              <w:rPr>
                <w:rFonts w:cs="Arial"/>
                <w:b/>
                <w:bCs/>
                <w:szCs w:val="20"/>
              </w:rPr>
              <w:t xml:space="preserve">from 2021 </w:t>
            </w:r>
          </w:p>
        </w:tc>
        <w:tc>
          <w:tcPr>
            <w:tcW w:w="1290" w:type="dxa"/>
            <w:tcBorders>
              <w:top w:val="nil"/>
              <w:left w:val="nil"/>
              <w:bottom w:val="nil"/>
              <w:right w:val="nil"/>
            </w:tcBorders>
            <w:shd w:val="clear" w:color="auto" w:fill="auto"/>
            <w:noWrap/>
            <w:hideMark/>
          </w:tcPr>
          <w:p w14:paraId="7CBBFEE1" w14:textId="77777777" w:rsidR="00647300" w:rsidRPr="004B3973" w:rsidRDefault="00647300" w:rsidP="00E56796">
            <w:pPr>
              <w:spacing w:before="0"/>
              <w:jc w:val="right"/>
              <w:rPr>
                <w:rFonts w:cs="Arial"/>
                <w:b/>
                <w:bCs/>
                <w:szCs w:val="20"/>
              </w:rPr>
            </w:pPr>
            <w:r w:rsidRPr="004B3973">
              <w:rPr>
                <w:rFonts w:cs="Arial"/>
                <w:b/>
                <w:bCs/>
                <w:szCs w:val="20"/>
              </w:rPr>
              <w:t xml:space="preserve">Allocation </w:t>
            </w:r>
          </w:p>
          <w:p w14:paraId="532DFE64" w14:textId="77777777" w:rsidR="00647300" w:rsidRPr="004B3973" w:rsidRDefault="00647300" w:rsidP="00E56796">
            <w:pPr>
              <w:spacing w:before="0"/>
              <w:jc w:val="right"/>
              <w:rPr>
                <w:rFonts w:cs="Arial"/>
                <w:b/>
                <w:bCs/>
                <w:szCs w:val="20"/>
              </w:rPr>
            </w:pPr>
            <w:r w:rsidRPr="004B3973">
              <w:rPr>
                <w:rFonts w:cs="Arial"/>
                <w:b/>
                <w:bCs/>
                <w:szCs w:val="20"/>
              </w:rPr>
              <w:t>for 2022</w:t>
            </w:r>
          </w:p>
        </w:tc>
        <w:tc>
          <w:tcPr>
            <w:tcW w:w="1271" w:type="dxa"/>
            <w:tcBorders>
              <w:top w:val="nil"/>
              <w:left w:val="nil"/>
              <w:bottom w:val="nil"/>
              <w:right w:val="nil"/>
            </w:tcBorders>
          </w:tcPr>
          <w:p w14:paraId="31E18E2C" w14:textId="316282B9" w:rsidR="00647300" w:rsidRPr="004B3973" w:rsidRDefault="00FA56E4" w:rsidP="00E56796">
            <w:pPr>
              <w:spacing w:before="0"/>
              <w:jc w:val="right"/>
              <w:rPr>
                <w:rFonts w:cs="Arial"/>
                <w:b/>
                <w:bCs/>
                <w:szCs w:val="20"/>
              </w:rPr>
            </w:pPr>
            <w:r>
              <w:rPr>
                <w:rFonts w:cs="Arial"/>
                <w:b/>
                <w:bCs/>
                <w:szCs w:val="20"/>
              </w:rPr>
              <w:t>Forecast d</w:t>
            </w:r>
            <w:r w:rsidR="00647300">
              <w:rPr>
                <w:rFonts w:cs="Arial"/>
                <w:b/>
                <w:bCs/>
                <w:szCs w:val="20"/>
              </w:rPr>
              <w:t>eferred revenue in 2022</w:t>
            </w:r>
          </w:p>
        </w:tc>
        <w:tc>
          <w:tcPr>
            <w:tcW w:w="1271" w:type="dxa"/>
            <w:tcBorders>
              <w:top w:val="nil"/>
              <w:left w:val="nil"/>
              <w:bottom w:val="nil"/>
              <w:right w:val="nil"/>
            </w:tcBorders>
            <w:shd w:val="clear" w:color="auto" w:fill="auto"/>
            <w:noWrap/>
            <w:hideMark/>
          </w:tcPr>
          <w:p w14:paraId="26851786" w14:textId="2CBB8B73" w:rsidR="00647300" w:rsidRPr="004B3973" w:rsidRDefault="00647300" w:rsidP="00E56796">
            <w:pPr>
              <w:spacing w:before="0"/>
              <w:jc w:val="right"/>
              <w:rPr>
                <w:rFonts w:cs="Arial"/>
                <w:b/>
                <w:bCs/>
                <w:szCs w:val="20"/>
              </w:rPr>
            </w:pPr>
            <w:r w:rsidRPr="004B3973">
              <w:rPr>
                <w:rFonts w:cs="Arial"/>
                <w:b/>
                <w:bCs/>
                <w:szCs w:val="20"/>
              </w:rPr>
              <w:t>Forecast revenue</w:t>
            </w:r>
          </w:p>
          <w:p w14:paraId="5AE4374F" w14:textId="77777777" w:rsidR="00647300" w:rsidRPr="004B3973" w:rsidRDefault="00647300" w:rsidP="00E56796">
            <w:pPr>
              <w:spacing w:before="0"/>
              <w:jc w:val="right"/>
              <w:rPr>
                <w:rFonts w:cs="Arial"/>
                <w:b/>
                <w:bCs/>
                <w:szCs w:val="20"/>
              </w:rPr>
            </w:pPr>
            <w:r w:rsidRPr="004B3973">
              <w:rPr>
                <w:rFonts w:cs="Arial"/>
                <w:b/>
                <w:bCs/>
                <w:szCs w:val="20"/>
              </w:rPr>
              <w:t>2022</w:t>
            </w:r>
          </w:p>
        </w:tc>
      </w:tr>
      <w:tr w:rsidR="00647300" w:rsidRPr="004B3973" w14:paraId="0162E9D4" w14:textId="77777777" w:rsidTr="00647300">
        <w:trPr>
          <w:trHeight w:val="255"/>
        </w:trPr>
        <w:tc>
          <w:tcPr>
            <w:tcW w:w="3969" w:type="dxa"/>
            <w:tcBorders>
              <w:top w:val="nil"/>
              <w:left w:val="nil"/>
              <w:bottom w:val="single" w:sz="4" w:space="0" w:color="auto"/>
              <w:right w:val="nil"/>
            </w:tcBorders>
            <w:shd w:val="clear" w:color="auto" w:fill="auto"/>
            <w:noWrap/>
            <w:hideMark/>
          </w:tcPr>
          <w:p w14:paraId="03BDF3DF" w14:textId="77777777" w:rsidR="00647300" w:rsidRPr="004B3973" w:rsidRDefault="00647300" w:rsidP="00E56796">
            <w:pPr>
              <w:spacing w:before="0"/>
              <w:rPr>
                <w:rFonts w:cs="Arial"/>
                <w:b/>
                <w:bCs/>
                <w:szCs w:val="20"/>
              </w:rPr>
            </w:pPr>
          </w:p>
        </w:tc>
        <w:tc>
          <w:tcPr>
            <w:tcW w:w="1279" w:type="dxa"/>
            <w:tcBorders>
              <w:top w:val="nil"/>
              <w:left w:val="nil"/>
              <w:bottom w:val="single" w:sz="4" w:space="0" w:color="auto"/>
              <w:right w:val="nil"/>
            </w:tcBorders>
            <w:shd w:val="clear" w:color="auto" w:fill="auto"/>
            <w:noWrap/>
            <w:hideMark/>
          </w:tcPr>
          <w:p w14:paraId="294171EE" w14:textId="77777777" w:rsidR="00647300" w:rsidRPr="004B3973" w:rsidRDefault="00647300"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4EBC76FC" w14:textId="77777777" w:rsidR="00647300" w:rsidRPr="004B3973" w:rsidRDefault="00647300" w:rsidP="00E56796">
            <w:pPr>
              <w:spacing w:before="0"/>
              <w:jc w:val="right"/>
              <w:rPr>
                <w:rFonts w:cs="Arial"/>
                <w:b/>
                <w:bCs/>
                <w:szCs w:val="20"/>
              </w:rPr>
            </w:pPr>
            <w:r w:rsidRPr="004B3973">
              <w:rPr>
                <w:rFonts w:cs="Arial"/>
                <w:b/>
                <w:bCs/>
                <w:szCs w:val="20"/>
              </w:rPr>
              <w:t xml:space="preserve"> $000 </w:t>
            </w:r>
          </w:p>
        </w:tc>
        <w:tc>
          <w:tcPr>
            <w:tcW w:w="1271" w:type="dxa"/>
            <w:tcBorders>
              <w:top w:val="nil"/>
              <w:left w:val="nil"/>
              <w:bottom w:val="single" w:sz="4" w:space="0" w:color="auto"/>
              <w:right w:val="nil"/>
            </w:tcBorders>
          </w:tcPr>
          <w:p w14:paraId="1501DC1C" w14:textId="5C1F3437" w:rsidR="00647300" w:rsidRPr="004B3973" w:rsidRDefault="00647300" w:rsidP="00E56796">
            <w:pPr>
              <w:spacing w:before="0"/>
              <w:jc w:val="right"/>
              <w:rPr>
                <w:rFonts w:cs="Arial"/>
                <w:b/>
                <w:bCs/>
                <w:szCs w:val="20"/>
              </w:rPr>
            </w:pPr>
            <w:r>
              <w:rPr>
                <w:rFonts w:cs="Arial"/>
                <w:b/>
                <w:bCs/>
                <w:szCs w:val="20"/>
              </w:rPr>
              <w:t>$000</w:t>
            </w:r>
          </w:p>
        </w:tc>
        <w:tc>
          <w:tcPr>
            <w:tcW w:w="1271" w:type="dxa"/>
            <w:tcBorders>
              <w:top w:val="nil"/>
              <w:left w:val="nil"/>
              <w:bottom w:val="single" w:sz="4" w:space="0" w:color="auto"/>
              <w:right w:val="nil"/>
            </w:tcBorders>
            <w:shd w:val="clear" w:color="auto" w:fill="auto"/>
            <w:noWrap/>
            <w:hideMark/>
          </w:tcPr>
          <w:p w14:paraId="2F2D8C0F" w14:textId="5647A13F" w:rsidR="00647300" w:rsidRPr="004B3973" w:rsidRDefault="00647300" w:rsidP="00E56796">
            <w:pPr>
              <w:spacing w:before="0"/>
              <w:jc w:val="right"/>
              <w:rPr>
                <w:rFonts w:cs="Arial"/>
                <w:b/>
                <w:bCs/>
                <w:szCs w:val="20"/>
              </w:rPr>
            </w:pPr>
            <w:r w:rsidRPr="004B3973">
              <w:rPr>
                <w:rFonts w:cs="Arial"/>
                <w:b/>
                <w:bCs/>
                <w:szCs w:val="20"/>
              </w:rPr>
              <w:t xml:space="preserve"> $000 </w:t>
            </w:r>
          </w:p>
        </w:tc>
      </w:tr>
      <w:tr w:rsidR="00647300" w:rsidRPr="004B3973" w14:paraId="775EAF18" w14:textId="77777777" w:rsidTr="00647300">
        <w:trPr>
          <w:trHeight w:val="255"/>
        </w:trPr>
        <w:tc>
          <w:tcPr>
            <w:tcW w:w="3969" w:type="dxa"/>
            <w:tcBorders>
              <w:top w:val="nil"/>
              <w:left w:val="nil"/>
              <w:bottom w:val="nil"/>
              <w:right w:val="nil"/>
            </w:tcBorders>
            <w:shd w:val="clear" w:color="auto" w:fill="auto"/>
            <w:noWrap/>
            <w:hideMark/>
          </w:tcPr>
          <w:p w14:paraId="4AB11D57" w14:textId="77777777" w:rsidR="00647300" w:rsidRPr="004B3973" w:rsidRDefault="00647300" w:rsidP="00E56796">
            <w:pPr>
              <w:spacing w:before="0"/>
              <w:rPr>
                <w:rFonts w:cs="Arial"/>
                <w:b/>
                <w:bCs/>
                <w:szCs w:val="20"/>
              </w:rPr>
            </w:pPr>
          </w:p>
        </w:tc>
        <w:tc>
          <w:tcPr>
            <w:tcW w:w="1279" w:type="dxa"/>
            <w:tcBorders>
              <w:top w:val="nil"/>
              <w:left w:val="nil"/>
              <w:bottom w:val="nil"/>
              <w:right w:val="nil"/>
            </w:tcBorders>
            <w:shd w:val="clear" w:color="auto" w:fill="auto"/>
            <w:noWrap/>
            <w:hideMark/>
          </w:tcPr>
          <w:p w14:paraId="07BF7CB5" w14:textId="77777777" w:rsidR="00647300" w:rsidRPr="004B3973" w:rsidRDefault="00647300" w:rsidP="00E56796">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581FF27C" w14:textId="77777777" w:rsidR="00647300" w:rsidRPr="004B3973" w:rsidRDefault="00647300" w:rsidP="00E56796">
            <w:pPr>
              <w:spacing w:before="0"/>
              <w:jc w:val="right"/>
              <w:rPr>
                <w:rFonts w:cs="Arial"/>
                <w:b/>
                <w:bCs/>
                <w:szCs w:val="20"/>
              </w:rPr>
            </w:pPr>
          </w:p>
        </w:tc>
        <w:tc>
          <w:tcPr>
            <w:tcW w:w="1271" w:type="dxa"/>
            <w:tcBorders>
              <w:top w:val="nil"/>
              <w:left w:val="nil"/>
              <w:bottom w:val="nil"/>
              <w:right w:val="nil"/>
            </w:tcBorders>
          </w:tcPr>
          <w:p w14:paraId="4D4907EA" w14:textId="77777777" w:rsidR="00647300" w:rsidRPr="004B3973" w:rsidRDefault="00647300" w:rsidP="00E56796">
            <w:pPr>
              <w:spacing w:before="0"/>
              <w:jc w:val="right"/>
              <w:rPr>
                <w:rFonts w:cs="Arial"/>
                <w:b/>
                <w:bCs/>
                <w:szCs w:val="20"/>
              </w:rPr>
            </w:pPr>
          </w:p>
        </w:tc>
        <w:tc>
          <w:tcPr>
            <w:tcW w:w="1271" w:type="dxa"/>
            <w:tcBorders>
              <w:top w:val="nil"/>
              <w:left w:val="nil"/>
              <w:bottom w:val="nil"/>
              <w:right w:val="nil"/>
            </w:tcBorders>
            <w:shd w:val="clear" w:color="auto" w:fill="auto"/>
            <w:noWrap/>
            <w:hideMark/>
          </w:tcPr>
          <w:p w14:paraId="5CA66ADE" w14:textId="7AA2A962" w:rsidR="00647300" w:rsidRPr="004B3973" w:rsidRDefault="00647300" w:rsidP="00E56796">
            <w:pPr>
              <w:spacing w:before="0"/>
              <w:jc w:val="right"/>
              <w:rPr>
                <w:rFonts w:cs="Arial"/>
                <w:b/>
                <w:bCs/>
                <w:szCs w:val="20"/>
              </w:rPr>
            </w:pPr>
          </w:p>
        </w:tc>
      </w:tr>
      <w:tr w:rsidR="00FA56E4" w:rsidRPr="004B3973" w14:paraId="58F99BAF" w14:textId="77777777" w:rsidTr="00647300">
        <w:trPr>
          <w:trHeight w:val="255"/>
        </w:trPr>
        <w:tc>
          <w:tcPr>
            <w:tcW w:w="3969" w:type="dxa"/>
            <w:tcBorders>
              <w:top w:val="nil"/>
              <w:left w:val="nil"/>
              <w:bottom w:val="nil"/>
              <w:right w:val="nil"/>
            </w:tcBorders>
            <w:shd w:val="clear" w:color="auto" w:fill="auto"/>
            <w:noWrap/>
          </w:tcPr>
          <w:p w14:paraId="067033DE" w14:textId="77777777" w:rsidR="00FA56E4" w:rsidRPr="004B3973" w:rsidRDefault="00FA56E4" w:rsidP="00FA56E4">
            <w:pPr>
              <w:spacing w:before="0"/>
              <w:rPr>
                <w:rFonts w:cs="Arial"/>
                <w:szCs w:val="20"/>
              </w:rPr>
            </w:pPr>
            <w:r w:rsidRPr="004B3973">
              <w:rPr>
                <w:rFonts w:cs="Arial"/>
                <w:szCs w:val="20"/>
              </w:rPr>
              <w:t>Core infrastructure and arts delivery</w:t>
            </w:r>
          </w:p>
        </w:tc>
        <w:tc>
          <w:tcPr>
            <w:tcW w:w="1279" w:type="dxa"/>
            <w:tcBorders>
              <w:top w:val="nil"/>
              <w:left w:val="nil"/>
              <w:bottom w:val="nil"/>
              <w:right w:val="nil"/>
            </w:tcBorders>
            <w:shd w:val="clear" w:color="auto" w:fill="auto"/>
            <w:noWrap/>
          </w:tcPr>
          <w:p w14:paraId="198280C6" w14:textId="77777777" w:rsidR="00FA56E4" w:rsidRPr="004B3973" w:rsidRDefault="00FA56E4" w:rsidP="00FA56E4">
            <w:pPr>
              <w:spacing w:before="0"/>
              <w:jc w:val="right"/>
            </w:pPr>
            <w:r w:rsidRPr="004B3973">
              <w:t xml:space="preserve"> 813 </w:t>
            </w:r>
          </w:p>
        </w:tc>
        <w:tc>
          <w:tcPr>
            <w:tcW w:w="1290" w:type="dxa"/>
            <w:tcBorders>
              <w:top w:val="nil"/>
              <w:left w:val="nil"/>
              <w:bottom w:val="nil"/>
              <w:right w:val="nil"/>
            </w:tcBorders>
            <w:shd w:val="clear" w:color="auto" w:fill="auto"/>
            <w:noWrap/>
          </w:tcPr>
          <w:p w14:paraId="3E92FD74" w14:textId="2205F1B6" w:rsidR="00FA56E4" w:rsidRPr="004B3973" w:rsidRDefault="00FA56E4" w:rsidP="00FA56E4">
            <w:pPr>
              <w:spacing w:before="0"/>
              <w:jc w:val="right"/>
            </w:pPr>
            <w:r w:rsidRPr="00E5130C">
              <w:t xml:space="preserve"> -   </w:t>
            </w:r>
          </w:p>
        </w:tc>
        <w:tc>
          <w:tcPr>
            <w:tcW w:w="1271" w:type="dxa"/>
            <w:tcBorders>
              <w:top w:val="nil"/>
              <w:left w:val="nil"/>
              <w:bottom w:val="nil"/>
              <w:right w:val="nil"/>
            </w:tcBorders>
          </w:tcPr>
          <w:p w14:paraId="0058C9B1" w14:textId="59169FEB" w:rsidR="00FA56E4" w:rsidRPr="004B3973" w:rsidRDefault="00FA56E4" w:rsidP="00FA56E4">
            <w:pPr>
              <w:spacing w:before="0"/>
              <w:jc w:val="right"/>
            </w:pPr>
            <w:r w:rsidRPr="00E5130C">
              <w:t xml:space="preserve"> -   </w:t>
            </w:r>
          </w:p>
        </w:tc>
        <w:tc>
          <w:tcPr>
            <w:tcW w:w="1271" w:type="dxa"/>
            <w:tcBorders>
              <w:top w:val="nil"/>
              <w:left w:val="nil"/>
              <w:bottom w:val="nil"/>
              <w:right w:val="nil"/>
            </w:tcBorders>
            <w:shd w:val="clear" w:color="auto" w:fill="auto"/>
            <w:noWrap/>
          </w:tcPr>
          <w:p w14:paraId="28121698" w14:textId="66424142" w:rsidR="00FA56E4" w:rsidRPr="004B3973" w:rsidRDefault="00FA56E4" w:rsidP="00FA56E4">
            <w:pPr>
              <w:spacing w:before="0"/>
              <w:jc w:val="right"/>
            </w:pPr>
            <w:r w:rsidRPr="00E5130C">
              <w:t xml:space="preserve"> 813 </w:t>
            </w:r>
          </w:p>
        </w:tc>
      </w:tr>
      <w:tr w:rsidR="00FA56E4" w:rsidRPr="004B3973" w14:paraId="3E7B771A" w14:textId="77777777" w:rsidTr="00647300">
        <w:trPr>
          <w:trHeight w:val="255"/>
        </w:trPr>
        <w:tc>
          <w:tcPr>
            <w:tcW w:w="3969" w:type="dxa"/>
            <w:tcBorders>
              <w:top w:val="nil"/>
              <w:left w:val="nil"/>
              <w:bottom w:val="nil"/>
              <w:right w:val="nil"/>
            </w:tcBorders>
            <w:shd w:val="clear" w:color="auto" w:fill="auto"/>
            <w:noWrap/>
          </w:tcPr>
          <w:p w14:paraId="7AD679F0" w14:textId="1C5FD0AB" w:rsidR="00FA56E4" w:rsidRPr="004B3973" w:rsidRDefault="00FA56E4" w:rsidP="00FA56E4">
            <w:pPr>
              <w:spacing w:before="0"/>
              <w:rPr>
                <w:rFonts w:cs="Arial"/>
                <w:szCs w:val="20"/>
              </w:rPr>
            </w:pPr>
            <w:r w:rsidRPr="004B3973">
              <w:rPr>
                <w:rFonts w:cs="Arial"/>
                <w:szCs w:val="20"/>
              </w:rPr>
              <w:t>Cultural Sector Capability Fund</w:t>
            </w:r>
          </w:p>
        </w:tc>
        <w:tc>
          <w:tcPr>
            <w:tcW w:w="1279" w:type="dxa"/>
            <w:tcBorders>
              <w:top w:val="nil"/>
              <w:left w:val="nil"/>
              <w:bottom w:val="nil"/>
              <w:right w:val="nil"/>
            </w:tcBorders>
            <w:shd w:val="clear" w:color="auto" w:fill="auto"/>
            <w:noWrap/>
          </w:tcPr>
          <w:p w14:paraId="1110E593" w14:textId="77777777" w:rsidR="00FA56E4" w:rsidRPr="004B3973" w:rsidRDefault="00FA56E4" w:rsidP="00FA56E4">
            <w:pPr>
              <w:spacing w:before="0"/>
              <w:jc w:val="right"/>
            </w:pPr>
            <w:r w:rsidRPr="004B3973">
              <w:t xml:space="preserve"> 966 </w:t>
            </w:r>
          </w:p>
        </w:tc>
        <w:tc>
          <w:tcPr>
            <w:tcW w:w="1290" w:type="dxa"/>
            <w:tcBorders>
              <w:top w:val="nil"/>
              <w:left w:val="nil"/>
              <w:bottom w:val="nil"/>
              <w:right w:val="nil"/>
            </w:tcBorders>
            <w:shd w:val="clear" w:color="auto" w:fill="auto"/>
            <w:noWrap/>
          </w:tcPr>
          <w:p w14:paraId="5043F5C5" w14:textId="0B3BB384" w:rsidR="00FA56E4" w:rsidRPr="004B3973" w:rsidRDefault="00FA56E4" w:rsidP="00FA56E4">
            <w:pPr>
              <w:spacing w:before="0"/>
              <w:jc w:val="right"/>
            </w:pPr>
            <w:r w:rsidRPr="00E5130C">
              <w:t xml:space="preserve"> 1,000 </w:t>
            </w:r>
          </w:p>
        </w:tc>
        <w:tc>
          <w:tcPr>
            <w:tcW w:w="1271" w:type="dxa"/>
            <w:tcBorders>
              <w:top w:val="nil"/>
              <w:left w:val="nil"/>
              <w:bottom w:val="nil"/>
              <w:right w:val="nil"/>
            </w:tcBorders>
          </w:tcPr>
          <w:p w14:paraId="58E7006A" w14:textId="0C62861B" w:rsidR="00FA56E4" w:rsidRPr="004B3973" w:rsidRDefault="00FA56E4" w:rsidP="00FA56E4">
            <w:pPr>
              <w:spacing w:before="0"/>
              <w:jc w:val="right"/>
            </w:pPr>
            <w:r w:rsidRPr="00E5130C">
              <w:t xml:space="preserve"> (1,699)</w:t>
            </w:r>
          </w:p>
        </w:tc>
        <w:tc>
          <w:tcPr>
            <w:tcW w:w="1271" w:type="dxa"/>
            <w:tcBorders>
              <w:top w:val="nil"/>
              <w:left w:val="nil"/>
              <w:bottom w:val="nil"/>
              <w:right w:val="nil"/>
            </w:tcBorders>
            <w:shd w:val="clear" w:color="auto" w:fill="auto"/>
            <w:noWrap/>
          </w:tcPr>
          <w:p w14:paraId="5A385756" w14:textId="5B046FE2" w:rsidR="00FA56E4" w:rsidRPr="004B3973" w:rsidRDefault="00FA56E4" w:rsidP="00FA56E4">
            <w:pPr>
              <w:spacing w:before="0"/>
              <w:jc w:val="right"/>
            </w:pPr>
            <w:r w:rsidRPr="00E5130C">
              <w:t xml:space="preserve"> 267 </w:t>
            </w:r>
          </w:p>
        </w:tc>
      </w:tr>
      <w:tr w:rsidR="00FA56E4" w:rsidRPr="004B3973" w14:paraId="12E7DF75" w14:textId="77777777" w:rsidTr="00647300">
        <w:trPr>
          <w:trHeight w:val="255"/>
        </w:trPr>
        <w:tc>
          <w:tcPr>
            <w:tcW w:w="3969" w:type="dxa"/>
            <w:tcBorders>
              <w:top w:val="nil"/>
              <w:left w:val="nil"/>
              <w:bottom w:val="nil"/>
              <w:right w:val="nil"/>
            </w:tcBorders>
            <w:shd w:val="clear" w:color="auto" w:fill="auto"/>
            <w:noWrap/>
          </w:tcPr>
          <w:p w14:paraId="2194F9C3" w14:textId="77777777" w:rsidR="00FA56E4" w:rsidRPr="004B3973" w:rsidRDefault="00FA56E4" w:rsidP="00FA56E4">
            <w:pPr>
              <w:spacing w:before="0"/>
              <w:rPr>
                <w:rFonts w:cs="Arial"/>
                <w:szCs w:val="20"/>
              </w:rPr>
            </w:pPr>
            <w:r w:rsidRPr="004B3973">
              <w:rPr>
                <w:rFonts w:cs="Arial"/>
                <w:szCs w:val="20"/>
              </w:rPr>
              <w:t>Pasifika Festivals Initiative</w:t>
            </w:r>
          </w:p>
        </w:tc>
        <w:tc>
          <w:tcPr>
            <w:tcW w:w="1279" w:type="dxa"/>
            <w:tcBorders>
              <w:top w:val="nil"/>
              <w:left w:val="nil"/>
              <w:bottom w:val="nil"/>
              <w:right w:val="nil"/>
            </w:tcBorders>
            <w:shd w:val="clear" w:color="auto" w:fill="auto"/>
            <w:noWrap/>
          </w:tcPr>
          <w:p w14:paraId="6B3E7518" w14:textId="77777777" w:rsidR="00FA56E4" w:rsidRPr="004B3973" w:rsidRDefault="00FA56E4" w:rsidP="00FA56E4">
            <w:pPr>
              <w:spacing w:before="0"/>
              <w:jc w:val="right"/>
            </w:pPr>
            <w:r w:rsidRPr="004B3973">
              <w:t xml:space="preserve"> 1,547 </w:t>
            </w:r>
          </w:p>
        </w:tc>
        <w:tc>
          <w:tcPr>
            <w:tcW w:w="1290" w:type="dxa"/>
            <w:tcBorders>
              <w:top w:val="nil"/>
              <w:left w:val="nil"/>
              <w:bottom w:val="nil"/>
              <w:right w:val="nil"/>
            </w:tcBorders>
            <w:shd w:val="clear" w:color="auto" w:fill="auto"/>
            <w:noWrap/>
          </w:tcPr>
          <w:p w14:paraId="561F0FF4" w14:textId="78C44595" w:rsidR="00FA56E4" w:rsidRPr="004B3973" w:rsidRDefault="00FA56E4" w:rsidP="00FA56E4">
            <w:pPr>
              <w:spacing w:before="0"/>
              <w:jc w:val="right"/>
              <w:rPr>
                <w:rFonts w:cs="Arial"/>
                <w:szCs w:val="20"/>
              </w:rPr>
            </w:pPr>
            <w:r w:rsidRPr="00E5130C">
              <w:t xml:space="preserve"> 4,000 </w:t>
            </w:r>
          </w:p>
        </w:tc>
        <w:tc>
          <w:tcPr>
            <w:tcW w:w="1271" w:type="dxa"/>
            <w:tcBorders>
              <w:top w:val="nil"/>
              <w:left w:val="nil"/>
              <w:bottom w:val="nil"/>
              <w:right w:val="nil"/>
            </w:tcBorders>
          </w:tcPr>
          <w:p w14:paraId="422A184F" w14:textId="1CAE4B42" w:rsidR="00FA56E4" w:rsidRPr="004B3973" w:rsidRDefault="00FA56E4" w:rsidP="00FA56E4">
            <w:pPr>
              <w:spacing w:before="0"/>
              <w:jc w:val="right"/>
            </w:pPr>
            <w:r w:rsidRPr="00E5130C">
              <w:t xml:space="preserve"> (1,489)</w:t>
            </w:r>
          </w:p>
        </w:tc>
        <w:tc>
          <w:tcPr>
            <w:tcW w:w="1271" w:type="dxa"/>
            <w:tcBorders>
              <w:top w:val="nil"/>
              <w:left w:val="nil"/>
              <w:bottom w:val="nil"/>
              <w:right w:val="nil"/>
            </w:tcBorders>
            <w:shd w:val="clear" w:color="auto" w:fill="auto"/>
            <w:noWrap/>
          </w:tcPr>
          <w:p w14:paraId="00B3F5C3" w14:textId="7747CB87" w:rsidR="00FA56E4" w:rsidRPr="004B3973" w:rsidRDefault="00FA56E4" w:rsidP="00FA56E4">
            <w:pPr>
              <w:spacing w:before="0"/>
              <w:jc w:val="right"/>
            </w:pPr>
            <w:r w:rsidRPr="00E5130C">
              <w:t xml:space="preserve"> 4,058 </w:t>
            </w:r>
          </w:p>
        </w:tc>
      </w:tr>
      <w:tr w:rsidR="00FA56E4" w:rsidRPr="004B3973" w14:paraId="3FA0AD8E" w14:textId="77777777" w:rsidTr="00647300">
        <w:trPr>
          <w:trHeight w:val="255"/>
        </w:trPr>
        <w:tc>
          <w:tcPr>
            <w:tcW w:w="3969" w:type="dxa"/>
            <w:tcBorders>
              <w:top w:val="nil"/>
              <w:left w:val="nil"/>
              <w:bottom w:val="nil"/>
              <w:right w:val="nil"/>
            </w:tcBorders>
            <w:shd w:val="clear" w:color="auto" w:fill="auto"/>
            <w:noWrap/>
          </w:tcPr>
          <w:p w14:paraId="64744606" w14:textId="6806D821" w:rsidR="00FA56E4" w:rsidRPr="004B3973" w:rsidRDefault="00FA56E4" w:rsidP="00FA56E4">
            <w:pPr>
              <w:spacing w:before="0"/>
              <w:rPr>
                <w:rFonts w:cs="Arial"/>
                <w:szCs w:val="20"/>
              </w:rPr>
            </w:pPr>
            <w:r w:rsidRPr="004B3973">
              <w:rPr>
                <w:rFonts w:cs="Arial"/>
                <w:szCs w:val="20"/>
              </w:rPr>
              <w:t>Mātauranga Māori Te Awe Kōtuku Initiative</w:t>
            </w:r>
          </w:p>
        </w:tc>
        <w:tc>
          <w:tcPr>
            <w:tcW w:w="1279" w:type="dxa"/>
            <w:tcBorders>
              <w:top w:val="nil"/>
              <w:left w:val="nil"/>
              <w:right w:val="nil"/>
            </w:tcBorders>
            <w:shd w:val="clear" w:color="auto" w:fill="auto"/>
            <w:noWrap/>
          </w:tcPr>
          <w:p w14:paraId="5BAF3433" w14:textId="77777777" w:rsidR="00FA56E4" w:rsidRPr="004B3973" w:rsidRDefault="00FA56E4" w:rsidP="00FA56E4">
            <w:pPr>
              <w:spacing w:before="0"/>
              <w:jc w:val="right"/>
            </w:pPr>
            <w:r w:rsidRPr="004B3973">
              <w:t xml:space="preserve"> 34 </w:t>
            </w:r>
          </w:p>
        </w:tc>
        <w:tc>
          <w:tcPr>
            <w:tcW w:w="1290" w:type="dxa"/>
            <w:tcBorders>
              <w:top w:val="nil"/>
              <w:left w:val="nil"/>
              <w:right w:val="nil"/>
            </w:tcBorders>
            <w:shd w:val="clear" w:color="auto" w:fill="auto"/>
            <w:noWrap/>
          </w:tcPr>
          <w:p w14:paraId="6B726CC7" w14:textId="0341C7F7" w:rsidR="00FA56E4" w:rsidRPr="004B3973" w:rsidRDefault="00FA56E4" w:rsidP="00FA56E4">
            <w:pPr>
              <w:spacing w:before="0"/>
              <w:jc w:val="right"/>
              <w:rPr>
                <w:rFonts w:cs="Arial"/>
                <w:szCs w:val="20"/>
              </w:rPr>
            </w:pPr>
            <w:r w:rsidRPr="00E5130C">
              <w:t xml:space="preserve"> 2,225 </w:t>
            </w:r>
          </w:p>
        </w:tc>
        <w:tc>
          <w:tcPr>
            <w:tcW w:w="1271" w:type="dxa"/>
            <w:tcBorders>
              <w:top w:val="nil"/>
              <w:left w:val="nil"/>
              <w:right w:val="nil"/>
            </w:tcBorders>
          </w:tcPr>
          <w:p w14:paraId="4FA082CB" w14:textId="0DA0F47F" w:rsidR="00FA56E4" w:rsidRPr="004B3973" w:rsidRDefault="00FA56E4" w:rsidP="00FA56E4">
            <w:pPr>
              <w:spacing w:before="0"/>
              <w:jc w:val="right"/>
            </w:pPr>
            <w:r w:rsidRPr="00E5130C">
              <w:t xml:space="preserve"> -   </w:t>
            </w:r>
          </w:p>
        </w:tc>
        <w:tc>
          <w:tcPr>
            <w:tcW w:w="1271" w:type="dxa"/>
            <w:tcBorders>
              <w:top w:val="nil"/>
              <w:left w:val="nil"/>
              <w:right w:val="nil"/>
            </w:tcBorders>
            <w:shd w:val="clear" w:color="auto" w:fill="auto"/>
            <w:noWrap/>
          </w:tcPr>
          <w:p w14:paraId="1FC40FD9" w14:textId="4215CE80" w:rsidR="00FA56E4" w:rsidRPr="004B3973" w:rsidRDefault="00FA56E4" w:rsidP="00FA56E4">
            <w:pPr>
              <w:spacing w:before="0"/>
              <w:jc w:val="right"/>
            </w:pPr>
            <w:r w:rsidRPr="00E5130C">
              <w:t xml:space="preserve"> 2,259 </w:t>
            </w:r>
          </w:p>
        </w:tc>
      </w:tr>
      <w:tr w:rsidR="00FA56E4" w:rsidRPr="004B3973" w14:paraId="3D966856" w14:textId="77777777" w:rsidTr="00647300">
        <w:trPr>
          <w:trHeight w:val="255"/>
        </w:trPr>
        <w:tc>
          <w:tcPr>
            <w:tcW w:w="3969" w:type="dxa"/>
            <w:tcBorders>
              <w:top w:val="nil"/>
              <w:left w:val="nil"/>
              <w:bottom w:val="nil"/>
              <w:right w:val="nil"/>
            </w:tcBorders>
            <w:shd w:val="clear" w:color="auto" w:fill="auto"/>
            <w:noWrap/>
          </w:tcPr>
          <w:p w14:paraId="122F037F" w14:textId="77777777" w:rsidR="00FA56E4" w:rsidRPr="004B3973" w:rsidRDefault="00FA56E4" w:rsidP="00FA56E4">
            <w:pPr>
              <w:spacing w:before="0"/>
              <w:rPr>
                <w:rFonts w:cs="Arial"/>
                <w:szCs w:val="20"/>
              </w:rPr>
            </w:pPr>
            <w:r w:rsidRPr="004B3973">
              <w:rPr>
                <w:rFonts w:cs="Arial"/>
                <w:szCs w:val="20"/>
              </w:rPr>
              <w:t>Delta relief</w:t>
            </w:r>
          </w:p>
        </w:tc>
        <w:tc>
          <w:tcPr>
            <w:tcW w:w="1279" w:type="dxa"/>
            <w:tcBorders>
              <w:top w:val="nil"/>
              <w:left w:val="nil"/>
              <w:right w:val="nil"/>
            </w:tcBorders>
            <w:shd w:val="clear" w:color="auto" w:fill="auto"/>
            <w:noWrap/>
          </w:tcPr>
          <w:p w14:paraId="30A5C99F" w14:textId="77777777" w:rsidR="00FA56E4" w:rsidRPr="004B3973" w:rsidRDefault="00FA56E4" w:rsidP="00FA56E4">
            <w:pPr>
              <w:spacing w:before="0"/>
              <w:jc w:val="right"/>
            </w:pPr>
            <w:r w:rsidRPr="004B3973">
              <w:t xml:space="preserve"> – </w:t>
            </w:r>
          </w:p>
        </w:tc>
        <w:tc>
          <w:tcPr>
            <w:tcW w:w="1290" w:type="dxa"/>
            <w:tcBorders>
              <w:top w:val="nil"/>
              <w:left w:val="nil"/>
              <w:right w:val="nil"/>
            </w:tcBorders>
            <w:shd w:val="clear" w:color="auto" w:fill="auto"/>
            <w:noWrap/>
          </w:tcPr>
          <w:p w14:paraId="6334B239" w14:textId="634456BE" w:rsidR="00FA56E4" w:rsidRPr="004B3973" w:rsidRDefault="00FA56E4" w:rsidP="00FA56E4">
            <w:pPr>
              <w:spacing w:before="0"/>
              <w:jc w:val="right"/>
            </w:pPr>
            <w:r w:rsidRPr="00E5130C">
              <w:t xml:space="preserve"> 5,000 </w:t>
            </w:r>
          </w:p>
        </w:tc>
        <w:tc>
          <w:tcPr>
            <w:tcW w:w="1271" w:type="dxa"/>
            <w:tcBorders>
              <w:top w:val="nil"/>
              <w:left w:val="nil"/>
              <w:right w:val="nil"/>
            </w:tcBorders>
          </w:tcPr>
          <w:p w14:paraId="0F9CC443" w14:textId="4FC0B055" w:rsidR="00FA56E4" w:rsidRPr="004B3973" w:rsidRDefault="00FA56E4" w:rsidP="00FA56E4">
            <w:pPr>
              <w:spacing w:before="0"/>
              <w:jc w:val="right"/>
            </w:pPr>
            <w:r w:rsidRPr="00E5130C">
              <w:t xml:space="preserve"> -   </w:t>
            </w:r>
          </w:p>
        </w:tc>
        <w:tc>
          <w:tcPr>
            <w:tcW w:w="1271" w:type="dxa"/>
            <w:tcBorders>
              <w:top w:val="nil"/>
              <w:left w:val="nil"/>
              <w:right w:val="nil"/>
            </w:tcBorders>
            <w:shd w:val="clear" w:color="auto" w:fill="auto"/>
            <w:noWrap/>
          </w:tcPr>
          <w:p w14:paraId="77A63043" w14:textId="70622D78" w:rsidR="00FA56E4" w:rsidRPr="004B3973" w:rsidRDefault="00FA56E4" w:rsidP="00FA56E4">
            <w:pPr>
              <w:spacing w:before="0"/>
              <w:jc w:val="right"/>
            </w:pPr>
            <w:r w:rsidRPr="00E5130C">
              <w:t xml:space="preserve"> 5,000 </w:t>
            </w:r>
          </w:p>
        </w:tc>
      </w:tr>
      <w:tr w:rsidR="00FA56E4" w:rsidRPr="004B3973" w14:paraId="4011F96C" w14:textId="77777777" w:rsidTr="00647300">
        <w:trPr>
          <w:trHeight w:val="255"/>
        </w:trPr>
        <w:tc>
          <w:tcPr>
            <w:tcW w:w="3969" w:type="dxa"/>
            <w:tcBorders>
              <w:top w:val="nil"/>
              <w:left w:val="nil"/>
              <w:bottom w:val="nil"/>
              <w:right w:val="nil"/>
            </w:tcBorders>
            <w:shd w:val="clear" w:color="auto" w:fill="auto"/>
            <w:noWrap/>
          </w:tcPr>
          <w:p w14:paraId="4E2D7798" w14:textId="77777777" w:rsidR="00FA56E4" w:rsidRPr="004B3973" w:rsidRDefault="00FA56E4" w:rsidP="00FA56E4">
            <w:pPr>
              <w:spacing w:before="0"/>
              <w:jc w:val="right"/>
              <w:rPr>
                <w:b/>
                <w:bCs/>
              </w:rPr>
            </w:pPr>
          </w:p>
        </w:tc>
        <w:tc>
          <w:tcPr>
            <w:tcW w:w="1279" w:type="dxa"/>
            <w:tcBorders>
              <w:top w:val="single" w:sz="4" w:space="0" w:color="auto"/>
              <w:left w:val="nil"/>
              <w:bottom w:val="single" w:sz="4" w:space="0" w:color="auto"/>
              <w:right w:val="nil"/>
            </w:tcBorders>
            <w:shd w:val="clear" w:color="auto" w:fill="auto"/>
            <w:noWrap/>
          </w:tcPr>
          <w:p w14:paraId="4151DF94" w14:textId="77777777" w:rsidR="00FA56E4" w:rsidRPr="004B3973" w:rsidRDefault="00FA56E4" w:rsidP="00FA56E4">
            <w:pPr>
              <w:spacing w:before="0"/>
              <w:jc w:val="right"/>
              <w:rPr>
                <w:b/>
                <w:bCs/>
              </w:rPr>
            </w:pPr>
            <w:r w:rsidRPr="004B3973">
              <w:rPr>
                <w:b/>
                <w:bCs/>
              </w:rPr>
              <w:t>3,360</w:t>
            </w:r>
          </w:p>
        </w:tc>
        <w:tc>
          <w:tcPr>
            <w:tcW w:w="1290" w:type="dxa"/>
            <w:tcBorders>
              <w:top w:val="single" w:sz="4" w:space="0" w:color="auto"/>
              <w:left w:val="nil"/>
              <w:bottom w:val="single" w:sz="4" w:space="0" w:color="auto"/>
              <w:right w:val="nil"/>
            </w:tcBorders>
            <w:shd w:val="clear" w:color="auto" w:fill="auto"/>
            <w:noWrap/>
          </w:tcPr>
          <w:p w14:paraId="7CFB170A" w14:textId="58D4D51A" w:rsidR="00FA56E4" w:rsidRPr="00FA56E4" w:rsidRDefault="00FA56E4" w:rsidP="00FA56E4">
            <w:pPr>
              <w:spacing w:before="0"/>
              <w:jc w:val="right"/>
              <w:rPr>
                <w:b/>
                <w:bCs/>
              </w:rPr>
            </w:pPr>
            <w:r w:rsidRPr="00FA56E4">
              <w:rPr>
                <w:b/>
                <w:bCs/>
              </w:rPr>
              <w:t>12,225</w:t>
            </w:r>
          </w:p>
        </w:tc>
        <w:tc>
          <w:tcPr>
            <w:tcW w:w="1271" w:type="dxa"/>
            <w:tcBorders>
              <w:top w:val="single" w:sz="4" w:space="0" w:color="auto"/>
              <w:left w:val="nil"/>
              <w:bottom w:val="single" w:sz="4" w:space="0" w:color="auto"/>
              <w:right w:val="nil"/>
            </w:tcBorders>
          </w:tcPr>
          <w:p w14:paraId="54005EB5" w14:textId="7800224E" w:rsidR="00FA56E4" w:rsidRPr="00FA56E4" w:rsidRDefault="00FA56E4" w:rsidP="00FA56E4">
            <w:pPr>
              <w:spacing w:before="0"/>
              <w:jc w:val="right"/>
              <w:rPr>
                <w:b/>
                <w:bCs/>
              </w:rPr>
            </w:pPr>
            <w:r w:rsidRPr="00FA56E4">
              <w:rPr>
                <w:b/>
                <w:bCs/>
              </w:rPr>
              <w:t xml:space="preserve"> (3,188)</w:t>
            </w:r>
          </w:p>
        </w:tc>
        <w:tc>
          <w:tcPr>
            <w:tcW w:w="1271" w:type="dxa"/>
            <w:tcBorders>
              <w:top w:val="single" w:sz="4" w:space="0" w:color="auto"/>
              <w:left w:val="nil"/>
              <w:bottom w:val="single" w:sz="4" w:space="0" w:color="auto"/>
              <w:right w:val="nil"/>
            </w:tcBorders>
            <w:shd w:val="clear" w:color="auto" w:fill="auto"/>
            <w:noWrap/>
          </w:tcPr>
          <w:p w14:paraId="47AFD883" w14:textId="4C5FC29A" w:rsidR="00FA56E4" w:rsidRPr="00FA56E4" w:rsidRDefault="00FA56E4" w:rsidP="00FA56E4">
            <w:pPr>
              <w:spacing w:before="0"/>
              <w:jc w:val="right"/>
              <w:rPr>
                <w:b/>
                <w:bCs/>
              </w:rPr>
            </w:pPr>
            <w:r w:rsidRPr="00FA56E4">
              <w:rPr>
                <w:b/>
                <w:bCs/>
              </w:rPr>
              <w:t>12,397</w:t>
            </w:r>
          </w:p>
        </w:tc>
      </w:tr>
    </w:tbl>
    <w:p w14:paraId="0C9A8A4A" w14:textId="34D334A3" w:rsidR="00631AD1" w:rsidRPr="004B3973" w:rsidRDefault="00631AD1" w:rsidP="00631AD1"/>
    <w:p w14:paraId="1FB7FB7F" w14:textId="2ED3A407" w:rsidR="00631AD1" w:rsidRPr="004B3973" w:rsidRDefault="00631AD1" w:rsidP="00631AD1">
      <w:pPr>
        <w:pStyle w:val="Heading3"/>
        <w:numPr>
          <w:ilvl w:val="0"/>
          <w:numId w:val="38"/>
        </w:numPr>
        <w:spacing w:before="0"/>
        <w:ind w:left="567" w:hanging="567"/>
      </w:pPr>
      <w:r w:rsidRPr="004B3973">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631AD1" w:rsidRPr="004B3973" w14:paraId="5DB48B2B" w14:textId="77777777" w:rsidTr="00E56796">
        <w:trPr>
          <w:trHeight w:val="255"/>
        </w:trPr>
        <w:tc>
          <w:tcPr>
            <w:tcW w:w="5245" w:type="dxa"/>
            <w:tcBorders>
              <w:top w:val="nil"/>
              <w:left w:val="nil"/>
              <w:bottom w:val="nil"/>
              <w:right w:val="nil"/>
            </w:tcBorders>
            <w:shd w:val="clear" w:color="auto" w:fill="auto"/>
            <w:noWrap/>
            <w:hideMark/>
          </w:tcPr>
          <w:p w14:paraId="7037FCF8" w14:textId="77777777" w:rsidR="00631AD1" w:rsidRPr="004B3973" w:rsidRDefault="00631AD1" w:rsidP="00E56796">
            <w:pPr>
              <w:rPr>
                <w:rFonts w:cs="Arial"/>
                <w:b/>
                <w:bCs/>
                <w:szCs w:val="20"/>
              </w:rPr>
            </w:pPr>
          </w:p>
        </w:tc>
        <w:tc>
          <w:tcPr>
            <w:tcW w:w="1279" w:type="dxa"/>
            <w:tcBorders>
              <w:top w:val="nil"/>
              <w:left w:val="nil"/>
              <w:bottom w:val="nil"/>
              <w:right w:val="nil"/>
            </w:tcBorders>
            <w:shd w:val="clear" w:color="auto" w:fill="auto"/>
            <w:noWrap/>
            <w:hideMark/>
          </w:tcPr>
          <w:p w14:paraId="2EF09B06" w14:textId="77777777" w:rsidR="00631AD1" w:rsidRPr="004B3973" w:rsidRDefault="00631AD1" w:rsidP="00E56796">
            <w:pPr>
              <w:spacing w:before="0"/>
              <w:jc w:val="right"/>
              <w:rPr>
                <w:rFonts w:cs="Arial"/>
                <w:b/>
                <w:bCs/>
                <w:szCs w:val="20"/>
              </w:rPr>
            </w:pPr>
            <w:r w:rsidRPr="004B3973">
              <w:rPr>
                <w:rFonts w:cs="Arial"/>
                <w:b/>
                <w:bCs/>
                <w:szCs w:val="20"/>
              </w:rPr>
              <w:t xml:space="preserve"> ACTUAL </w:t>
            </w:r>
          </w:p>
        </w:tc>
        <w:tc>
          <w:tcPr>
            <w:tcW w:w="1290" w:type="dxa"/>
            <w:tcBorders>
              <w:top w:val="nil"/>
              <w:left w:val="nil"/>
              <w:bottom w:val="nil"/>
              <w:right w:val="nil"/>
            </w:tcBorders>
            <w:shd w:val="clear" w:color="auto" w:fill="auto"/>
            <w:noWrap/>
            <w:hideMark/>
          </w:tcPr>
          <w:p w14:paraId="5F78026E" w14:textId="77777777" w:rsidR="00631AD1" w:rsidRPr="004B3973" w:rsidRDefault="00631AD1" w:rsidP="00E56796">
            <w:pPr>
              <w:spacing w:before="0"/>
              <w:jc w:val="right"/>
              <w:rPr>
                <w:rFonts w:cs="Arial"/>
                <w:b/>
                <w:bCs/>
                <w:szCs w:val="20"/>
              </w:rPr>
            </w:pPr>
            <w:r w:rsidRPr="004B3973">
              <w:rPr>
                <w:rFonts w:cs="Arial"/>
                <w:b/>
                <w:bCs/>
                <w:szCs w:val="20"/>
              </w:rPr>
              <w:t xml:space="preserve"> FORECAST</w:t>
            </w:r>
          </w:p>
        </w:tc>
        <w:tc>
          <w:tcPr>
            <w:tcW w:w="1271" w:type="dxa"/>
            <w:tcBorders>
              <w:top w:val="nil"/>
              <w:left w:val="nil"/>
              <w:bottom w:val="nil"/>
              <w:right w:val="nil"/>
            </w:tcBorders>
            <w:shd w:val="clear" w:color="auto" w:fill="auto"/>
            <w:noWrap/>
            <w:hideMark/>
          </w:tcPr>
          <w:p w14:paraId="1A021A38" w14:textId="77777777" w:rsidR="00631AD1" w:rsidRPr="004B3973" w:rsidRDefault="00631AD1" w:rsidP="00E56796">
            <w:pPr>
              <w:spacing w:before="0"/>
              <w:jc w:val="right"/>
              <w:rPr>
                <w:rFonts w:cs="Arial"/>
                <w:b/>
                <w:bCs/>
                <w:szCs w:val="20"/>
              </w:rPr>
            </w:pPr>
            <w:r w:rsidRPr="004B3973">
              <w:rPr>
                <w:rFonts w:cs="Arial"/>
                <w:b/>
                <w:bCs/>
                <w:szCs w:val="20"/>
              </w:rPr>
              <w:t xml:space="preserve"> BUDGET</w:t>
            </w:r>
          </w:p>
        </w:tc>
      </w:tr>
      <w:tr w:rsidR="00631AD1" w:rsidRPr="004B3973" w14:paraId="36E8E2A0" w14:textId="77777777" w:rsidTr="00E56796">
        <w:trPr>
          <w:trHeight w:val="255"/>
        </w:trPr>
        <w:tc>
          <w:tcPr>
            <w:tcW w:w="5245" w:type="dxa"/>
            <w:tcBorders>
              <w:top w:val="nil"/>
              <w:left w:val="nil"/>
              <w:bottom w:val="nil"/>
              <w:right w:val="nil"/>
            </w:tcBorders>
            <w:shd w:val="clear" w:color="auto" w:fill="auto"/>
            <w:noWrap/>
            <w:hideMark/>
          </w:tcPr>
          <w:p w14:paraId="724BCCA1" w14:textId="77777777" w:rsidR="00631AD1" w:rsidRPr="004B3973" w:rsidRDefault="00631AD1" w:rsidP="00E56796">
            <w:pPr>
              <w:spacing w:before="0"/>
              <w:rPr>
                <w:rFonts w:cs="Arial"/>
                <w:b/>
                <w:bCs/>
                <w:szCs w:val="20"/>
              </w:rPr>
            </w:pPr>
          </w:p>
        </w:tc>
        <w:tc>
          <w:tcPr>
            <w:tcW w:w="1279" w:type="dxa"/>
            <w:tcBorders>
              <w:top w:val="nil"/>
              <w:left w:val="nil"/>
              <w:bottom w:val="nil"/>
              <w:right w:val="nil"/>
            </w:tcBorders>
            <w:shd w:val="clear" w:color="auto" w:fill="auto"/>
            <w:noWrap/>
            <w:hideMark/>
          </w:tcPr>
          <w:p w14:paraId="60F63EC9" w14:textId="77777777" w:rsidR="00631AD1" w:rsidRPr="004B3973" w:rsidRDefault="00631AD1" w:rsidP="00E56796">
            <w:pPr>
              <w:spacing w:before="0"/>
              <w:jc w:val="right"/>
              <w:rPr>
                <w:rFonts w:cs="Arial"/>
                <w:b/>
                <w:bCs/>
                <w:szCs w:val="20"/>
              </w:rPr>
            </w:pPr>
            <w:r w:rsidRPr="004B3973">
              <w:rPr>
                <w:rFonts w:cs="Arial"/>
                <w:b/>
                <w:bCs/>
                <w:szCs w:val="20"/>
              </w:rPr>
              <w:t xml:space="preserve"> 2021 </w:t>
            </w:r>
          </w:p>
        </w:tc>
        <w:tc>
          <w:tcPr>
            <w:tcW w:w="1290" w:type="dxa"/>
            <w:tcBorders>
              <w:top w:val="nil"/>
              <w:left w:val="nil"/>
              <w:bottom w:val="nil"/>
              <w:right w:val="nil"/>
            </w:tcBorders>
            <w:shd w:val="clear" w:color="auto" w:fill="auto"/>
            <w:noWrap/>
            <w:hideMark/>
          </w:tcPr>
          <w:p w14:paraId="61D3A06D" w14:textId="77777777" w:rsidR="00631AD1" w:rsidRPr="004B3973" w:rsidRDefault="00631AD1" w:rsidP="00E56796">
            <w:pPr>
              <w:spacing w:before="0"/>
              <w:jc w:val="right"/>
              <w:rPr>
                <w:rFonts w:cs="Arial"/>
                <w:b/>
                <w:bCs/>
                <w:szCs w:val="20"/>
              </w:rPr>
            </w:pPr>
            <w:r w:rsidRPr="004B3973">
              <w:rPr>
                <w:rFonts w:cs="Arial"/>
                <w:b/>
                <w:bCs/>
                <w:szCs w:val="20"/>
              </w:rPr>
              <w:t xml:space="preserve"> 2022 </w:t>
            </w:r>
          </w:p>
        </w:tc>
        <w:tc>
          <w:tcPr>
            <w:tcW w:w="1271" w:type="dxa"/>
            <w:tcBorders>
              <w:top w:val="nil"/>
              <w:left w:val="nil"/>
              <w:bottom w:val="nil"/>
              <w:right w:val="nil"/>
            </w:tcBorders>
            <w:shd w:val="clear" w:color="auto" w:fill="auto"/>
            <w:noWrap/>
            <w:hideMark/>
          </w:tcPr>
          <w:p w14:paraId="0EBE55A9" w14:textId="77777777" w:rsidR="00631AD1" w:rsidRPr="004B3973" w:rsidRDefault="00631AD1" w:rsidP="00E56796">
            <w:pPr>
              <w:spacing w:before="0"/>
              <w:jc w:val="right"/>
              <w:rPr>
                <w:rFonts w:cs="Arial"/>
                <w:b/>
                <w:bCs/>
                <w:szCs w:val="20"/>
              </w:rPr>
            </w:pPr>
            <w:r w:rsidRPr="004B3973">
              <w:rPr>
                <w:rFonts w:cs="Arial"/>
                <w:b/>
                <w:bCs/>
                <w:szCs w:val="20"/>
              </w:rPr>
              <w:t xml:space="preserve"> 2023</w:t>
            </w:r>
          </w:p>
        </w:tc>
      </w:tr>
      <w:tr w:rsidR="00631AD1" w:rsidRPr="004B3973" w14:paraId="29DE1701" w14:textId="77777777" w:rsidTr="00E56796">
        <w:trPr>
          <w:trHeight w:val="255"/>
        </w:trPr>
        <w:tc>
          <w:tcPr>
            <w:tcW w:w="5245" w:type="dxa"/>
            <w:tcBorders>
              <w:top w:val="nil"/>
              <w:left w:val="nil"/>
              <w:bottom w:val="single" w:sz="4" w:space="0" w:color="auto"/>
              <w:right w:val="nil"/>
            </w:tcBorders>
            <w:shd w:val="clear" w:color="auto" w:fill="auto"/>
            <w:noWrap/>
            <w:hideMark/>
          </w:tcPr>
          <w:p w14:paraId="1F4AF0BD" w14:textId="77777777" w:rsidR="00631AD1" w:rsidRPr="004B3973" w:rsidRDefault="00631AD1" w:rsidP="00E56796">
            <w:pPr>
              <w:spacing w:before="0"/>
              <w:rPr>
                <w:rFonts w:cs="Arial"/>
                <w:b/>
                <w:bCs/>
                <w:szCs w:val="20"/>
              </w:rPr>
            </w:pPr>
          </w:p>
        </w:tc>
        <w:tc>
          <w:tcPr>
            <w:tcW w:w="1279" w:type="dxa"/>
            <w:tcBorders>
              <w:top w:val="nil"/>
              <w:left w:val="nil"/>
              <w:bottom w:val="single" w:sz="4" w:space="0" w:color="auto"/>
              <w:right w:val="nil"/>
            </w:tcBorders>
            <w:shd w:val="clear" w:color="auto" w:fill="auto"/>
            <w:noWrap/>
            <w:hideMark/>
          </w:tcPr>
          <w:p w14:paraId="1902499F"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90" w:type="dxa"/>
            <w:tcBorders>
              <w:top w:val="nil"/>
              <w:left w:val="nil"/>
              <w:bottom w:val="single" w:sz="4" w:space="0" w:color="auto"/>
              <w:right w:val="nil"/>
            </w:tcBorders>
            <w:shd w:val="clear" w:color="auto" w:fill="auto"/>
            <w:noWrap/>
            <w:hideMark/>
          </w:tcPr>
          <w:p w14:paraId="07CF0CC4"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c>
          <w:tcPr>
            <w:tcW w:w="1271" w:type="dxa"/>
            <w:tcBorders>
              <w:top w:val="nil"/>
              <w:left w:val="nil"/>
              <w:bottom w:val="single" w:sz="4" w:space="0" w:color="auto"/>
              <w:right w:val="nil"/>
            </w:tcBorders>
            <w:shd w:val="clear" w:color="auto" w:fill="auto"/>
            <w:noWrap/>
            <w:hideMark/>
          </w:tcPr>
          <w:p w14:paraId="2D2970EE" w14:textId="77777777" w:rsidR="00631AD1" w:rsidRPr="004B3973" w:rsidRDefault="00631AD1" w:rsidP="00E56796">
            <w:pPr>
              <w:spacing w:before="0"/>
              <w:jc w:val="right"/>
              <w:rPr>
                <w:rFonts w:cs="Arial"/>
                <w:b/>
                <w:bCs/>
                <w:szCs w:val="20"/>
              </w:rPr>
            </w:pPr>
            <w:r w:rsidRPr="004B3973">
              <w:rPr>
                <w:rFonts w:cs="Arial"/>
                <w:b/>
                <w:bCs/>
                <w:szCs w:val="20"/>
              </w:rPr>
              <w:t xml:space="preserve"> $000 </w:t>
            </w:r>
          </w:p>
        </w:tc>
      </w:tr>
      <w:tr w:rsidR="00631AD1" w:rsidRPr="004B3973" w14:paraId="53A0BBDF" w14:textId="77777777" w:rsidTr="00E56796">
        <w:trPr>
          <w:trHeight w:val="255"/>
        </w:trPr>
        <w:tc>
          <w:tcPr>
            <w:tcW w:w="5245" w:type="dxa"/>
            <w:tcBorders>
              <w:top w:val="nil"/>
              <w:left w:val="nil"/>
              <w:bottom w:val="nil"/>
              <w:right w:val="nil"/>
            </w:tcBorders>
            <w:shd w:val="clear" w:color="auto" w:fill="auto"/>
            <w:noWrap/>
            <w:hideMark/>
          </w:tcPr>
          <w:p w14:paraId="48255236" w14:textId="77777777" w:rsidR="00631AD1" w:rsidRPr="004B3973" w:rsidRDefault="00631AD1" w:rsidP="00E56796">
            <w:pPr>
              <w:spacing w:before="0"/>
              <w:rPr>
                <w:rFonts w:cs="Arial"/>
                <w:b/>
                <w:bCs/>
                <w:szCs w:val="20"/>
              </w:rPr>
            </w:pPr>
          </w:p>
        </w:tc>
        <w:tc>
          <w:tcPr>
            <w:tcW w:w="1279" w:type="dxa"/>
            <w:tcBorders>
              <w:top w:val="nil"/>
              <w:left w:val="nil"/>
              <w:bottom w:val="nil"/>
              <w:right w:val="nil"/>
            </w:tcBorders>
            <w:shd w:val="clear" w:color="auto" w:fill="auto"/>
            <w:noWrap/>
            <w:hideMark/>
          </w:tcPr>
          <w:p w14:paraId="5ACFBB15" w14:textId="77777777" w:rsidR="00631AD1" w:rsidRPr="004B3973" w:rsidRDefault="00631AD1" w:rsidP="00E56796">
            <w:pPr>
              <w:spacing w:before="0"/>
              <w:jc w:val="right"/>
              <w:rPr>
                <w:rFonts w:cs="Arial"/>
                <w:b/>
                <w:bCs/>
                <w:szCs w:val="20"/>
              </w:rPr>
            </w:pPr>
          </w:p>
        </w:tc>
        <w:tc>
          <w:tcPr>
            <w:tcW w:w="1290" w:type="dxa"/>
            <w:tcBorders>
              <w:top w:val="nil"/>
              <w:left w:val="nil"/>
              <w:bottom w:val="nil"/>
              <w:right w:val="nil"/>
            </w:tcBorders>
            <w:shd w:val="clear" w:color="auto" w:fill="auto"/>
            <w:noWrap/>
            <w:hideMark/>
          </w:tcPr>
          <w:p w14:paraId="6E48E9D2" w14:textId="77777777" w:rsidR="00631AD1" w:rsidRPr="004B3973" w:rsidRDefault="00631AD1" w:rsidP="00E56796">
            <w:pPr>
              <w:spacing w:before="0"/>
              <w:jc w:val="right"/>
              <w:rPr>
                <w:rFonts w:cs="Arial"/>
                <w:b/>
                <w:bCs/>
                <w:szCs w:val="20"/>
              </w:rPr>
            </w:pPr>
          </w:p>
        </w:tc>
        <w:tc>
          <w:tcPr>
            <w:tcW w:w="1271" w:type="dxa"/>
            <w:tcBorders>
              <w:top w:val="nil"/>
              <w:left w:val="nil"/>
              <w:bottom w:val="nil"/>
              <w:right w:val="nil"/>
            </w:tcBorders>
            <w:shd w:val="clear" w:color="auto" w:fill="auto"/>
            <w:noWrap/>
            <w:hideMark/>
          </w:tcPr>
          <w:p w14:paraId="7E3F0B48" w14:textId="77777777" w:rsidR="00631AD1" w:rsidRPr="004B3973" w:rsidRDefault="00631AD1" w:rsidP="00E56796">
            <w:pPr>
              <w:spacing w:before="0"/>
              <w:jc w:val="right"/>
              <w:rPr>
                <w:rFonts w:cs="Arial"/>
                <w:b/>
                <w:bCs/>
                <w:szCs w:val="20"/>
              </w:rPr>
            </w:pPr>
          </w:p>
        </w:tc>
      </w:tr>
      <w:tr w:rsidR="00631AD1" w:rsidRPr="004B3973" w14:paraId="3457BB63" w14:textId="77777777" w:rsidTr="00E56796">
        <w:trPr>
          <w:trHeight w:val="255"/>
        </w:trPr>
        <w:tc>
          <w:tcPr>
            <w:tcW w:w="5245" w:type="dxa"/>
            <w:tcBorders>
              <w:top w:val="nil"/>
              <w:left w:val="nil"/>
              <w:bottom w:val="nil"/>
              <w:right w:val="nil"/>
            </w:tcBorders>
            <w:shd w:val="clear" w:color="auto" w:fill="auto"/>
            <w:noWrap/>
            <w:hideMark/>
          </w:tcPr>
          <w:p w14:paraId="58543772" w14:textId="77777777" w:rsidR="00631AD1" w:rsidRPr="004B3973" w:rsidRDefault="00631AD1" w:rsidP="00E56796">
            <w:pPr>
              <w:spacing w:before="0"/>
              <w:rPr>
                <w:rFonts w:cs="Arial"/>
                <w:b/>
                <w:bCs/>
                <w:szCs w:val="20"/>
              </w:rPr>
            </w:pPr>
            <w:r w:rsidRPr="004B3973">
              <w:rPr>
                <w:rFonts w:cs="Arial"/>
                <w:b/>
                <w:bCs/>
                <w:szCs w:val="20"/>
              </w:rPr>
              <w:t xml:space="preserve"> INVESTING IN THE ARTS</w:t>
            </w:r>
          </w:p>
        </w:tc>
        <w:tc>
          <w:tcPr>
            <w:tcW w:w="1279" w:type="dxa"/>
            <w:tcBorders>
              <w:top w:val="nil"/>
              <w:left w:val="nil"/>
              <w:bottom w:val="nil"/>
              <w:right w:val="nil"/>
            </w:tcBorders>
            <w:shd w:val="clear" w:color="auto" w:fill="auto"/>
            <w:noWrap/>
            <w:hideMark/>
          </w:tcPr>
          <w:p w14:paraId="31DFFDA9" w14:textId="77777777" w:rsidR="00631AD1" w:rsidRPr="004B3973" w:rsidRDefault="00631AD1" w:rsidP="00E56796">
            <w:pPr>
              <w:spacing w:before="0"/>
              <w:jc w:val="right"/>
              <w:rPr>
                <w:rFonts w:cs="Arial"/>
                <w:szCs w:val="20"/>
                <w:highlight w:val="yellow"/>
              </w:rPr>
            </w:pPr>
          </w:p>
        </w:tc>
        <w:tc>
          <w:tcPr>
            <w:tcW w:w="1290" w:type="dxa"/>
            <w:tcBorders>
              <w:top w:val="nil"/>
              <w:left w:val="nil"/>
              <w:bottom w:val="nil"/>
              <w:right w:val="nil"/>
            </w:tcBorders>
            <w:shd w:val="clear" w:color="auto" w:fill="auto"/>
            <w:noWrap/>
            <w:hideMark/>
          </w:tcPr>
          <w:p w14:paraId="79130FC9" w14:textId="77777777" w:rsidR="00631AD1" w:rsidRPr="004B3973" w:rsidRDefault="00631AD1" w:rsidP="00E56796">
            <w:pPr>
              <w:spacing w:before="0"/>
              <w:jc w:val="right"/>
              <w:rPr>
                <w:rFonts w:cs="Arial"/>
                <w:szCs w:val="20"/>
                <w:highlight w:val="yellow"/>
              </w:rPr>
            </w:pPr>
          </w:p>
        </w:tc>
        <w:tc>
          <w:tcPr>
            <w:tcW w:w="1271" w:type="dxa"/>
            <w:tcBorders>
              <w:top w:val="nil"/>
              <w:left w:val="nil"/>
              <w:bottom w:val="nil"/>
              <w:right w:val="nil"/>
            </w:tcBorders>
            <w:shd w:val="clear" w:color="auto" w:fill="auto"/>
            <w:noWrap/>
            <w:hideMark/>
          </w:tcPr>
          <w:p w14:paraId="6B519897" w14:textId="77777777" w:rsidR="00631AD1" w:rsidRPr="004B3973" w:rsidRDefault="00631AD1" w:rsidP="00E56796">
            <w:pPr>
              <w:spacing w:before="0"/>
              <w:jc w:val="right"/>
              <w:rPr>
                <w:rFonts w:cs="Arial"/>
                <w:i/>
                <w:iCs/>
                <w:szCs w:val="20"/>
                <w:highlight w:val="yellow"/>
              </w:rPr>
            </w:pPr>
          </w:p>
        </w:tc>
      </w:tr>
      <w:tr w:rsidR="00472F4D" w:rsidRPr="004B3973" w14:paraId="35BD2442" w14:textId="77777777" w:rsidTr="00E56796">
        <w:trPr>
          <w:trHeight w:val="255"/>
        </w:trPr>
        <w:tc>
          <w:tcPr>
            <w:tcW w:w="5245" w:type="dxa"/>
            <w:tcBorders>
              <w:top w:val="nil"/>
              <w:left w:val="nil"/>
              <w:bottom w:val="nil"/>
              <w:right w:val="nil"/>
            </w:tcBorders>
            <w:shd w:val="clear" w:color="auto" w:fill="auto"/>
            <w:noWrap/>
            <w:hideMark/>
          </w:tcPr>
          <w:p w14:paraId="24BC9969" w14:textId="77777777" w:rsidR="00472F4D" w:rsidRPr="004B3973" w:rsidRDefault="00472F4D" w:rsidP="00472F4D">
            <w:pPr>
              <w:spacing w:before="0"/>
              <w:rPr>
                <w:rFonts w:cs="Arial"/>
                <w:szCs w:val="20"/>
              </w:rPr>
            </w:pPr>
            <w:r w:rsidRPr="004B3973">
              <w:t xml:space="preserve"> Toi Tōtara Haemata Investment programme </w:t>
            </w:r>
          </w:p>
        </w:tc>
        <w:tc>
          <w:tcPr>
            <w:tcW w:w="1279" w:type="dxa"/>
            <w:tcBorders>
              <w:top w:val="nil"/>
              <w:left w:val="nil"/>
              <w:bottom w:val="nil"/>
              <w:right w:val="nil"/>
            </w:tcBorders>
            <w:shd w:val="clear" w:color="auto" w:fill="auto"/>
            <w:noWrap/>
          </w:tcPr>
          <w:p w14:paraId="72561FD1" w14:textId="77777777" w:rsidR="00472F4D" w:rsidRPr="004B3973" w:rsidRDefault="00472F4D" w:rsidP="00472F4D">
            <w:pPr>
              <w:spacing w:before="0"/>
              <w:jc w:val="right"/>
            </w:pPr>
            <w:r w:rsidRPr="004B3973">
              <w:t xml:space="preserve"> 15,888 </w:t>
            </w:r>
          </w:p>
        </w:tc>
        <w:tc>
          <w:tcPr>
            <w:tcW w:w="1290" w:type="dxa"/>
            <w:tcBorders>
              <w:top w:val="nil"/>
              <w:left w:val="nil"/>
              <w:bottom w:val="nil"/>
              <w:right w:val="nil"/>
            </w:tcBorders>
            <w:shd w:val="clear" w:color="auto" w:fill="auto"/>
            <w:noWrap/>
          </w:tcPr>
          <w:p w14:paraId="6D0F8A7C" w14:textId="251A3A94" w:rsidR="00472F4D" w:rsidRPr="004B3973" w:rsidRDefault="00472F4D" w:rsidP="00472F4D">
            <w:pPr>
              <w:spacing w:before="0"/>
              <w:jc w:val="right"/>
              <w:rPr>
                <w:rFonts w:cs="Arial"/>
                <w:szCs w:val="20"/>
                <w:highlight w:val="yellow"/>
              </w:rPr>
            </w:pPr>
            <w:r w:rsidRPr="008629B7">
              <w:t xml:space="preserve"> 16,088 </w:t>
            </w:r>
          </w:p>
        </w:tc>
        <w:tc>
          <w:tcPr>
            <w:tcW w:w="1271" w:type="dxa"/>
            <w:tcBorders>
              <w:top w:val="nil"/>
              <w:left w:val="nil"/>
              <w:bottom w:val="nil"/>
              <w:right w:val="nil"/>
            </w:tcBorders>
            <w:shd w:val="clear" w:color="auto" w:fill="auto"/>
            <w:noWrap/>
          </w:tcPr>
          <w:p w14:paraId="0840B71A" w14:textId="6AADCAE1" w:rsidR="00472F4D" w:rsidRPr="004B3973" w:rsidRDefault="00472F4D" w:rsidP="00472F4D">
            <w:pPr>
              <w:spacing w:before="0"/>
              <w:jc w:val="right"/>
              <w:rPr>
                <w:highlight w:val="yellow"/>
              </w:rPr>
            </w:pPr>
            <w:r w:rsidRPr="008629B7">
              <w:t xml:space="preserve"> 16,084 </w:t>
            </w:r>
          </w:p>
        </w:tc>
      </w:tr>
      <w:tr w:rsidR="00472F4D" w:rsidRPr="004B3973" w14:paraId="1585BDBC" w14:textId="77777777" w:rsidTr="00E56796">
        <w:trPr>
          <w:trHeight w:val="255"/>
        </w:trPr>
        <w:tc>
          <w:tcPr>
            <w:tcW w:w="5245" w:type="dxa"/>
            <w:tcBorders>
              <w:top w:val="nil"/>
              <w:left w:val="nil"/>
              <w:bottom w:val="nil"/>
              <w:right w:val="nil"/>
            </w:tcBorders>
            <w:shd w:val="clear" w:color="auto" w:fill="auto"/>
            <w:noWrap/>
          </w:tcPr>
          <w:p w14:paraId="3424BA37" w14:textId="77777777" w:rsidR="00472F4D" w:rsidRPr="004B3973" w:rsidRDefault="00472F4D" w:rsidP="00472F4D">
            <w:pPr>
              <w:spacing w:before="0"/>
              <w:rPr>
                <w:rFonts w:cs="Arial"/>
                <w:szCs w:val="20"/>
              </w:rPr>
            </w:pPr>
            <w:r w:rsidRPr="004B3973">
              <w:t xml:space="preserve"> Toi Uru Kahikatea Investment programme </w:t>
            </w:r>
          </w:p>
        </w:tc>
        <w:tc>
          <w:tcPr>
            <w:tcW w:w="1279" w:type="dxa"/>
            <w:tcBorders>
              <w:top w:val="nil"/>
              <w:left w:val="nil"/>
              <w:bottom w:val="nil"/>
              <w:right w:val="nil"/>
            </w:tcBorders>
            <w:shd w:val="clear" w:color="auto" w:fill="auto"/>
            <w:noWrap/>
          </w:tcPr>
          <w:p w14:paraId="00089957" w14:textId="77777777" w:rsidR="00472F4D" w:rsidRPr="004B3973" w:rsidRDefault="00472F4D" w:rsidP="00472F4D">
            <w:pPr>
              <w:spacing w:before="0"/>
              <w:jc w:val="right"/>
            </w:pPr>
            <w:r w:rsidRPr="004B3973">
              <w:t xml:space="preserve"> 15,810 </w:t>
            </w:r>
          </w:p>
        </w:tc>
        <w:tc>
          <w:tcPr>
            <w:tcW w:w="1290" w:type="dxa"/>
            <w:tcBorders>
              <w:top w:val="nil"/>
              <w:left w:val="nil"/>
              <w:bottom w:val="nil"/>
              <w:right w:val="nil"/>
            </w:tcBorders>
            <w:shd w:val="clear" w:color="auto" w:fill="auto"/>
            <w:noWrap/>
          </w:tcPr>
          <w:p w14:paraId="64EF4B69" w14:textId="2FBE11AD" w:rsidR="00472F4D" w:rsidRPr="004B3973" w:rsidRDefault="00472F4D" w:rsidP="00472F4D">
            <w:pPr>
              <w:spacing w:before="0"/>
              <w:jc w:val="right"/>
              <w:rPr>
                <w:highlight w:val="yellow"/>
              </w:rPr>
            </w:pPr>
            <w:r w:rsidRPr="008629B7">
              <w:t xml:space="preserve"> 15,883 </w:t>
            </w:r>
          </w:p>
        </w:tc>
        <w:tc>
          <w:tcPr>
            <w:tcW w:w="1271" w:type="dxa"/>
            <w:tcBorders>
              <w:top w:val="nil"/>
              <w:left w:val="nil"/>
              <w:bottom w:val="nil"/>
              <w:right w:val="nil"/>
            </w:tcBorders>
            <w:shd w:val="clear" w:color="auto" w:fill="auto"/>
            <w:noWrap/>
          </w:tcPr>
          <w:p w14:paraId="4B2CECD0" w14:textId="32957038" w:rsidR="00472F4D" w:rsidRPr="004B3973" w:rsidRDefault="00472F4D" w:rsidP="00472F4D">
            <w:pPr>
              <w:spacing w:before="0"/>
              <w:jc w:val="right"/>
              <w:rPr>
                <w:highlight w:val="yellow"/>
              </w:rPr>
            </w:pPr>
            <w:r w:rsidRPr="008629B7">
              <w:t xml:space="preserve"> 18,884 </w:t>
            </w:r>
          </w:p>
        </w:tc>
      </w:tr>
      <w:tr w:rsidR="00472F4D" w:rsidRPr="004B3973" w14:paraId="43A6D6F2" w14:textId="77777777" w:rsidTr="00E56796">
        <w:trPr>
          <w:trHeight w:val="255"/>
        </w:trPr>
        <w:tc>
          <w:tcPr>
            <w:tcW w:w="5245" w:type="dxa"/>
            <w:tcBorders>
              <w:top w:val="nil"/>
              <w:left w:val="nil"/>
              <w:bottom w:val="nil"/>
              <w:right w:val="nil"/>
            </w:tcBorders>
            <w:shd w:val="clear" w:color="auto" w:fill="auto"/>
            <w:noWrap/>
          </w:tcPr>
          <w:p w14:paraId="46CC846D" w14:textId="77777777" w:rsidR="00472F4D" w:rsidRPr="004B3973" w:rsidRDefault="00472F4D" w:rsidP="00472F4D">
            <w:pPr>
              <w:spacing w:before="0"/>
              <w:rPr>
                <w:rFonts w:cs="Arial"/>
                <w:szCs w:val="20"/>
              </w:rPr>
            </w:pPr>
            <w:r w:rsidRPr="004B3973">
              <w:t xml:space="preserve"> Grants and special opportunities </w:t>
            </w:r>
          </w:p>
        </w:tc>
        <w:tc>
          <w:tcPr>
            <w:tcW w:w="1279" w:type="dxa"/>
            <w:tcBorders>
              <w:top w:val="nil"/>
              <w:left w:val="nil"/>
              <w:bottom w:val="nil"/>
              <w:right w:val="nil"/>
            </w:tcBorders>
            <w:shd w:val="clear" w:color="auto" w:fill="auto"/>
            <w:noWrap/>
          </w:tcPr>
          <w:p w14:paraId="2F012D1B" w14:textId="77777777" w:rsidR="00472F4D" w:rsidRPr="004B3973" w:rsidRDefault="00472F4D" w:rsidP="00472F4D">
            <w:pPr>
              <w:spacing w:before="0"/>
              <w:jc w:val="right"/>
            </w:pPr>
            <w:r w:rsidRPr="004B3973">
              <w:t xml:space="preserve"> 10,035 </w:t>
            </w:r>
          </w:p>
        </w:tc>
        <w:tc>
          <w:tcPr>
            <w:tcW w:w="1290" w:type="dxa"/>
            <w:tcBorders>
              <w:top w:val="nil"/>
              <w:left w:val="nil"/>
              <w:bottom w:val="nil"/>
              <w:right w:val="nil"/>
            </w:tcBorders>
            <w:shd w:val="clear" w:color="auto" w:fill="auto"/>
            <w:noWrap/>
          </w:tcPr>
          <w:p w14:paraId="5B2C20AD" w14:textId="350CC6D9" w:rsidR="00472F4D" w:rsidRPr="004B3973" w:rsidRDefault="00472F4D" w:rsidP="00472F4D">
            <w:pPr>
              <w:spacing w:before="0"/>
              <w:jc w:val="right"/>
              <w:rPr>
                <w:highlight w:val="yellow"/>
              </w:rPr>
            </w:pPr>
            <w:r w:rsidRPr="008629B7">
              <w:t xml:space="preserve"> 19,273 </w:t>
            </w:r>
          </w:p>
        </w:tc>
        <w:tc>
          <w:tcPr>
            <w:tcW w:w="1271" w:type="dxa"/>
            <w:tcBorders>
              <w:top w:val="nil"/>
              <w:left w:val="nil"/>
              <w:bottom w:val="nil"/>
              <w:right w:val="nil"/>
            </w:tcBorders>
            <w:shd w:val="clear" w:color="auto" w:fill="auto"/>
            <w:noWrap/>
          </w:tcPr>
          <w:p w14:paraId="46EE6BB5" w14:textId="06666D2D" w:rsidR="00472F4D" w:rsidRPr="004B3973" w:rsidRDefault="00472F4D" w:rsidP="00472F4D">
            <w:pPr>
              <w:spacing w:before="0"/>
              <w:jc w:val="right"/>
              <w:rPr>
                <w:highlight w:val="yellow"/>
              </w:rPr>
            </w:pPr>
            <w:r w:rsidRPr="008629B7">
              <w:t xml:space="preserve"> 13,003 </w:t>
            </w:r>
          </w:p>
        </w:tc>
      </w:tr>
      <w:tr w:rsidR="00472F4D" w:rsidRPr="004B3973" w14:paraId="0AAEC3AD" w14:textId="77777777" w:rsidTr="00E56796">
        <w:trPr>
          <w:trHeight w:val="255"/>
        </w:trPr>
        <w:tc>
          <w:tcPr>
            <w:tcW w:w="5245" w:type="dxa"/>
            <w:tcBorders>
              <w:top w:val="nil"/>
              <w:left w:val="nil"/>
              <w:bottom w:val="nil"/>
              <w:right w:val="nil"/>
            </w:tcBorders>
            <w:shd w:val="clear" w:color="auto" w:fill="auto"/>
            <w:noWrap/>
            <w:hideMark/>
          </w:tcPr>
          <w:p w14:paraId="7290D3BC" w14:textId="77777777" w:rsidR="00472F4D" w:rsidRPr="004B3973" w:rsidRDefault="00472F4D" w:rsidP="00472F4D">
            <w:pPr>
              <w:spacing w:before="0"/>
              <w:rPr>
                <w:rFonts w:cs="Arial"/>
                <w:szCs w:val="20"/>
              </w:rPr>
            </w:pPr>
            <w:r w:rsidRPr="004B3973">
              <w:t xml:space="preserve"> Creative Communities Scheme </w:t>
            </w:r>
          </w:p>
        </w:tc>
        <w:tc>
          <w:tcPr>
            <w:tcW w:w="1279" w:type="dxa"/>
            <w:tcBorders>
              <w:top w:val="nil"/>
              <w:left w:val="nil"/>
              <w:bottom w:val="nil"/>
              <w:right w:val="nil"/>
            </w:tcBorders>
            <w:shd w:val="clear" w:color="auto" w:fill="auto"/>
            <w:noWrap/>
          </w:tcPr>
          <w:p w14:paraId="3917BAA0" w14:textId="77777777" w:rsidR="00472F4D" w:rsidRPr="004B3973" w:rsidRDefault="00472F4D" w:rsidP="00472F4D">
            <w:pPr>
              <w:spacing w:before="0"/>
              <w:jc w:val="right"/>
            </w:pPr>
            <w:r w:rsidRPr="004B3973">
              <w:t xml:space="preserve"> 3,943 </w:t>
            </w:r>
          </w:p>
        </w:tc>
        <w:tc>
          <w:tcPr>
            <w:tcW w:w="1290" w:type="dxa"/>
            <w:tcBorders>
              <w:top w:val="nil"/>
              <w:left w:val="nil"/>
              <w:bottom w:val="nil"/>
              <w:right w:val="nil"/>
            </w:tcBorders>
            <w:shd w:val="clear" w:color="auto" w:fill="auto"/>
            <w:noWrap/>
          </w:tcPr>
          <w:p w14:paraId="5E5F522E" w14:textId="4CFB05E9" w:rsidR="00472F4D" w:rsidRPr="004B3973" w:rsidRDefault="00472F4D" w:rsidP="00472F4D">
            <w:pPr>
              <w:spacing w:before="0"/>
              <w:jc w:val="right"/>
              <w:rPr>
                <w:rFonts w:cs="Arial"/>
                <w:szCs w:val="20"/>
                <w:highlight w:val="yellow"/>
              </w:rPr>
            </w:pPr>
            <w:r w:rsidRPr="008629B7">
              <w:t xml:space="preserve"> 3,945 </w:t>
            </w:r>
          </w:p>
        </w:tc>
        <w:tc>
          <w:tcPr>
            <w:tcW w:w="1271" w:type="dxa"/>
            <w:tcBorders>
              <w:top w:val="nil"/>
              <w:left w:val="nil"/>
              <w:bottom w:val="nil"/>
              <w:right w:val="nil"/>
            </w:tcBorders>
            <w:shd w:val="clear" w:color="auto" w:fill="auto"/>
            <w:noWrap/>
          </w:tcPr>
          <w:p w14:paraId="09E0A88C" w14:textId="0F7C5D31" w:rsidR="00472F4D" w:rsidRPr="004B3973" w:rsidRDefault="00472F4D" w:rsidP="00472F4D">
            <w:pPr>
              <w:spacing w:before="0"/>
              <w:jc w:val="right"/>
              <w:rPr>
                <w:highlight w:val="yellow"/>
              </w:rPr>
            </w:pPr>
            <w:r w:rsidRPr="008629B7">
              <w:t xml:space="preserve"> 3,995 </w:t>
            </w:r>
          </w:p>
        </w:tc>
      </w:tr>
      <w:tr w:rsidR="00472F4D" w:rsidRPr="004B3973" w14:paraId="18D6D9DD" w14:textId="77777777" w:rsidTr="00E56796">
        <w:trPr>
          <w:trHeight w:val="255"/>
        </w:trPr>
        <w:tc>
          <w:tcPr>
            <w:tcW w:w="5245" w:type="dxa"/>
            <w:tcBorders>
              <w:top w:val="nil"/>
              <w:left w:val="nil"/>
              <w:bottom w:val="nil"/>
              <w:right w:val="nil"/>
            </w:tcBorders>
            <w:shd w:val="clear" w:color="auto" w:fill="auto"/>
            <w:noWrap/>
            <w:hideMark/>
          </w:tcPr>
          <w:p w14:paraId="6D957BE4" w14:textId="77777777" w:rsidR="00472F4D" w:rsidRPr="004B3973" w:rsidRDefault="00472F4D" w:rsidP="00472F4D">
            <w:pPr>
              <w:spacing w:before="0"/>
              <w:rPr>
                <w:rFonts w:cs="Arial"/>
                <w:szCs w:val="20"/>
              </w:rPr>
            </w:pPr>
            <w:r w:rsidRPr="004B3973">
              <w:t xml:space="preserve"> International programme </w:t>
            </w:r>
          </w:p>
        </w:tc>
        <w:tc>
          <w:tcPr>
            <w:tcW w:w="1279" w:type="dxa"/>
            <w:tcBorders>
              <w:top w:val="nil"/>
              <w:left w:val="nil"/>
              <w:right w:val="nil"/>
            </w:tcBorders>
            <w:shd w:val="clear" w:color="auto" w:fill="auto"/>
            <w:noWrap/>
          </w:tcPr>
          <w:p w14:paraId="1ABED4F0" w14:textId="77777777" w:rsidR="00472F4D" w:rsidRPr="004B3973" w:rsidRDefault="00472F4D" w:rsidP="00472F4D">
            <w:pPr>
              <w:spacing w:before="0"/>
              <w:jc w:val="right"/>
            </w:pPr>
            <w:r w:rsidRPr="004B3973">
              <w:t xml:space="preserve"> 182 </w:t>
            </w:r>
          </w:p>
        </w:tc>
        <w:tc>
          <w:tcPr>
            <w:tcW w:w="1290" w:type="dxa"/>
            <w:tcBorders>
              <w:top w:val="nil"/>
              <w:left w:val="nil"/>
              <w:right w:val="nil"/>
            </w:tcBorders>
            <w:shd w:val="clear" w:color="auto" w:fill="auto"/>
            <w:noWrap/>
          </w:tcPr>
          <w:p w14:paraId="25FBBF73" w14:textId="4647055D" w:rsidR="00472F4D" w:rsidRPr="004B3973" w:rsidRDefault="00472F4D" w:rsidP="00472F4D">
            <w:pPr>
              <w:spacing w:before="0"/>
              <w:jc w:val="right"/>
              <w:rPr>
                <w:rFonts w:cs="Arial"/>
                <w:szCs w:val="20"/>
                <w:highlight w:val="yellow"/>
              </w:rPr>
            </w:pPr>
            <w:r w:rsidRPr="008629B7">
              <w:t xml:space="preserve"> 1,411 </w:t>
            </w:r>
          </w:p>
        </w:tc>
        <w:tc>
          <w:tcPr>
            <w:tcW w:w="1271" w:type="dxa"/>
            <w:tcBorders>
              <w:top w:val="nil"/>
              <w:left w:val="nil"/>
              <w:right w:val="nil"/>
            </w:tcBorders>
            <w:shd w:val="clear" w:color="auto" w:fill="auto"/>
            <w:noWrap/>
          </w:tcPr>
          <w:p w14:paraId="45EC6476" w14:textId="446C0655" w:rsidR="00472F4D" w:rsidRPr="004B3973" w:rsidRDefault="00472F4D" w:rsidP="00472F4D">
            <w:pPr>
              <w:spacing w:before="0"/>
              <w:jc w:val="right"/>
              <w:rPr>
                <w:highlight w:val="yellow"/>
              </w:rPr>
            </w:pPr>
            <w:r w:rsidRPr="008629B7">
              <w:t xml:space="preserve"> 1,265 </w:t>
            </w:r>
          </w:p>
        </w:tc>
      </w:tr>
      <w:tr w:rsidR="00631AD1" w:rsidRPr="004B3973" w14:paraId="5F334620" w14:textId="77777777" w:rsidTr="00E56796">
        <w:trPr>
          <w:trHeight w:val="255"/>
        </w:trPr>
        <w:tc>
          <w:tcPr>
            <w:tcW w:w="5245" w:type="dxa"/>
            <w:tcBorders>
              <w:top w:val="nil"/>
              <w:left w:val="nil"/>
              <w:bottom w:val="nil"/>
              <w:right w:val="nil"/>
            </w:tcBorders>
            <w:shd w:val="clear" w:color="auto" w:fill="auto"/>
            <w:noWrap/>
            <w:hideMark/>
          </w:tcPr>
          <w:p w14:paraId="0570A258" w14:textId="77777777" w:rsidR="00631AD1" w:rsidRPr="004B3973" w:rsidRDefault="00631AD1" w:rsidP="00E56796">
            <w:pPr>
              <w:spacing w:before="0"/>
              <w:rPr>
                <w:rFonts w:cs="Arial"/>
                <w:szCs w:val="20"/>
              </w:rPr>
            </w:pPr>
            <w:r w:rsidRPr="004B3973">
              <w:t xml:space="preserve"> Initiatives and pilots </w:t>
            </w:r>
          </w:p>
        </w:tc>
        <w:tc>
          <w:tcPr>
            <w:tcW w:w="1279" w:type="dxa"/>
            <w:tcBorders>
              <w:top w:val="nil"/>
              <w:left w:val="nil"/>
              <w:right w:val="nil"/>
            </w:tcBorders>
            <w:shd w:val="clear" w:color="auto" w:fill="auto"/>
            <w:noWrap/>
          </w:tcPr>
          <w:p w14:paraId="4D10C024" w14:textId="6CCAED15" w:rsidR="00631AD1" w:rsidRPr="004B3973" w:rsidRDefault="00631AD1" w:rsidP="00E56796">
            <w:pPr>
              <w:spacing w:before="0"/>
              <w:jc w:val="right"/>
            </w:pPr>
            <w:r w:rsidRPr="004B3973">
              <w:t>–</w:t>
            </w:r>
            <w:r w:rsidR="004B3973" w:rsidRPr="004B3973">
              <w:t xml:space="preserve"> </w:t>
            </w:r>
          </w:p>
        </w:tc>
        <w:tc>
          <w:tcPr>
            <w:tcW w:w="1290" w:type="dxa"/>
            <w:tcBorders>
              <w:top w:val="nil"/>
              <w:left w:val="nil"/>
              <w:right w:val="nil"/>
            </w:tcBorders>
            <w:shd w:val="clear" w:color="auto" w:fill="auto"/>
            <w:noWrap/>
          </w:tcPr>
          <w:p w14:paraId="16A80B6F" w14:textId="77777777" w:rsidR="00631AD1" w:rsidRPr="004B3973" w:rsidRDefault="00631AD1" w:rsidP="00E56796">
            <w:pPr>
              <w:spacing w:before="0"/>
              <w:jc w:val="right"/>
              <w:rPr>
                <w:rFonts w:cs="Arial"/>
                <w:szCs w:val="20"/>
              </w:rPr>
            </w:pPr>
            <w:r w:rsidRPr="004B3973">
              <w:t xml:space="preserve">– </w:t>
            </w:r>
          </w:p>
        </w:tc>
        <w:tc>
          <w:tcPr>
            <w:tcW w:w="1271" w:type="dxa"/>
            <w:tcBorders>
              <w:top w:val="nil"/>
              <w:left w:val="nil"/>
              <w:right w:val="nil"/>
            </w:tcBorders>
            <w:shd w:val="clear" w:color="auto" w:fill="auto"/>
            <w:noWrap/>
          </w:tcPr>
          <w:p w14:paraId="47CB5972" w14:textId="77777777" w:rsidR="00631AD1" w:rsidRPr="004B3973" w:rsidRDefault="00631AD1" w:rsidP="00E56796">
            <w:pPr>
              <w:spacing w:before="0"/>
              <w:jc w:val="right"/>
            </w:pPr>
            <w:r w:rsidRPr="004B3973">
              <w:t xml:space="preserve">– </w:t>
            </w:r>
          </w:p>
        </w:tc>
      </w:tr>
      <w:tr w:rsidR="00631AD1" w:rsidRPr="004B3973" w14:paraId="1D1C69D8" w14:textId="77777777" w:rsidTr="00E56796">
        <w:trPr>
          <w:trHeight w:val="255"/>
        </w:trPr>
        <w:tc>
          <w:tcPr>
            <w:tcW w:w="5245" w:type="dxa"/>
            <w:tcBorders>
              <w:top w:val="nil"/>
              <w:left w:val="nil"/>
              <w:bottom w:val="nil"/>
              <w:right w:val="nil"/>
            </w:tcBorders>
            <w:shd w:val="clear" w:color="auto" w:fill="auto"/>
            <w:noWrap/>
          </w:tcPr>
          <w:p w14:paraId="4D16200D" w14:textId="77777777" w:rsidR="00631AD1" w:rsidRPr="004B3973" w:rsidRDefault="00631AD1" w:rsidP="00E56796">
            <w:pPr>
              <w:spacing w:before="0"/>
              <w:rPr>
                <w:b/>
                <w:bCs/>
              </w:rPr>
            </w:pPr>
            <w:r w:rsidRPr="004B3973">
              <w:rPr>
                <w:b/>
                <w:bCs/>
              </w:rPr>
              <w:t xml:space="preserve"> COVID-19 emergency response</w:t>
            </w:r>
          </w:p>
        </w:tc>
        <w:tc>
          <w:tcPr>
            <w:tcW w:w="1279" w:type="dxa"/>
            <w:tcBorders>
              <w:top w:val="nil"/>
              <w:left w:val="nil"/>
              <w:right w:val="nil"/>
            </w:tcBorders>
            <w:shd w:val="clear" w:color="auto" w:fill="auto"/>
            <w:noWrap/>
          </w:tcPr>
          <w:p w14:paraId="64D8782C" w14:textId="77777777" w:rsidR="00631AD1" w:rsidRPr="004B3973" w:rsidRDefault="00631AD1" w:rsidP="00E56796">
            <w:pPr>
              <w:spacing w:before="0"/>
              <w:jc w:val="right"/>
              <w:rPr>
                <w:b/>
                <w:bCs/>
              </w:rPr>
            </w:pPr>
          </w:p>
        </w:tc>
        <w:tc>
          <w:tcPr>
            <w:tcW w:w="1290" w:type="dxa"/>
            <w:tcBorders>
              <w:top w:val="nil"/>
              <w:left w:val="nil"/>
              <w:right w:val="nil"/>
            </w:tcBorders>
            <w:shd w:val="clear" w:color="auto" w:fill="auto"/>
            <w:noWrap/>
          </w:tcPr>
          <w:p w14:paraId="5F872DF0" w14:textId="77777777" w:rsidR="00631AD1" w:rsidRPr="004B3973" w:rsidRDefault="00631AD1" w:rsidP="00E56796">
            <w:pPr>
              <w:spacing w:before="0"/>
              <w:jc w:val="right"/>
              <w:rPr>
                <w:b/>
                <w:bCs/>
                <w:highlight w:val="yellow"/>
              </w:rPr>
            </w:pPr>
          </w:p>
        </w:tc>
        <w:tc>
          <w:tcPr>
            <w:tcW w:w="1271" w:type="dxa"/>
            <w:tcBorders>
              <w:top w:val="nil"/>
              <w:left w:val="nil"/>
              <w:right w:val="nil"/>
            </w:tcBorders>
            <w:shd w:val="clear" w:color="auto" w:fill="auto"/>
            <w:noWrap/>
          </w:tcPr>
          <w:p w14:paraId="5FFA36FD" w14:textId="77777777" w:rsidR="00631AD1" w:rsidRPr="004B3973" w:rsidRDefault="00631AD1" w:rsidP="00E56796">
            <w:pPr>
              <w:spacing w:before="0"/>
              <w:jc w:val="right"/>
              <w:rPr>
                <w:b/>
                <w:bCs/>
                <w:highlight w:val="yellow"/>
              </w:rPr>
            </w:pPr>
          </w:p>
        </w:tc>
      </w:tr>
      <w:tr w:rsidR="00631AD1" w:rsidRPr="004B3973" w14:paraId="640FADA6" w14:textId="77777777" w:rsidTr="00E56796">
        <w:trPr>
          <w:trHeight w:val="255"/>
        </w:trPr>
        <w:tc>
          <w:tcPr>
            <w:tcW w:w="5245" w:type="dxa"/>
            <w:tcBorders>
              <w:top w:val="nil"/>
              <w:left w:val="nil"/>
              <w:bottom w:val="nil"/>
              <w:right w:val="nil"/>
            </w:tcBorders>
            <w:shd w:val="clear" w:color="auto" w:fill="auto"/>
            <w:noWrap/>
          </w:tcPr>
          <w:p w14:paraId="66154674" w14:textId="77777777" w:rsidR="00631AD1" w:rsidRPr="004B3973" w:rsidRDefault="00631AD1" w:rsidP="00E56796">
            <w:pPr>
              <w:spacing w:before="0"/>
              <w:ind w:left="227"/>
            </w:pPr>
            <w:r w:rsidRPr="004B3973">
              <w:t xml:space="preserve">Toi Tōtara Haemata short-term relief </w:t>
            </w:r>
          </w:p>
        </w:tc>
        <w:tc>
          <w:tcPr>
            <w:tcW w:w="1279" w:type="dxa"/>
            <w:tcBorders>
              <w:top w:val="nil"/>
              <w:left w:val="nil"/>
              <w:right w:val="nil"/>
            </w:tcBorders>
            <w:shd w:val="clear" w:color="auto" w:fill="auto"/>
            <w:noWrap/>
          </w:tcPr>
          <w:p w14:paraId="593CB8D0" w14:textId="77777777" w:rsidR="00631AD1" w:rsidRPr="004B3973" w:rsidRDefault="00631AD1" w:rsidP="00E56796">
            <w:pPr>
              <w:spacing w:before="0"/>
              <w:jc w:val="right"/>
            </w:pPr>
            <w:r w:rsidRPr="004B3973">
              <w:t xml:space="preserve"> 166 </w:t>
            </w:r>
          </w:p>
        </w:tc>
        <w:tc>
          <w:tcPr>
            <w:tcW w:w="1290" w:type="dxa"/>
            <w:tcBorders>
              <w:top w:val="nil"/>
              <w:left w:val="nil"/>
              <w:right w:val="nil"/>
            </w:tcBorders>
            <w:shd w:val="clear" w:color="auto" w:fill="auto"/>
            <w:noWrap/>
          </w:tcPr>
          <w:p w14:paraId="098AFA41" w14:textId="77777777" w:rsidR="00631AD1" w:rsidRPr="004B3973" w:rsidRDefault="00631AD1" w:rsidP="00E56796">
            <w:pPr>
              <w:spacing w:before="0"/>
              <w:jc w:val="right"/>
              <w:rPr>
                <w:highlight w:val="yellow"/>
              </w:rPr>
            </w:pPr>
            <w:r w:rsidRPr="004B3973">
              <w:t>–</w:t>
            </w:r>
          </w:p>
        </w:tc>
        <w:tc>
          <w:tcPr>
            <w:tcW w:w="1271" w:type="dxa"/>
            <w:tcBorders>
              <w:top w:val="nil"/>
              <w:left w:val="nil"/>
              <w:right w:val="nil"/>
            </w:tcBorders>
            <w:shd w:val="clear" w:color="auto" w:fill="auto"/>
            <w:noWrap/>
          </w:tcPr>
          <w:p w14:paraId="33AF384D" w14:textId="77777777" w:rsidR="00631AD1" w:rsidRPr="004B3973" w:rsidRDefault="00631AD1" w:rsidP="00E56796">
            <w:pPr>
              <w:spacing w:before="0"/>
              <w:jc w:val="right"/>
              <w:rPr>
                <w:highlight w:val="yellow"/>
              </w:rPr>
            </w:pPr>
            <w:r w:rsidRPr="004B3973">
              <w:t>–</w:t>
            </w:r>
          </w:p>
        </w:tc>
      </w:tr>
      <w:tr w:rsidR="00631AD1" w:rsidRPr="004B3973" w14:paraId="11BA2F41" w14:textId="77777777" w:rsidTr="00E56796">
        <w:trPr>
          <w:trHeight w:val="255"/>
        </w:trPr>
        <w:tc>
          <w:tcPr>
            <w:tcW w:w="5245" w:type="dxa"/>
            <w:tcBorders>
              <w:top w:val="nil"/>
              <w:left w:val="nil"/>
              <w:bottom w:val="nil"/>
              <w:right w:val="nil"/>
            </w:tcBorders>
            <w:shd w:val="clear" w:color="auto" w:fill="auto"/>
            <w:noWrap/>
          </w:tcPr>
          <w:p w14:paraId="4885A4AD" w14:textId="77777777" w:rsidR="00631AD1" w:rsidRPr="004B3973" w:rsidRDefault="00631AD1" w:rsidP="00E56796">
            <w:pPr>
              <w:spacing w:before="0"/>
              <w:ind w:left="227"/>
            </w:pPr>
            <w:r w:rsidRPr="004B3973">
              <w:t xml:space="preserve">Toi Uru Kahikatea short-term relief </w:t>
            </w:r>
          </w:p>
        </w:tc>
        <w:tc>
          <w:tcPr>
            <w:tcW w:w="1279" w:type="dxa"/>
            <w:tcBorders>
              <w:top w:val="nil"/>
              <w:left w:val="nil"/>
              <w:right w:val="nil"/>
            </w:tcBorders>
            <w:shd w:val="clear" w:color="auto" w:fill="auto"/>
            <w:noWrap/>
          </w:tcPr>
          <w:p w14:paraId="4A0B65DA" w14:textId="77777777" w:rsidR="00631AD1" w:rsidRPr="004B3973" w:rsidRDefault="00631AD1" w:rsidP="00E56796">
            <w:pPr>
              <w:spacing w:before="0"/>
              <w:jc w:val="right"/>
            </w:pPr>
            <w:r w:rsidRPr="004B3973">
              <w:t xml:space="preserve"> 164 </w:t>
            </w:r>
          </w:p>
        </w:tc>
        <w:tc>
          <w:tcPr>
            <w:tcW w:w="1290" w:type="dxa"/>
            <w:tcBorders>
              <w:top w:val="nil"/>
              <w:left w:val="nil"/>
              <w:right w:val="nil"/>
            </w:tcBorders>
            <w:shd w:val="clear" w:color="auto" w:fill="auto"/>
            <w:noWrap/>
          </w:tcPr>
          <w:p w14:paraId="324F3057" w14:textId="77777777" w:rsidR="00631AD1" w:rsidRPr="004B3973" w:rsidRDefault="00631AD1" w:rsidP="00E56796">
            <w:pPr>
              <w:spacing w:before="0"/>
              <w:jc w:val="right"/>
              <w:rPr>
                <w:highlight w:val="yellow"/>
              </w:rPr>
            </w:pPr>
            <w:r w:rsidRPr="004B3973">
              <w:t>–</w:t>
            </w:r>
          </w:p>
        </w:tc>
        <w:tc>
          <w:tcPr>
            <w:tcW w:w="1271" w:type="dxa"/>
            <w:tcBorders>
              <w:top w:val="nil"/>
              <w:left w:val="nil"/>
              <w:right w:val="nil"/>
            </w:tcBorders>
            <w:shd w:val="clear" w:color="auto" w:fill="auto"/>
            <w:noWrap/>
          </w:tcPr>
          <w:p w14:paraId="22FE52C6" w14:textId="77777777" w:rsidR="00631AD1" w:rsidRPr="004B3973" w:rsidRDefault="00631AD1" w:rsidP="00E56796">
            <w:pPr>
              <w:spacing w:before="0"/>
              <w:jc w:val="right"/>
              <w:rPr>
                <w:highlight w:val="yellow"/>
              </w:rPr>
            </w:pPr>
            <w:r w:rsidRPr="004B3973">
              <w:t>–</w:t>
            </w:r>
          </w:p>
        </w:tc>
      </w:tr>
      <w:tr w:rsidR="00631AD1" w:rsidRPr="004B3973" w14:paraId="18F50CFE" w14:textId="77777777" w:rsidTr="00E56796">
        <w:trPr>
          <w:trHeight w:val="255"/>
        </w:trPr>
        <w:tc>
          <w:tcPr>
            <w:tcW w:w="5245" w:type="dxa"/>
            <w:tcBorders>
              <w:top w:val="nil"/>
              <w:left w:val="nil"/>
              <w:bottom w:val="nil"/>
              <w:right w:val="nil"/>
            </w:tcBorders>
            <w:shd w:val="clear" w:color="auto" w:fill="auto"/>
            <w:noWrap/>
          </w:tcPr>
          <w:p w14:paraId="2EB3825E" w14:textId="4EA32FC6" w:rsidR="00631AD1" w:rsidRPr="004B3973" w:rsidRDefault="00631AD1" w:rsidP="00E56796">
            <w:pPr>
              <w:spacing w:before="0"/>
              <w:ind w:left="227"/>
            </w:pPr>
            <w:r w:rsidRPr="004B3973">
              <w:t>Grants and special opportunities</w:t>
            </w:r>
            <w:r w:rsidR="000853E2" w:rsidRPr="004B3973">
              <w:t xml:space="preserve"> </w:t>
            </w:r>
            <w:r w:rsidRPr="004B3973">
              <w:t xml:space="preserve">– Arts Continuity Grants </w:t>
            </w:r>
          </w:p>
        </w:tc>
        <w:tc>
          <w:tcPr>
            <w:tcW w:w="1279" w:type="dxa"/>
            <w:tcBorders>
              <w:top w:val="nil"/>
              <w:left w:val="nil"/>
              <w:right w:val="nil"/>
            </w:tcBorders>
            <w:shd w:val="clear" w:color="auto" w:fill="auto"/>
            <w:noWrap/>
          </w:tcPr>
          <w:p w14:paraId="379D1B01" w14:textId="77777777" w:rsidR="00631AD1" w:rsidRPr="004B3973" w:rsidRDefault="00631AD1" w:rsidP="00E56796">
            <w:pPr>
              <w:spacing w:before="0"/>
              <w:jc w:val="right"/>
            </w:pPr>
            <w:r w:rsidRPr="004B3973">
              <w:t xml:space="preserve"> 4,040 </w:t>
            </w:r>
          </w:p>
        </w:tc>
        <w:tc>
          <w:tcPr>
            <w:tcW w:w="1290" w:type="dxa"/>
            <w:tcBorders>
              <w:top w:val="nil"/>
              <w:left w:val="nil"/>
              <w:right w:val="nil"/>
            </w:tcBorders>
            <w:shd w:val="clear" w:color="auto" w:fill="auto"/>
            <w:noWrap/>
          </w:tcPr>
          <w:p w14:paraId="2121BA73" w14:textId="77777777" w:rsidR="00631AD1" w:rsidRPr="004B3973" w:rsidRDefault="00631AD1" w:rsidP="00E56796">
            <w:pPr>
              <w:spacing w:before="0"/>
              <w:jc w:val="right"/>
              <w:rPr>
                <w:highlight w:val="yellow"/>
              </w:rPr>
            </w:pPr>
            <w:r w:rsidRPr="004B3973">
              <w:t>–</w:t>
            </w:r>
          </w:p>
        </w:tc>
        <w:tc>
          <w:tcPr>
            <w:tcW w:w="1271" w:type="dxa"/>
            <w:tcBorders>
              <w:top w:val="nil"/>
              <w:left w:val="nil"/>
              <w:right w:val="nil"/>
            </w:tcBorders>
            <w:shd w:val="clear" w:color="auto" w:fill="auto"/>
            <w:noWrap/>
          </w:tcPr>
          <w:p w14:paraId="25FA9363" w14:textId="77777777" w:rsidR="00631AD1" w:rsidRPr="004B3973" w:rsidRDefault="00631AD1" w:rsidP="00E56796">
            <w:pPr>
              <w:spacing w:before="0"/>
              <w:jc w:val="right"/>
              <w:rPr>
                <w:highlight w:val="yellow"/>
              </w:rPr>
            </w:pPr>
            <w:r w:rsidRPr="004B3973">
              <w:t>–</w:t>
            </w:r>
          </w:p>
        </w:tc>
      </w:tr>
      <w:tr w:rsidR="00631AD1" w:rsidRPr="004B3973" w14:paraId="36B3FCD8" w14:textId="77777777" w:rsidTr="00E56796">
        <w:trPr>
          <w:trHeight w:val="255"/>
        </w:trPr>
        <w:tc>
          <w:tcPr>
            <w:tcW w:w="5245" w:type="dxa"/>
            <w:tcBorders>
              <w:top w:val="nil"/>
              <w:left w:val="nil"/>
              <w:bottom w:val="nil"/>
              <w:right w:val="nil"/>
            </w:tcBorders>
            <w:shd w:val="clear" w:color="auto" w:fill="auto"/>
            <w:noWrap/>
          </w:tcPr>
          <w:p w14:paraId="0C001F74" w14:textId="77777777" w:rsidR="00631AD1" w:rsidRPr="004B3973" w:rsidRDefault="00631AD1" w:rsidP="00E56796">
            <w:pPr>
              <w:spacing w:before="0"/>
              <w:ind w:left="227"/>
            </w:pPr>
            <w:r w:rsidRPr="004B3973">
              <w:t xml:space="preserve">Initiatives and pilots – Emergency Relief Grants </w:t>
            </w:r>
          </w:p>
        </w:tc>
        <w:tc>
          <w:tcPr>
            <w:tcW w:w="1279" w:type="dxa"/>
            <w:tcBorders>
              <w:top w:val="nil"/>
              <w:left w:val="nil"/>
              <w:right w:val="nil"/>
            </w:tcBorders>
            <w:shd w:val="clear" w:color="auto" w:fill="auto"/>
            <w:noWrap/>
          </w:tcPr>
          <w:p w14:paraId="7BC35AF0" w14:textId="77777777" w:rsidR="00631AD1" w:rsidRPr="004B3973" w:rsidRDefault="00631AD1" w:rsidP="00E56796">
            <w:pPr>
              <w:spacing w:before="0"/>
              <w:jc w:val="right"/>
            </w:pPr>
            <w:r w:rsidRPr="004B3973">
              <w:t xml:space="preserve"> 30 </w:t>
            </w:r>
          </w:p>
        </w:tc>
        <w:tc>
          <w:tcPr>
            <w:tcW w:w="1290" w:type="dxa"/>
            <w:tcBorders>
              <w:top w:val="nil"/>
              <w:left w:val="nil"/>
              <w:right w:val="nil"/>
            </w:tcBorders>
            <w:shd w:val="clear" w:color="auto" w:fill="auto"/>
            <w:noWrap/>
          </w:tcPr>
          <w:p w14:paraId="10849310" w14:textId="77777777" w:rsidR="00631AD1" w:rsidRPr="004B3973" w:rsidRDefault="00631AD1" w:rsidP="00E56796">
            <w:pPr>
              <w:spacing w:before="0"/>
              <w:jc w:val="right"/>
              <w:rPr>
                <w:highlight w:val="yellow"/>
              </w:rPr>
            </w:pPr>
            <w:r w:rsidRPr="004B3973">
              <w:t>–</w:t>
            </w:r>
          </w:p>
        </w:tc>
        <w:tc>
          <w:tcPr>
            <w:tcW w:w="1271" w:type="dxa"/>
            <w:tcBorders>
              <w:top w:val="nil"/>
              <w:left w:val="nil"/>
              <w:right w:val="nil"/>
            </w:tcBorders>
            <w:shd w:val="clear" w:color="auto" w:fill="auto"/>
            <w:noWrap/>
          </w:tcPr>
          <w:p w14:paraId="490A999D" w14:textId="77777777" w:rsidR="00631AD1" w:rsidRPr="004B3973" w:rsidRDefault="00631AD1" w:rsidP="00E56796">
            <w:pPr>
              <w:spacing w:before="0"/>
              <w:jc w:val="right"/>
              <w:rPr>
                <w:highlight w:val="yellow"/>
              </w:rPr>
            </w:pPr>
            <w:r w:rsidRPr="004B3973">
              <w:t>–</w:t>
            </w:r>
          </w:p>
        </w:tc>
      </w:tr>
      <w:tr w:rsidR="00631AD1" w:rsidRPr="004B3973" w14:paraId="75ED63AD" w14:textId="77777777" w:rsidTr="00E56796">
        <w:trPr>
          <w:trHeight w:val="255"/>
        </w:trPr>
        <w:tc>
          <w:tcPr>
            <w:tcW w:w="5245" w:type="dxa"/>
            <w:tcBorders>
              <w:top w:val="nil"/>
              <w:left w:val="nil"/>
              <w:bottom w:val="nil"/>
              <w:right w:val="nil"/>
            </w:tcBorders>
            <w:shd w:val="clear" w:color="auto" w:fill="auto"/>
            <w:noWrap/>
          </w:tcPr>
          <w:p w14:paraId="31F7B805" w14:textId="77777777" w:rsidR="00631AD1" w:rsidRPr="004B3973" w:rsidRDefault="00631AD1" w:rsidP="00E56796">
            <w:pPr>
              <w:spacing w:before="0"/>
              <w:rPr>
                <w:b/>
                <w:bCs/>
              </w:rPr>
            </w:pPr>
            <w:r w:rsidRPr="004B3973">
              <w:rPr>
                <w:b/>
                <w:bCs/>
              </w:rPr>
              <w:lastRenderedPageBreak/>
              <w:t xml:space="preserve"> COVID-19 Crown funding*</w:t>
            </w:r>
          </w:p>
        </w:tc>
        <w:tc>
          <w:tcPr>
            <w:tcW w:w="1279" w:type="dxa"/>
            <w:tcBorders>
              <w:top w:val="nil"/>
              <w:left w:val="nil"/>
              <w:right w:val="nil"/>
            </w:tcBorders>
            <w:shd w:val="clear" w:color="auto" w:fill="auto"/>
            <w:noWrap/>
          </w:tcPr>
          <w:p w14:paraId="075B7196" w14:textId="77777777" w:rsidR="00631AD1" w:rsidRPr="004B3973" w:rsidRDefault="00631AD1" w:rsidP="00E56796">
            <w:pPr>
              <w:spacing w:before="0"/>
              <w:jc w:val="right"/>
              <w:rPr>
                <w:b/>
                <w:bCs/>
              </w:rPr>
            </w:pPr>
          </w:p>
        </w:tc>
        <w:tc>
          <w:tcPr>
            <w:tcW w:w="1290" w:type="dxa"/>
            <w:tcBorders>
              <w:top w:val="nil"/>
              <w:left w:val="nil"/>
              <w:right w:val="nil"/>
            </w:tcBorders>
            <w:shd w:val="clear" w:color="auto" w:fill="auto"/>
            <w:noWrap/>
          </w:tcPr>
          <w:p w14:paraId="5A212BD5" w14:textId="77777777" w:rsidR="00631AD1" w:rsidRPr="004B3973" w:rsidRDefault="00631AD1" w:rsidP="00E56796">
            <w:pPr>
              <w:spacing w:before="0"/>
              <w:jc w:val="right"/>
              <w:rPr>
                <w:b/>
                <w:bCs/>
                <w:highlight w:val="yellow"/>
              </w:rPr>
            </w:pPr>
          </w:p>
        </w:tc>
        <w:tc>
          <w:tcPr>
            <w:tcW w:w="1271" w:type="dxa"/>
            <w:tcBorders>
              <w:top w:val="nil"/>
              <w:left w:val="nil"/>
              <w:right w:val="nil"/>
            </w:tcBorders>
            <w:shd w:val="clear" w:color="auto" w:fill="auto"/>
            <w:noWrap/>
          </w:tcPr>
          <w:p w14:paraId="459B67E4" w14:textId="77777777" w:rsidR="00631AD1" w:rsidRPr="004B3973" w:rsidRDefault="00631AD1" w:rsidP="00E56796">
            <w:pPr>
              <w:spacing w:before="0"/>
              <w:jc w:val="right"/>
              <w:rPr>
                <w:b/>
                <w:bCs/>
                <w:highlight w:val="yellow"/>
              </w:rPr>
            </w:pPr>
          </w:p>
        </w:tc>
      </w:tr>
      <w:tr w:rsidR="0073518C" w:rsidRPr="004B3973" w14:paraId="001C796F" w14:textId="77777777" w:rsidTr="00E56796">
        <w:trPr>
          <w:trHeight w:val="255"/>
        </w:trPr>
        <w:tc>
          <w:tcPr>
            <w:tcW w:w="5245" w:type="dxa"/>
            <w:tcBorders>
              <w:top w:val="nil"/>
              <w:left w:val="nil"/>
              <w:bottom w:val="nil"/>
              <w:right w:val="nil"/>
            </w:tcBorders>
            <w:shd w:val="clear" w:color="auto" w:fill="auto"/>
            <w:noWrap/>
          </w:tcPr>
          <w:p w14:paraId="2F15D97D" w14:textId="77777777" w:rsidR="0073518C" w:rsidRPr="00901F27" w:rsidRDefault="0073518C" w:rsidP="0073518C">
            <w:pPr>
              <w:spacing w:before="0"/>
              <w:ind w:left="227"/>
              <w:rPr>
                <w:lang w:val="es-AR"/>
              </w:rPr>
            </w:pPr>
            <w:r w:rsidRPr="00901F27">
              <w:rPr>
                <w:lang w:val="es-AR"/>
              </w:rPr>
              <w:t xml:space="preserve">Toi Tōtara Haemata – </w:t>
            </w:r>
            <w:r w:rsidRPr="00313504">
              <w:rPr>
                <w:lang w:val="es-AR"/>
              </w:rPr>
              <w:t>Resilience</w:t>
            </w:r>
            <w:r w:rsidRPr="00901F27">
              <w:rPr>
                <w:lang w:val="es-AR"/>
              </w:rPr>
              <w:t xml:space="preserve"> Fund** </w:t>
            </w:r>
          </w:p>
        </w:tc>
        <w:tc>
          <w:tcPr>
            <w:tcW w:w="1279" w:type="dxa"/>
            <w:tcBorders>
              <w:top w:val="nil"/>
              <w:left w:val="nil"/>
              <w:right w:val="nil"/>
            </w:tcBorders>
            <w:shd w:val="clear" w:color="auto" w:fill="auto"/>
            <w:noWrap/>
          </w:tcPr>
          <w:p w14:paraId="74454AC7" w14:textId="77777777" w:rsidR="0073518C" w:rsidRPr="004B3973" w:rsidRDefault="0073518C" w:rsidP="0073518C">
            <w:pPr>
              <w:spacing w:before="0"/>
              <w:jc w:val="right"/>
            </w:pPr>
            <w:r w:rsidRPr="00901F27">
              <w:rPr>
                <w:lang w:val="es-AR"/>
              </w:rPr>
              <w:t xml:space="preserve"> </w:t>
            </w:r>
            <w:r w:rsidRPr="004B3973">
              <w:t xml:space="preserve">734 </w:t>
            </w:r>
          </w:p>
        </w:tc>
        <w:tc>
          <w:tcPr>
            <w:tcW w:w="1290" w:type="dxa"/>
            <w:tcBorders>
              <w:top w:val="nil"/>
              <w:left w:val="nil"/>
              <w:right w:val="nil"/>
            </w:tcBorders>
            <w:shd w:val="clear" w:color="auto" w:fill="auto"/>
            <w:noWrap/>
          </w:tcPr>
          <w:p w14:paraId="2152A13E" w14:textId="5DD6C8E8" w:rsidR="0073518C" w:rsidRPr="004B3973" w:rsidRDefault="0073518C" w:rsidP="0073518C">
            <w:pPr>
              <w:spacing w:before="0"/>
              <w:jc w:val="right"/>
            </w:pPr>
            <w:r w:rsidRPr="00C459E0">
              <w:t xml:space="preserve"> 813 </w:t>
            </w:r>
          </w:p>
        </w:tc>
        <w:tc>
          <w:tcPr>
            <w:tcW w:w="1271" w:type="dxa"/>
            <w:tcBorders>
              <w:top w:val="nil"/>
              <w:left w:val="nil"/>
              <w:right w:val="nil"/>
            </w:tcBorders>
            <w:shd w:val="clear" w:color="auto" w:fill="auto"/>
            <w:noWrap/>
          </w:tcPr>
          <w:p w14:paraId="7A007F31" w14:textId="77777777" w:rsidR="0073518C" w:rsidRPr="004B3973" w:rsidRDefault="0073518C" w:rsidP="0073518C">
            <w:pPr>
              <w:spacing w:before="0"/>
              <w:jc w:val="right"/>
            </w:pPr>
            <w:r w:rsidRPr="004B3973">
              <w:t>–</w:t>
            </w:r>
          </w:p>
        </w:tc>
      </w:tr>
      <w:tr w:rsidR="0073518C" w:rsidRPr="004B3973" w14:paraId="0F6A2DA5" w14:textId="77777777" w:rsidTr="00E56796">
        <w:trPr>
          <w:trHeight w:val="255"/>
        </w:trPr>
        <w:tc>
          <w:tcPr>
            <w:tcW w:w="5245" w:type="dxa"/>
            <w:tcBorders>
              <w:top w:val="nil"/>
              <w:left w:val="nil"/>
              <w:bottom w:val="nil"/>
              <w:right w:val="nil"/>
            </w:tcBorders>
            <w:shd w:val="clear" w:color="auto" w:fill="auto"/>
            <w:noWrap/>
          </w:tcPr>
          <w:p w14:paraId="5F6B49E6" w14:textId="77777777" w:rsidR="0073518C" w:rsidRPr="004B3973" w:rsidRDefault="0073518C" w:rsidP="0073518C">
            <w:pPr>
              <w:spacing w:before="0"/>
              <w:ind w:left="227"/>
            </w:pPr>
            <w:r w:rsidRPr="004B3973">
              <w:t xml:space="preserve">Toi Uru Kahikatea – Resilience Fund** </w:t>
            </w:r>
          </w:p>
        </w:tc>
        <w:tc>
          <w:tcPr>
            <w:tcW w:w="1279" w:type="dxa"/>
            <w:tcBorders>
              <w:top w:val="nil"/>
              <w:left w:val="nil"/>
              <w:right w:val="nil"/>
            </w:tcBorders>
            <w:shd w:val="clear" w:color="auto" w:fill="auto"/>
            <w:noWrap/>
          </w:tcPr>
          <w:p w14:paraId="31FEEDB3" w14:textId="77777777" w:rsidR="0073518C" w:rsidRPr="004B3973" w:rsidRDefault="0073518C" w:rsidP="0073518C">
            <w:pPr>
              <w:spacing w:before="0"/>
              <w:jc w:val="right"/>
            </w:pPr>
            <w:r w:rsidRPr="004B3973">
              <w:t xml:space="preserve"> 293 </w:t>
            </w:r>
          </w:p>
        </w:tc>
        <w:tc>
          <w:tcPr>
            <w:tcW w:w="1290" w:type="dxa"/>
            <w:tcBorders>
              <w:top w:val="nil"/>
              <w:left w:val="nil"/>
              <w:right w:val="nil"/>
            </w:tcBorders>
            <w:shd w:val="clear" w:color="auto" w:fill="auto"/>
            <w:noWrap/>
          </w:tcPr>
          <w:p w14:paraId="1BF1B888" w14:textId="0842D72F" w:rsidR="0073518C" w:rsidRPr="004B3973" w:rsidRDefault="0073518C" w:rsidP="0073518C">
            <w:pPr>
              <w:spacing w:before="0"/>
              <w:jc w:val="right"/>
            </w:pPr>
            <w:r w:rsidRPr="00C459E0">
              <w:t xml:space="preserve"> 503 </w:t>
            </w:r>
          </w:p>
        </w:tc>
        <w:tc>
          <w:tcPr>
            <w:tcW w:w="1271" w:type="dxa"/>
            <w:tcBorders>
              <w:top w:val="nil"/>
              <w:left w:val="nil"/>
              <w:right w:val="nil"/>
            </w:tcBorders>
            <w:shd w:val="clear" w:color="auto" w:fill="auto"/>
            <w:noWrap/>
          </w:tcPr>
          <w:p w14:paraId="2340FE58" w14:textId="77777777" w:rsidR="0073518C" w:rsidRPr="004B3973" w:rsidRDefault="0073518C" w:rsidP="0073518C">
            <w:pPr>
              <w:spacing w:before="0"/>
              <w:jc w:val="right"/>
            </w:pPr>
            <w:r w:rsidRPr="004B3973">
              <w:t>–</w:t>
            </w:r>
          </w:p>
        </w:tc>
      </w:tr>
      <w:tr w:rsidR="0073518C" w:rsidRPr="004B3973" w14:paraId="7B351831" w14:textId="77777777" w:rsidTr="00E56796">
        <w:trPr>
          <w:trHeight w:val="255"/>
        </w:trPr>
        <w:tc>
          <w:tcPr>
            <w:tcW w:w="5245" w:type="dxa"/>
            <w:tcBorders>
              <w:top w:val="nil"/>
              <w:left w:val="nil"/>
              <w:bottom w:val="nil"/>
              <w:right w:val="nil"/>
            </w:tcBorders>
            <w:shd w:val="clear" w:color="auto" w:fill="auto"/>
            <w:noWrap/>
          </w:tcPr>
          <w:p w14:paraId="7765C4D7" w14:textId="77777777" w:rsidR="0073518C" w:rsidRPr="004B3973" w:rsidRDefault="0073518C" w:rsidP="0073518C">
            <w:pPr>
              <w:spacing w:before="0"/>
              <w:ind w:left="227"/>
            </w:pPr>
            <w:r w:rsidRPr="004B3973">
              <w:t xml:space="preserve">Creative Communities Scheme </w:t>
            </w:r>
          </w:p>
        </w:tc>
        <w:tc>
          <w:tcPr>
            <w:tcW w:w="1279" w:type="dxa"/>
            <w:tcBorders>
              <w:top w:val="nil"/>
              <w:left w:val="nil"/>
              <w:right w:val="nil"/>
            </w:tcBorders>
            <w:shd w:val="clear" w:color="auto" w:fill="auto"/>
            <w:noWrap/>
          </w:tcPr>
          <w:p w14:paraId="163D6B43" w14:textId="77777777" w:rsidR="0073518C" w:rsidRPr="004B3973" w:rsidRDefault="0073518C" w:rsidP="0073518C">
            <w:pPr>
              <w:spacing w:before="0"/>
              <w:jc w:val="right"/>
            </w:pPr>
            <w:r w:rsidRPr="004B3973">
              <w:t xml:space="preserve"> 1,764 </w:t>
            </w:r>
          </w:p>
        </w:tc>
        <w:tc>
          <w:tcPr>
            <w:tcW w:w="1290" w:type="dxa"/>
            <w:tcBorders>
              <w:top w:val="nil"/>
              <w:left w:val="nil"/>
              <w:right w:val="nil"/>
            </w:tcBorders>
            <w:shd w:val="clear" w:color="auto" w:fill="auto"/>
            <w:noWrap/>
          </w:tcPr>
          <w:p w14:paraId="4D48A642" w14:textId="1CE8D135" w:rsidR="0073518C" w:rsidRPr="004B3973" w:rsidRDefault="0073518C" w:rsidP="0073518C">
            <w:pPr>
              <w:spacing w:before="0"/>
              <w:jc w:val="right"/>
            </w:pPr>
            <w:r w:rsidRPr="00C459E0">
              <w:t xml:space="preserve"> 1,000 </w:t>
            </w:r>
          </w:p>
        </w:tc>
        <w:tc>
          <w:tcPr>
            <w:tcW w:w="1271" w:type="dxa"/>
            <w:tcBorders>
              <w:top w:val="nil"/>
              <w:left w:val="nil"/>
              <w:right w:val="nil"/>
            </w:tcBorders>
            <w:shd w:val="clear" w:color="auto" w:fill="auto"/>
            <w:noWrap/>
          </w:tcPr>
          <w:p w14:paraId="771EFF4D" w14:textId="77777777" w:rsidR="0073518C" w:rsidRPr="004B3973" w:rsidRDefault="0073518C" w:rsidP="0073518C">
            <w:pPr>
              <w:spacing w:before="0"/>
              <w:jc w:val="right"/>
            </w:pPr>
            <w:r w:rsidRPr="004B3973">
              <w:t>–</w:t>
            </w:r>
          </w:p>
        </w:tc>
      </w:tr>
      <w:tr w:rsidR="0073518C" w:rsidRPr="004B3973" w14:paraId="766DCD81" w14:textId="77777777" w:rsidTr="00E56796">
        <w:trPr>
          <w:trHeight w:val="255"/>
        </w:trPr>
        <w:tc>
          <w:tcPr>
            <w:tcW w:w="5245" w:type="dxa"/>
            <w:tcBorders>
              <w:top w:val="nil"/>
              <w:left w:val="nil"/>
              <w:bottom w:val="nil"/>
              <w:right w:val="nil"/>
            </w:tcBorders>
            <w:shd w:val="clear" w:color="auto" w:fill="auto"/>
            <w:noWrap/>
          </w:tcPr>
          <w:p w14:paraId="3EEE0D4E" w14:textId="77777777" w:rsidR="0073518C" w:rsidRPr="004B3973" w:rsidRDefault="0073518C" w:rsidP="0073518C">
            <w:pPr>
              <w:spacing w:before="0"/>
              <w:ind w:left="227"/>
            </w:pPr>
            <w:r w:rsidRPr="004B3973">
              <w:t xml:space="preserve">Grants and special opportunities – Arts Grants </w:t>
            </w:r>
          </w:p>
        </w:tc>
        <w:tc>
          <w:tcPr>
            <w:tcW w:w="1279" w:type="dxa"/>
            <w:tcBorders>
              <w:top w:val="nil"/>
              <w:left w:val="nil"/>
              <w:right w:val="nil"/>
            </w:tcBorders>
            <w:shd w:val="clear" w:color="auto" w:fill="auto"/>
            <w:noWrap/>
          </w:tcPr>
          <w:p w14:paraId="4D814CC4" w14:textId="77777777" w:rsidR="0073518C" w:rsidRPr="004B3973" w:rsidRDefault="0073518C" w:rsidP="0073518C">
            <w:pPr>
              <w:spacing w:before="0"/>
              <w:jc w:val="right"/>
            </w:pPr>
            <w:r w:rsidRPr="004B3973">
              <w:t xml:space="preserve"> 10,127 </w:t>
            </w:r>
          </w:p>
        </w:tc>
        <w:tc>
          <w:tcPr>
            <w:tcW w:w="1290" w:type="dxa"/>
            <w:tcBorders>
              <w:top w:val="nil"/>
              <w:left w:val="nil"/>
              <w:right w:val="nil"/>
            </w:tcBorders>
            <w:shd w:val="clear" w:color="auto" w:fill="auto"/>
            <w:noWrap/>
          </w:tcPr>
          <w:p w14:paraId="746AD677" w14:textId="0A4114C2" w:rsidR="0073518C" w:rsidRPr="004B3973" w:rsidRDefault="0073518C" w:rsidP="0073518C">
            <w:pPr>
              <w:spacing w:before="0"/>
              <w:jc w:val="right"/>
            </w:pPr>
            <w:r w:rsidRPr="00C459E0">
              <w:t xml:space="preserve"> 3,400 </w:t>
            </w:r>
          </w:p>
        </w:tc>
        <w:tc>
          <w:tcPr>
            <w:tcW w:w="1271" w:type="dxa"/>
            <w:tcBorders>
              <w:top w:val="nil"/>
              <w:left w:val="nil"/>
              <w:right w:val="nil"/>
            </w:tcBorders>
            <w:shd w:val="clear" w:color="auto" w:fill="auto"/>
            <w:noWrap/>
          </w:tcPr>
          <w:p w14:paraId="41B27636" w14:textId="77777777" w:rsidR="0073518C" w:rsidRPr="004B3973" w:rsidRDefault="0073518C" w:rsidP="0073518C">
            <w:pPr>
              <w:spacing w:before="0"/>
              <w:jc w:val="right"/>
            </w:pPr>
            <w:r w:rsidRPr="004B3973">
              <w:t>–</w:t>
            </w:r>
          </w:p>
        </w:tc>
      </w:tr>
      <w:tr w:rsidR="0073518C" w:rsidRPr="004B3973" w14:paraId="6FC88EA4" w14:textId="77777777" w:rsidTr="00E56796">
        <w:trPr>
          <w:trHeight w:val="255"/>
        </w:trPr>
        <w:tc>
          <w:tcPr>
            <w:tcW w:w="5245" w:type="dxa"/>
            <w:tcBorders>
              <w:top w:val="nil"/>
              <w:left w:val="nil"/>
              <w:bottom w:val="nil"/>
              <w:right w:val="nil"/>
            </w:tcBorders>
            <w:shd w:val="clear" w:color="auto" w:fill="auto"/>
            <w:noWrap/>
          </w:tcPr>
          <w:p w14:paraId="6D71D089" w14:textId="77777777" w:rsidR="0073518C" w:rsidRPr="004B3973" w:rsidRDefault="0073518C" w:rsidP="0073518C">
            <w:pPr>
              <w:spacing w:before="0"/>
              <w:ind w:left="227"/>
            </w:pPr>
            <w:r w:rsidRPr="004B3973">
              <w:t xml:space="preserve">Grants and special opportunities – </w:t>
            </w:r>
            <w:r w:rsidRPr="004B3973">
              <w:rPr>
                <w:rFonts w:cs="Arial"/>
                <w:szCs w:val="20"/>
              </w:rPr>
              <w:t>Mātauranga Māori Te Awe Kōtuku</w:t>
            </w:r>
            <w:r w:rsidRPr="004B3973">
              <w:t xml:space="preserve"> </w:t>
            </w:r>
          </w:p>
        </w:tc>
        <w:tc>
          <w:tcPr>
            <w:tcW w:w="1279" w:type="dxa"/>
            <w:tcBorders>
              <w:top w:val="nil"/>
              <w:left w:val="nil"/>
              <w:right w:val="nil"/>
            </w:tcBorders>
            <w:shd w:val="clear" w:color="auto" w:fill="auto"/>
            <w:noWrap/>
          </w:tcPr>
          <w:p w14:paraId="425A0F94" w14:textId="77777777" w:rsidR="0073518C" w:rsidRPr="004B3973" w:rsidRDefault="0073518C" w:rsidP="0073518C">
            <w:pPr>
              <w:spacing w:before="0"/>
              <w:jc w:val="right"/>
            </w:pPr>
            <w:r w:rsidRPr="004B3973">
              <w:t xml:space="preserve"> 470 </w:t>
            </w:r>
          </w:p>
        </w:tc>
        <w:tc>
          <w:tcPr>
            <w:tcW w:w="1290" w:type="dxa"/>
            <w:tcBorders>
              <w:top w:val="nil"/>
              <w:left w:val="nil"/>
              <w:right w:val="nil"/>
            </w:tcBorders>
            <w:shd w:val="clear" w:color="auto" w:fill="auto"/>
            <w:noWrap/>
          </w:tcPr>
          <w:p w14:paraId="14148BB1" w14:textId="32DD1747" w:rsidR="0073518C" w:rsidRPr="004B3973" w:rsidRDefault="0073518C" w:rsidP="0073518C">
            <w:pPr>
              <w:spacing w:before="0"/>
              <w:jc w:val="right"/>
            </w:pPr>
            <w:r w:rsidRPr="00C459E0">
              <w:t xml:space="preserve"> 980 </w:t>
            </w:r>
          </w:p>
        </w:tc>
        <w:tc>
          <w:tcPr>
            <w:tcW w:w="1271" w:type="dxa"/>
            <w:tcBorders>
              <w:top w:val="nil"/>
              <w:left w:val="nil"/>
              <w:right w:val="nil"/>
            </w:tcBorders>
            <w:shd w:val="clear" w:color="auto" w:fill="auto"/>
            <w:noWrap/>
          </w:tcPr>
          <w:p w14:paraId="733FC07E" w14:textId="77777777" w:rsidR="0073518C" w:rsidRPr="004B3973" w:rsidRDefault="0073518C" w:rsidP="0073518C">
            <w:pPr>
              <w:spacing w:before="0"/>
              <w:jc w:val="right"/>
            </w:pPr>
            <w:r w:rsidRPr="004B3973">
              <w:t>–</w:t>
            </w:r>
          </w:p>
        </w:tc>
      </w:tr>
      <w:tr w:rsidR="0073518C" w:rsidRPr="004B3973" w14:paraId="441DA50D" w14:textId="77777777" w:rsidTr="00E56796">
        <w:trPr>
          <w:trHeight w:val="255"/>
        </w:trPr>
        <w:tc>
          <w:tcPr>
            <w:tcW w:w="5245" w:type="dxa"/>
            <w:tcBorders>
              <w:top w:val="nil"/>
              <w:left w:val="nil"/>
              <w:bottom w:val="nil"/>
              <w:right w:val="nil"/>
            </w:tcBorders>
            <w:shd w:val="clear" w:color="auto" w:fill="auto"/>
            <w:noWrap/>
          </w:tcPr>
          <w:p w14:paraId="7C1526EE" w14:textId="77777777" w:rsidR="0073518C" w:rsidRPr="004B3973" w:rsidRDefault="0073518C" w:rsidP="0073518C">
            <w:pPr>
              <w:spacing w:before="0"/>
              <w:ind w:left="227"/>
            </w:pPr>
            <w:r w:rsidRPr="004B3973">
              <w:t xml:space="preserve">Initiatives and pilots – Pasifika Festivals Initiative </w:t>
            </w:r>
          </w:p>
        </w:tc>
        <w:tc>
          <w:tcPr>
            <w:tcW w:w="1279" w:type="dxa"/>
            <w:tcBorders>
              <w:top w:val="nil"/>
              <w:left w:val="nil"/>
              <w:right w:val="nil"/>
            </w:tcBorders>
            <w:shd w:val="clear" w:color="auto" w:fill="auto"/>
            <w:noWrap/>
          </w:tcPr>
          <w:p w14:paraId="52837451" w14:textId="77777777" w:rsidR="0073518C" w:rsidRPr="004B3973" w:rsidRDefault="0073518C" w:rsidP="0073518C">
            <w:pPr>
              <w:spacing w:before="0"/>
              <w:jc w:val="right"/>
            </w:pPr>
            <w:r w:rsidRPr="004B3973">
              <w:t xml:space="preserve"> 2,339 </w:t>
            </w:r>
          </w:p>
        </w:tc>
        <w:tc>
          <w:tcPr>
            <w:tcW w:w="1290" w:type="dxa"/>
            <w:tcBorders>
              <w:top w:val="nil"/>
              <w:left w:val="nil"/>
              <w:right w:val="nil"/>
            </w:tcBorders>
            <w:shd w:val="clear" w:color="auto" w:fill="auto"/>
            <w:noWrap/>
          </w:tcPr>
          <w:p w14:paraId="18122B02" w14:textId="3FEAA640" w:rsidR="0073518C" w:rsidRPr="004B3973" w:rsidRDefault="0073518C" w:rsidP="0073518C">
            <w:pPr>
              <w:spacing w:before="0"/>
              <w:jc w:val="right"/>
            </w:pPr>
            <w:r w:rsidRPr="00C459E0">
              <w:t xml:space="preserve"> 3,772 </w:t>
            </w:r>
          </w:p>
        </w:tc>
        <w:tc>
          <w:tcPr>
            <w:tcW w:w="1271" w:type="dxa"/>
            <w:tcBorders>
              <w:top w:val="nil"/>
              <w:left w:val="nil"/>
              <w:right w:val="nil"/>
            </w:tcBorders>
            <w:shd w:val="clear" w:color="auto" w:fill="auto"/>
            <w:noWrap/>
          </w:tcPr>
          <w:p w14:paraId="0C08AE91" w14:textId="606A5972" w:rsidR="0073518C" w:rsidRPr="004B3973" w:rsidRDefault="0073518C" w:rsidP="0073518C">
            <w:pPr>
              <w:spacing w:before="0"/>
              <w:jc w:val="right"/>
            </w:pPr>
            <w:r w:rsidRPr="006E0360">
              <w:t xml:space="preserve"> 5,289 </w:t>
            </w:r>
          </w:p>
        </w:tc>
      </w:tr>
      <w:tr w:rsidR="0073518C" w:rsidRPr="004B3973" w14:paraId="0FA6B3FE" w14:textId="77777777" w:rsidTr="00E56796">
        <w:trPr>
          <w:trHeight w:val="255"/>
        </w:trPr>
        <w:tc>
          <w:tcPr>
            <w:tcW w:w="5245" w:type="dxa"/>
            <w:tcBorders>
              <w:top w:val="nil"/>
              <w:left w:val="nil"/>
              <w:bottom w:val="nil"/>
              <w:right w:val="nil"/>
            </w:tcBorders>
            <w:shd w:val="clear" w:color="auto" w:fill="auto"/>
            <w:noWrap/>
            <w:hideMark/>
          </w:tcPr>
          <w:p w14:paraId="4051BC4A" w14:textId="77777777" w:rsidR="0073518C" w:rsidRPr="004B3973" w:rsidRDefault="0073518C" w:rsidP="0073518C">
            <w:pPr>
              <w:spacing w:before="0"/>
              <w:jc w:val="right"/>
              <w:rPr>
                <w:b/>
              </w:rPr>
            </w:pPr>
          </w:p>
        </w:tc>
        <w:tc>
          <w:tcPr>
            <w:tcW w:w="1279" w:type="dxa"/>
            <w:tcBorders>
              <w:top w:val="single" w:sz="4" w:space="0" w:color="auto"/>
              <w:left w:val="nil"/>
              <w:bottom w:val="single" w:sz="4" w:space="0" w:color="auto"/>
              <w:right w:val="nil"/>
            </w:tcBorders>
            <w:shd w:val="clear" w:color="auto" w:fill="auto"/>
            <w:noWrap/>
          </w:tcPr>
          <w:p w14:paraId="1AB1312F" w14:textId="77777777" w:rsidR="0073518C" w:rsidRPr="004B3973" w:rsidRDefault="0073518C" w:rsidP="0073518C">
            <w:pPr>
              <w:spacing w:before="0"/>
              <w:jc w:val="right"/>
              <w:rPr>
                <w:b/>
                <w:bCs/>
              </w:rPr>
            </w:pPr>
            <w:r w:rsidRPr="004B3973">
              <w:rPr>
                <w:b/>
                <w:bCs/>
              </w:rPr>
              <w:t xml:space="preserve"> 65,985 </w:t>
            </w:r>
          </w:p>
        </w:tc>
        <w:tc>
          <w:tcPr>
            <w:tcW w:w="1290" w:type="dxa"/>
            <w:tcBorders>
              <w:top w:val="single" w:sz="4" w:space="0" w:color="auto"/>
              <w:left w:val="nil"/>
              <w:bottom w:val="single" w:sz="4" w:space="0" w:color="auto"/>
              <w:right w:val="nil"/>
            </w:tcBorders>
            <w:shd w:val="clear" w:color="auto" w:fill="auto"/>
            <w:noWrap/>
          </w:tcPr>
          <w:p w14:paraId="1AB8AACC" w14:textId="0CFB64B4" w:rsidR="0073518C" w:rsidRPr="0073518C" w:rsidRDefault="0073518C" w:rsidP="0073518C">
            <w:pPr>
              <w:spacing w:before="0"/>
              <w:jc w:val="right"/>
              <w:rPr>
                <w:b/>
                <w:bCs/>
                <w:highlight w:val="yellow"/>
              </w:rPr>
            </w:pPr>
            <w:r w:rsidRPr="0073518C">
              <w:rPr>
                <w:b/>
                <w:bCs/>
              </w:rPr>
              <w:t xml:space="preserve"> 67,068 </w:t>
            </w:r>
          </w:p>
        </w:tc>
        <w:tc>
          <w:tcPr>
            <w:tcW w:w="1271" w:type="dxa"/>
            <w:tcBorders>
              <w:top w:val="single" w:sz="4" w:space="0" w:color="auto"/>
              <w:left w:val="nil"/>
              <w:bottom w:val="single" w:sz="4" w:space="0" w:color="auto"/>
              <w:right w:val="nil"/>
            </w:tcBorders>
            <w:shd w:val="clear" w:color="auto" w:fill="auto"/>
            <w:noWrap/>
          </w:tcPr>
          <w:p w14:paraId="397D1BF7" w14:textId="04DBE0D5" w:rsidR="0073518C" w:rsidRPr="0073518C" w:rsidRDefault="0073518C" w:rsidP="0073518C">
            <w:pPr>
              <w:spacing w:before="0"/>
              <w:jc w:val="right"/>
              <w:rPr>
                <w:b/>
                <w:bCs/>
                <w:highlight w:val="yellow"/>
              </w:rPr>
            </w:pPr>
            <w:r w:rsidRPr="0073518C">
              <w:rPr>
                <w:b/>
                <w:bCs/>
              </w:rPr>
              <w:t xml:space="preserve"> 58,520 </w:t>
            </w:r>
          </w:p>
        </w:tc>
      </w:tr>
      <w:tr w:rsidR="00631AD1" w:rsidRPr="004B3973" w14:paraId="1E2FAFC8" w14:textId="77777777" w:rsidTr="00E56796">
        <w:trPr>
          <w:trHeight w:val="255"/>
        </w:trPr>
        <w:tc>
          <w:tcPr>
            <w:tcW w:w="5245" w:type="dxa"/>
            <w:tcBorders>
              <w:top w:val="nil"/>
              <w:left w:val="nil"/>
              <w:bottom w:val="nil"/>
              <w:right w:val="nil"/>
            </w:tcBorders>
            <w:shd w:val="clear" w:color="auto" w:fill="auto"/>
            <w:noWrap/>
          </w:tcPr>
          <w:p w14:paraId="0953C1E9" w14:textId="77777777" w:rsidR="00631AD1" w:rsidRPr="004B3973" w:rsidRDefault="00631AD1" w:rsidP="00E56796">
            <w:pPr>
              <w:spacing w:before="0"/>
            </w:pPr>
          </w:p>
        </w:tc>
        <w:tc>
          <w:tcPr>
            <w:tcW w:w="1279" w:type="dxa"/>
            <w:tcBorders>
              <w:top w:val="single" w:sz="4" w:space="0" w:color="auto"/>
              <w:left w:val="nil"/>
              <w:bottom w:val="nil"/>
              <w:right w:val="nil"/>
            </w:tcBorders>
            <w:shd w:val="clear" w:color="auto" w:fill="auto"/>
            <w:noWrap/>
          </w:tcPr>
          <w:p w14:paraId="6D42C8AE" w14:textId="77777777" w:rsidR="00631AD1" w:rsidRPr="004B3973" w:rsidRDefault="00631AD1" w:rsidP="00E56796">
            <w:pPr>
              <w:spacing w:before="0"/>
              <w:jc w:val="right"/>
            </w:pPr>
          </w:p>
        </w:tc>
        <w:tc>
          <w:tcPr>
            <w:tcW w:w="1290" w:type="dxa"/>
            <w:tcBorders>
              <w:top w:val="single" w:sz="4" w:space="0" w:color="auto"/>
              <w:left w:val="nil"/>
              <w:bottom w:val="nil"/>
              <w:right w:val="nil"/>
            </w:tcBorders>
            <w:shd w:val="clear" w:color="auto" w:fill="auto"/>
            <w:noWrap/>
          </w:tcPr>
          <w:p w14:paraId="3619AE87" w14:textId="77777777" w:rsidR="00631AD1" w:rsidRPr="004B3973" w:rsidRDefault="00631AD1" w:rsidP="00E56796">
            <w:pPr>
              <w:spacing w:before="0"/>
              <w:jc w:val="right"/>
              <w:rPr>
                <w:highlight w:val="yellow"/>
              </w:rPr>
            </w:pPr>
          </w:p>
        </w:tc>
        <w:tc>
          <w:tcPr>
            <w:tcW w:w="1271" w:type="dxa"/>
            <w:tcBorders>
              <w:top w:val="single" w:sz="4" w:space="0" w:color="auto"/>
              <w:left w:val="nil"/>
              <w:bottom w:val="nil"/>
              <w:right w:val="nil"/>
            </w:tcBorders>
            <w:shd w:val="clear" w:color="auto" w:fill="auto"/>
            <w:noWrap/>
          </w:tcPr>
          <w:p w14:paraId="12493980" w14:textId="77777777" w:rsidR="00631AD1" w:rsidRPr="004B3973" w:rsidRDefault="00631AD1" w:rsidP="00E56796">
            <w:pPr>
              <w:spacing w:before="0"/>
              <w:jc w:val="right"/>
              <w:rPr>
                <w:highlight w:val="yellow"/>
              </w:rPr>
            </w:pPr>
          </w:p>
        </w:tc>
      </w:tr>
      <w:tr w:rsidR="00631AD1" w:rsidRPr="004B3973" w14:paraId="766ED47B" w14:textId="77777777" w:rsidTr="00E56796">
        <w:trPr>
          <w:trHeight w:val="255"/>
        </w:trPr>
        <w:tc>
          <w:tcPr>
            <w:tcW w:w="5245" w:type="dxa"/>
            <w:tcBorders>
              <w:top w:val="nil"/>
              <w:left w:val="nil"/>
              <w:bottom w:val="nil"/>
              <w:right w:val="nil"/>
            </w:tcBorders>
            <w:shd w:val="clear" w:color="auto" w:fill="auto"/>
            <w:noWrap/>
          </w:tcPr>
          <w:p w14:paraId="26773BB0" w14:textId="77777777" w:rsidR="00631AD1" w:rsidRPr="004B3973" w:rsidRDefault="00631AD1" w:rsidP="00E56796">
            <w:pPr>
              <w:spacing w:before="0"/>
              <w:rPr>
                <w:b/>
              </w:rPr>
            </w:pPr>
            <w:r w:rsidRPr="004B3973">
              <w:t xml:space="preserve"> </w:t>
            </w:r>
            <w:r w:rsidRPr="004B3973">
              <w:rPr>
                <w:b/>
              </w:rPr>
              <w:t xml:space="preserve">DEVELOPING THE ARTS </w:t>
            </w:r>
          </w:p>
        </w:tc>
        <w:tc>
          <w:tcPr>
            <w:tcW w:w="1279" w:type="dxa"/>
            <w:tcBorders>
              <w:left w:val="nil"/>
              <w:bottom w:val="nil"/>
              <w:right w:val="nil"/>
            </w:tcBorders>
            <w:shd w:val="clear" w:color="auto" w:fill="auto"/>
            <w:noWrap/>
          </w:tcPr>
          <w:p w14:paraId="473992F9" w14:textId="77777777" w:rsidR="00631AD1" w:rsidRPr="004B3973" w:rsidRDefault="00631AD1" w:rsidP="00E56796">
            <w:pPr>
              <w:spacing w:before="0"/>
              <w:jc w:val="right"/>
            </w:pPr>
          </w:p>
        </w:tc>
        <w:tc>
          <w:tcPr>
            <w:tcW w:w="1290" w:type="dxa"/>
            <w:tcBorders>
              <w:left w:val="nil"/>
              <w:bottom w:val="nil"/>
              <w:right w:val="nil"/>
            </w:tcBorders>
            <w:shd w:val="clear" w:color="auto" w:fill="auto"/>
            <w:noWrap/>
          </w:tcPr>
          <w:p w14:paraId="06C8319A" w14:textId="77777777" w:rsidR="00631AD1" w:rsidRPr="004B3973" w:rsidRDefault="00631AD1" w:rsidP="00E56796">
            <w:pPr>
              <w:spacing w:before="0"/>
              <w:jc w:val="right"/>
              <w:rPr>
                <w:highlight w:val="yellow"/>
              </w:rPr>
            </w:pPr>
          </w:p>
        </w:tc>
        <w:tc>
          <w:tcPr>
            <w:tcW w:w="1271" w:type="dxa"/>
            <w:tcBorders>
              <w:left w:val="nil"/>
              <w:bottom w:val="nil"/>
              <w:right w:val="nil"/>
            </w:tcBorders>
            <w:shd w:val="clear" w:color="auto" w:fill="auto"/>
            <w:noWrap/>
          </w:tcPr>
          <w:p w14:paraId="49239DF0" w14:textId="77777777" w:rsidR="00631AD1" w:rsidRPr="004B3973" w:rsidRDefault="00631AD1" w:rsidP="00E56796">
            <w:pPr>
              <w:spacing w:before="0"/>
              <w:jc w:val="right"/>
              <w:rPr>
                <w:highlight w:val="yellow"/>
              </w:rPr>
            </w:pPr>
          </w:p>
        </w:tc>
      </w:tr>
      <w:tr w:rsidR="00D5433A" w:rsidRPr="004B3973" w14:paraId="744B9A68" w14:textId="77777777" w:rsidTr="00E56796">
        <w:trPr>
          <w:trHeight w:val="255"/>
        </w:trPr>
        <w:tc>
          <w:tcPr>
            <w:tcW w:w="5245" w:type="dxa"/>
            <w:tcBorders>
              <w:top w:val="nil"/>
              <w:left w:val="nil"/>
              <w:bottom w:val="nil"/>
              <w:right w:val="nil"/>
            </w:tcBorders>
            <w:shd w:val="clear" w:color="auto" w:fill="auto"/>
            <w:noWrap/>
          </w:tcPr>
          <w:p w14:paraId="14DA59CA" w14:textId="6A8815F5" w:rsidR="00D5433A" w:rsidRPr="004B3973" w:rsidRDefault="00D5433A" w:rsidP="00D5433A">
            <w:pPr>
              <w:spacing w:before="0"/>
            </w:pPr>
            <w:r w:rsidRPr="004B3973">
              <w:t xml:space="preserve"> Capability building – national programme </w:t>
            </w:r>
          </w:p>
        </w:tc>
        <w:tc>
          <w:tcPr>
            <w:tcW w:w="1279" w:type="dxa"/>
            <w:tcBorders>
              <w:left w:val="nil"/>
              <w:bottom w:val="nil"/>
              <w:right w:val="nil"/>
            </w:tcBorders>
            <w:shd w:val="clear" w:color="auto" w:fill="auto"/>
            <w:noWrap/>
          </w:tcPr>
          <w:p w14:paraId="17B34B77" w14:textId="77777777" w:rsidR="00D5433A" w:rsidRPr="004B3973" w:rsidRDefault="00D5433A" w:rsidP="00D5433A">
            <w:pPr>
              <w:spacing w:before="0"/>
              <w:jc w:val="right"/>
            </w:pPr>
            <w:r w:rsidRPr="004B3973">
              <w:t>–</w:t>
            </w:r>
          </w:p>
        </w:tc>
        <w:tc>
          <w:tcPr>
            <w:tcW w:w="1290" w:type="dxa"/>
            <w:tcBorders>
              <w:left w:val="nil"/>
              <w:bottom w:val="nil"/>
              <w:right w:val="nil"/>
            </w:tcBorders>
            <w:shd w:val="clear" w:color="auto" w:fill="auto"/>
            <w:noWrap/>
          </w:tcPr>
          <w:p w14:paraId="5462C6BB" w14:textId="5D422DBF" w:rsidR="00D5433A" w:rsidRPr="004B3973" w:rsidRDefault="00D5433A" w:rsidP="00D5433A">
            <w:pPr>
              <w:spacing w:before="0"/>
              <w:jc w:val="right"/>
              <w:rPr>
                <w:highlight w:val="yellow"/>
              </w:rPr>
            </w:pPr>
            <w:r w:rsidRPr="00687555">
              <w:t xml:space="preserve"> 749 </w:t>
            </w:r>
          </w:p>
        </w:tc>
        <w:tc>
          <w:tcPr>
            <w:tcW w:w="1271" w:type="dxa"/>
            <w:tcBorders>
              <w:left w:val="nil"/>
              <w:bottom w:val="nil"/>
              <w:right w:val="nil"/>
            </w:tcBorders>
            <w:shd w:val="clear" w:color="auto" w:fill="auto"/>
            <w:noWrap/>
          </w:tcPr>
          <w:p w14:paraId="6C6EDE1B" w14:textId="4C3E9F38" w:rsidR="00D5433A" w:rsidRPr="004B3973" w:rsidRDefault="00D5433A" w:rsidP="00D5433A">
            <w:pPr>
              <w:spacing w:before="0"/>
              <w:jc w:val="right"/>
              <w:rPr>
                <w:highlight w:val="yellow"/>
              </w:rPr>
            </w:pPr>
            <w:r w:rsidRPr="00687555">
              <w:t xml:space="preserve"> 984 </w:t>
            </w:r>
          </w:p>
        </w:tc>
      </w:tr>
      <w:tr w:rsidR="00D5433A" w:rsidRPr="004B3973" w14:paraId="4CABF275" w14:textId="77777777" w:rsidTr="00E56796">
        <w:trPr>
          <w:trHeight w:val="255"/>
        </w:trPr>
        <w:tc>
          <w:tcPr>
            <w:tcW w:w="5245" w:type="dxa"/>
            <w:tcBorders>
              <w:top w:val="nil"/>
              <w:left w:val="nil"/>
              <w:bottom w:val="nil"/>
              <w:right w:val="nil"/>
            </w:tcBorders>
            <w:shd w:val="clear" w:color="auto" w:fill="auto"/>
            <w:noWrap/>
          </w:tcPr>
          <w:p w14:paraId="136F7781" w14:textId="01BF5A9C" w:rsidR="00D5433A" w:rsidRPr="004B3973" w:rsidRDefault="00D5433A" w:rsidP="00D5433A">
            <w:pPr>
              <w:spacing w:before="0"/>
            </w:pPr>
            <w:r w:rsidRPr="004B3973">
              <w:t xml:space="preserve"> Capability building – international programme </w:t>
            </w:r>
          </w:p>
        </w:tc>
        <w:tc>
          <w:tcPr>
            <w:tcW w:w="1279" w:type="dxa"/>
            <w:tcBorders>
              <w:left w:val="nil"/>
              <w:right w:val="nil"/>
            </w:tcBorders>
            <w:shd w:val="clear" w:color="auto" w:fill="auto"/>
            <w:noWrap/>
          </w:tcPr>
          <w:p w14:paraId="36483CBF" w14:textId="77777777" w:rsidR="00D5433A" w:rsidRPr="004B3973" w:rsidRDefault="00D5433A" w:rsidP="00D5433A">
            <w:pPr>
              <w:spacing w:before="0"/>
              <w:jc w:val="right"/>
            </w:pPr>
            <w:r w:rsidRPr="004B3973">
              <w:t xml:space="preserve"> 313 </w:t>
            </w:r>
          </w:p>
        </w:tc>
        <w:tc>
          <w:tcPr>
            <w:tcW w:w="1290" w:type="dxa"/>
            <w:tcBorders>
              <w:left w:val="nil"/>
              <w:right w:val="nil"/>
            </w:tcBorders>
            <w:shd w:val="clear" w:color="auto" w:fill="auto"/>
            <w:noWrap/>
          </w:tcPr>
          <w:p w14:paraId="0C4F3DA9" w14:textId="538FEE1B" w:rsidR="00D5433A" w:rsidRPr="004B3973" w:rsidRDefault="00D5433A" w:rsidP="00D5433A">
            <w:pPr>
              <w:spacing w:before="0"/>
              <w:jc w:val="right"/>
              <w:rPr>
                <w:highlight w:val="yellow"/>
              </w:rPr>
            </w:pPr>
            <w:r w:rsidRPr="00687555">
              <w:t xml:space="preserve"> 507 </w:t>
            </w:r>
          </w:p>
        </w:tc>
        <w:tc>
          <w:tcPr>
            <w:tcW w:w="1271" w:type="dxa"/>
            <w:tcBorders>
              <w:left w:val="nil"/>
              <w:right w:val="nil"/>
            </w:tcBorders>
            <w:shd w:val="clear" w:color="auto" w:fill="auto"/>
            <w:noWrap/>
          </w:tcPr>
          <w:p w14:paraId="56FD40CE" w14:textId="64D62BC4" w:rsidR="00D5433A" w:rsidRPr="004B3973" w:rsidRDefault="00D5433A" w:rsidP="00D5433A">
            <w:pPr>
              <w:spacing w:before="0"/>
              <w:jc w:val="right"/>
              <w:rPr>
                <w:highlight w:val="yellow"/>
              </w:rPr>
            </w:pPr>
            <w:r w:rsidRPr="00687555">
              <w:t xml:space="preserve"> 555 </w:t>
            </w:r>
          </w:p>
        </w:tc>
      </w:tr>
      <w:tr w:rsidR="00D5433A" w:rsidRPr="004B3973" w14:paraId="792B5BB5" w14:textId="77777777" w:rsidTr="00E56796">
        <w:trPr>
          <w:trHeight w:val="255"/>
        </w:trPr>
        <w:tc>
          <w:tcPr>
            <w:tcW w:w="5245" w:type="dxa"/>
            <w:tcBorders>
              <w:top w:val="nil"/>
              <w:left w:val="nil"/>
              <w:bottom w:val="nil"/>
              <w:right w:val="nil"/>
            </w:tcBorders>
            <w:shd w:val="clear" w:color="auto" w:fill="auto"/>
            <w:noWrap/>
          </w:tcPr>
          <w:p w14:paraId="7B814140" w14:textId="77777777" w:rsidR="00D5433A" w:rsidRPr="004B3973" w:rsidRDefault="00D5433A" w:rsidP="00D5433A">
            <w:pPr>
              <w:spacing w:before="0"/>
            </w:pPr>
            <w:r w:rsidRPr="004B3973">
              <w:t xml:space="preserve"> Initiatives and pilots </w:t>
            </w:r>
          </w:p>
        </w:tc>
        <w:tc>
          <w:tcPr>
            <w:tcW w:w="1279" w:type="dxa"/>
            <w:tcBorders>
              <w:left w:val="nil"/>
              <w:right w:val="nil"/>
            </w:tcBorders>
            <w:shd w:val="clear" w:color="auto" w:fill="auto"/>
            <w:noWrap/>
          </w:tcPr>
          <w:p w14:paraId="28B130C8" w14:textId="77777777" w:rsidR="00D5433A" w:rsidRPr="004B3973" w:rsidRDefault="00D5433A" w:rsidP="00D5433A">
            <w:pPr>
              <w:spacing w:before="0"/>
              <w:jc w:val="right"/>
            </w:pPr>
            <w:r w:rsidRPr="004B3973">
              <w:t xml:space="preserve"> 2,069 </w:t>
            </w:r>
          </w:p>
        </w:tc>
        <w:tc>
          <w:tcPr>
            <w:tcW w:w="1290" w:type="dxa"/>
            <w:tcBorders>
              <w:left w:val="nil"/>
              <w:right w:val="nil"/>
            </w:tcBorders>
            <w:shd w:val="clear" w:color="auto" w:fill="auto"/>
            <w:noWrap/>
          </w:tcPr>
          <w:p w14:paraId="30A93E4D" w14:textId="1EE41719" w:rsidR="00D5433A" w:rsidRPr="004B3973" w:rsidRDefault="00D5433A" w:rsidP="00D5433A">
            <w:pPr>
              <w:spacing w:before="0"/>
              <w:jc w:val="right"/>
              <w:rPr>
                <w:highlight w:val="yellow"/>
              </w:rPr>
            </w:pPr>
            <w:r w:rsidRPr="00687555">
              <w:t xml:space="preserve"> 3,325 </w:t>
            </w:r>
          </w:p>
        </w:tc>
        <w:tc>
          <w:tcPr>
            <w:tcW w:w="1271" w:type="dxa"/>
            <w:tcBorders>
              <w:left w:val="nil"/>
              <w:right w:val="nil"/>
            </w:tcBorders>
            <w:shd w:val="clear" w:color="auto" w:fill="auto"/>
            <w:noWrap/>
          </w:tcPr>
          <w:p w14:paraId="67C7DB0C" w14:textId="336B9257" w:rsidR="00D5433A" w:rsidRPr="004B3973" w:rsidRDefault="00D5433A" w:rsidP="00D5433A">
            <w:pPr>
              <w:spacing w:before="0"/>
              <w:jc w:val="right"/>
              <w:rPr>
                <w:highlight w:val="yellow"/>
              </w:rPr>
            </w:pPr>
            <w:r w:rsidRPr="00687555">
              <w:t xml:space="preserve"> 5,254 </w:t>
            </w:r>
          </w:p>
        </w:tc>
      </w:tr>
      <w:tr w:rsidR="00631AD1" w:rsidRPr="004B3973" w14:paraId="3E6FBEDF" w14:textId="77777777" w:rsidTr="00E56796">
        <w:trPr>
          <w:trHeight w:val="255"/>
        </w:trPr>
        <w:tc>
          <w:tcPr>
            <w:tcW w:w="5245" w:type="dxa"/>
            <w:tcBorders>
              <w:top w:val="nil"/>
              <w:left w:val="nil"/>
              <w:bottom w:val="nil"/>
              <w:right w:val="nil"/>
            </w:tcBorders>
            <w:shd w:val="clear" w:color="auto" w:fill="auto"/>
            <w:noWrap/>
          </w:tcPr>
          <w:p w14:paraId="0F6A34BB" w14:textId="77777777" w:rsidR="00631AD1" w:rsidRPr="004B3973" w:rsidRDefault="00631AD1" w:rsidP="00E56796">
            <w:pPr>
              <w:spacing w:before="0"/>
            </w:pPr>
            <w:r w:rsidRPr="004B3973">
              <w:rPr>
                <w:b/>
                <w:bCs/>
              </w:rPr>
              <w:t xml:space="preserve"> COVID-19 Crown funding*</w:t>
            </w:r>
          </w:p>
        </w:tc>
        <w:tc>
          <w:tcPr>
            <w:tcW w:w="1279" w:type="dxa"/>
            <w:tcBorders>
              <w:left w:val="nil"/>
              <w:right w:val="nil"/>
            </w:tcBorders>
            <w:shd w:val="clear" w:color="auto" w:fill="auto"/>
            <w:noWrap/>
          </w:tcPr>
          <w:p w14:paraId="787594B7" w14:textId="77777777" w:rsidR="00631AD1" w:rsidRPr="004B3973" w:rsidRDefault="00631AD1" w:rsidP="00E56796">
            <w:pPr>
              <w:spacing w:before="0"/>
              <w:jc w:val="right"/>
            </w:pPr>
          </w:p>
        </w:tc>
        <w:tc>
          <w:tcPr>
            <w:tcW w:w="1290" w:type="dxa"/>
            <w:tcBorders>
              <w:left w:val="nil"/>
              <w:right w:val="nil"/>
            </w:tcBorders>
            <w:shd w:val="clear" w:color="auto" w:fill="auto"/>
            <w:noWrap/>
          </w:tcPr>
          <w:p w14:paraId="51D725D1" w14:textId="77777777" w:rsidR="00631AD1" w:rsidRPr="004B3973" w:rsidRDefault="00631AD1" w:rsidP="00E56796">
            <w:pPr>
              <w:spacing w:before="0"/>
              <w:jc w:val="right"/>
              <w:rPr>
                <w:highlight w:val="yellow"/>
              </w:rPr>
            </w:pPr>
          </w:p>
        </w:tc>
        <w:tc>
          <w:tcPr>
            <w:tcW w:w="1271" w:type="dxa"/>
            <w:tcBorders>
              <w:left w:val="nil"/>
              <w:right w:val="nil"/>
            </w:tcBorders>
            <w:shd w:val="clear" w:color="auto" w:fill="auto"/>
            <w:noWrap/>
          </w:tcPr>
          <w:p w14:paraId="45D2AE26" w14:textId="77777777" w:rsidR="00631AD1" w:rsidRPr="004B3973" w:rsidRDefault="00631AD1" w:rsidP="00E56796">
            <w:pPr>
              <w:spacing w:before="0"/>
              <w:jc w:val="right"/>
              <w:rPr>
                <w:highlight w:val="yellow"/>
              </w:rPr>
            </w:pPr>
          </w:p>
        </w:tc>
      </w:tr>
      <w:tr w:rsidR="00631AD1" w:rsidRPr="004B3973" w14:paraId="4965BB38" w14:textId="77777777" w:rsidTr="00E56796">
        <w:trPr>
          <w:trHeight w:val="255"/>
        </w:trPr>
        <w:tc>
          <w:tcPr>
            <w:tcW w:w="5245" w:type="dxa"/>
            <w:tcBorders>
              <w:top w:val="nil"/>
              <w:left w:val="nil"/>
              <w:bottom w:val="nil"/>
              <w:right w:val="nil"/>
            </w:tcBorders>
            <w:shd w:val="clear" w:color="auto" w:fill="auto"/>
            <w:noWrap/>
          </w:tcPr>
          <w:p w14:paraId="5FFA4D66" w14:textId="77777777" w:rsidR="00631AD1" w:rsidRPr="00901F27" w:rsidRDefault="00631AD1" w:rsidP="00E56796">
            <w:pPr>
              <w:spacing w:before="0"/>
              <w:ind w:left="227"/>
              <w:rPr>
                <w:b/>
                <w:bCs/>
                <w:lang w:val="es-AR"/>
              </w:rPr>
            </w:pPr>
            <w:r w:rsidRPr="00901F27">
              <w:rPr>
                <w:lang w:val="es-AR"/>
              </w:rPr>
              <w:t xml:space="preserve">Toi Tōtara Haemata – Adaptation Fund </w:t>
            </w:r>
          </w:p>
        </w:tc>
        <w:tc>
          <w:tcPr>
            <w:tcW w:w="1279" w:type="dxa"/>
            <w:tcBorders>
              <w:left w:val="nil"/>
              <w:right w:val="nil"/>
            </w:tcBorders>
            <w:shd w:val="clear" w:color="auto" w:fill="auto"/>
            <w:noWrap/>
          </w:tcPr>
          <w:p w14:paraId="20781A79" w14:textId="77777777" w:rsidR="00631AD1" w:rsidRPr="004B3973" w:rsidRDefault="00631AD1" w:rsidP="00E56796">
            <w:pPr>
              <w:spacing w:before="0"/>
              <w:ind w:left="227"/>
              <w:jc w:val="right"/>
            </w:pPr>
            <w:r w:rsidRPr="00901F27">
              <w:rPr>
                <w:lang w:val="es-AR"/>
              </w:rPr>
              <w:t xml:space="preserve"> </w:t>
            </w:r>
            <w:r w:rsidRPr="004B3973">
              <w:t xml:space="preserve">2,453 </w:t>
            </w:r>
          </w:p>
        </w:tc>
        <w:tc>
          <w:tcPr>
            <w:tcW w:w="1290" w:type="dxa"/>
            <w:tcBorders>
              <w:left w:val="nil"/>
              <w:right w:val="nil"/>
            </w:tcBorders>
            <w:shd w:val="clear" w:color="auto" w:fill="auto"/>
            <w:noWrap/>
          </w:tcPr>
          <w:p w14:paraId="3A9C5452" w14:textId="77777777" w:rsidR="00631AD1" w:rsidRPr="004B3973" w:rsidRDefault="00631AD1" w:rsidP="00E56796">
            <w:pPr>
              <w:spacing w:before="0"/>
              <w:ind w:left="227"/>
              <w:jc w:val="right"/>
              <w:rPr>
                <w:highlight w:val="yellow"/>
              </w:rPr>
            </w:pPr>
            <w:r w:rsidRPr="004B3973">
              <w:t xml:space="preserve"> 733 </w:t>
            </w:r>
          </w:p>
        </w:tc>
        <w:tc>
          <w:tcPr>
            <w:tcW w:w="1271" w:type="dxa"/>
            <w:tcBorders>
              <w:left w:val="nil"/>
              <w:right w:val="nil"/>
            </w:tcBorders>
            <w:shd w:val="clear" w:color="auto" w:fill="auto"/>
            <w:noWrap/>
          </w:tcPr>
          <w:p w14:paraId="1A5BA8C1" w14:textId="77777777" w:rsidR="00631AD1" w:rsidRPr="004B3973" w:rsidRDefault="00631AD1" w:rsidP="00E56796">
            <w:pPr>
              <w:spacing w:before="0"/>
              <w:ind w:left="227"/>
              <w:jc w:val="right"/>
              <w:rPr>
                <w:highlight w:val="yellow"/>
              </w:rPr>
            </w:pPr>
            <w:r w:rsidRPr="004B3973">
              <w:t>–</w:t>
            </w:r>
          </w:p>
        </w:tc>
      </w:tr>
      <w:tr w:rsidR="00631AD1" w:rsidRPr="004B3973" w14:paraId="4FD57949" w14:textId="77777777" w:rsidTr="00E56796">
        <w:trPr>
          <w:trHeight w:val="255"/>
        </w:trPr>
        <w:tc>
          <w:tcPr>
            <w:tcW w:w="5245" w:type="dxa"/>
            <w:tcBorders>
              <w:top w:val="nil"/>
              <w:left w:val="nil"/>
              <w:bottom w:val="nil"/>
              <w:right w:val="nil"/>
            </w:tcBorders>
            <w:shd w:val="clear" w:color="auto" w:fill="auto"/>
            <w:noWrap/>
          </w:tcPr>
          <w:p w14:paraId="5ECC3BA4" w14:textId="77777777" w:rsidR="00631AD1" w:rsidRPr="004B3973" w:rsidRDefault="00631AD1" w:rsidP="00E56796">
            <w:pPr>
              <w:spacing w:before="0"/>
              <w:ind w:left="227"/>
              <w:rPr>
                <w:b/>
                <w:bCs/>
              </w:rPr>
            </w:pPr>
            <w:r w:rsidRPr="004B3973">
              <w:t xml:space="preserve">Toi Uru Kahikatea – Adaptation Fund </w:t>
            </w:r>
          </w:p>
        </w:tc>
        <w:tc>
          <w:tcPr>
            <w:tcW w:w="1279" w:type="dxa"/>
            <w:tcBorders>
              <w:left w:val="nil"/>
              <w:right w:val="nil"/>
            </w:tcBorders>
            <w:shd w:val="clear" w:color="auto" w:fill="auto"/>
            <w:noWrap/>
          </w:tcPr>
          <w:p w14:paraId="5C18FCC9" w14:textId="77777777" w:rsidR="00631AD1" w:rsidRPr="004B3973" w:rsidRDefault="00631AD1" w:rsidP="00E56796">
            <w:pPr>
              <w:spacing w:before="0"/>
              <w:ind w:left="227"/>
              <w:jc w:val="right"/>
            </w:pPr>
            <w:r w:rsidRPr="004B3973">
              <w:t xml:space="preserve"> 3,516 </w:t>
            </w:r>
          </w:p>
        </w:tc>
        <w:tc>
          <w:tcPr>
            <w:tcW w:w="1290" w:type="dxa"/>
            <w:tcBorders>
              <w:left w:val="nil"/>
              <w:right w:val="nil"/>
            </w:tcBorders>
            <w:shd w:val="clear" w:color="auto" w:fill="auto"/>
            <w:noWrap/>
          </w:tcPr>
          <w:p w14:paraId="45A68EAD" w14:textId="77777777" w:rsidR="00631AD1" w:rsidRPr="004B3973" w:rsidRDefault="00631AD1" w:rsidP="00E56796">
            <w:pPr>
              <w:spacing w:before="0"/>
              <w:ind w:left="227"/>
              <w:jc w:val="right"/>
              <w:rPr>
                <w:highlight w:val="yellow"/>
              </w:rPr>
            </w:pPr>
            <w:r w:rsidRPr="004B3973">
              <w:t xml:space="preserve"> 79 </w:t>
            </w:r>
          </w:p>
        </w:tc>
        <w:tc>
          <w:tcPr>
            <w:tcW w:w="1271" w:type="dxa"/>
            <w:tcBorders>
              <w:left w:val="nil"/>
              <w:right w:val="nil"/>
            </w:tcBorders>
            <w:shd w:val="clear" w:color="auto" w:fill="auto"/>
            <w:noWrap/>
          </w:tcPr>
          <w:p w14:paraId="21BC4CA7" w14:textId="77777777" w:rsidR="00631AD1" w:rsidRPr="004B3973" w:rsidRDefault="00631AD1" w:rsidP="00E56796">
            <w:pPr>
              <w:spacing w:before="0"/>
              <w:ind w:left="227"/>
              <w:jc w:val="right"/>
              <w:rPr>
                <w:highlight w:val="yellow"/>
              </w:rPr>
            </w:pPr>
            <w:r w:rsidRPr="004B3973">
              <w:t>–</w:t>
            </w:r>
          </w:p>
        </w:tc>
      </w:tr>
      <w:tr w:rsidR="00631AD1" w:rsidRPr="004B3973" w14:paraId="069E7462" w14:textId="77777777" w:rsidTr="00E56796">
        <w:trPr>
          <w:trHeight w:val="255"/>
        </w:trPr>
        <w:tc>
          <w:tcPr>
            <w:tcW w:w="5245" w:type="dxa"/>
            <w:tcBorders>
              <w:top w:val="nil"/>
              <w:left w:val="nil"/>
              <w:bottom w:val="nil"/>
              <w:right w:val="nil"/>
            </w:tcBorders>
            <w:shd w:val="clear" w:color="auto" w:fill="auto"/>
            <w:noWrap/>
          </w:tcPr>
          <w:p w14:paraId="4B9ABE76" w14:textId="77777777" w:rsidR="00631AD1" w:rsidRPr="004B3973" w:rsidRDefault="00631AD1" w:rsidP="00E56796">
            <w:pPr>
              <w:spacing w:before="0"/>
              <w:ind w:left="227"/>
              <w:rPr>
                <w:b/>
                <w:bCs/>
              </w:rPr>
            </w:pPr>
            <w:r w:rsidRPr="004B3973">
              <w:t xml:space="preserve">Capability building – Capability Fund (Tōtara and Kahikatea) </w:t>
            </w:r>
          </w:p>
        </w:tc>
        <w:tc>
          <w:tcPr>
            <w:tcW w:w="1279" w:type="dxa"/>
            <w:tcBorders>
              <w:left w:val="nil"/>
              <w:right w:val="nil"/>
            </w:tcBorders>
            <w:shd w:val="clear" w:color="auto" w:fill="auto"/>
            <w:noWrap/>
          </w:tcPr>
          <w:p w14:paraId="0A897FA6" w14:textId="77777777" w:rsidR="00631AD1" w:rsidRPr="004B3973" w:rsidRDefault="00631AD1" w:rsidP="00E56796">
            <w:pPr>
              <w:spacing w:before="0"/>
              <w:ind w:left="227"/>
              <w:jc w:val="right"/>
            </w:pPr>
            <w:r w:rsidRPr="004B3973">
              <w:t xml:space="preserve"> 636 </w:t>
            </w:r>
          </w:p>
        </w:tc>
        <w:tc>
          <w:tcPr>
            <w:tcW w:w="1290" w:type="dxa"/>
            <w:tcBorders>
              <w:left w:val="nil"/>
              <w:right w:val="nil"/>
            </w:tcBorders>
            <w:shd w:val="clear" w:color="auto" w:fill="auto"/>
            <w:noWrap/>
          </w:tcPr>
          <w:p w14:paraId="57F2C16B" w14:textId="77777777" w:rsidR="00631AD1" w:rsidRPr="004B3973" w:rsidRDefault="00631AD1" w:rsidP="00E56796">
            <w:pPr>
              <w:spacing w:before="0"/>
              <w:ind w:left="227"/>
              <w:jc w:val="right"/>
              <w:rPr>
                <w:highlight w:val="yellow"/>
              </w:rPr>
            </w:pPr>
            <w:r w:rsidRPr="004B3973">
              <w:t>–</w:t>
            </w:r>
          </w:p>
        </w:tc>
        <w:tc>
          <w:tcPr>
            <w:tcW w:w="1271" w:type="dxa"/>
            <w:tcBorders>
              <w:left w:val="nil"/>
              <w:right w:val="nil"/>
            </w:tcBorders>
            <w:shd w:val="clear" w:color="auto" w:fill="auto"/>
            <w:noWrap/>
          </w:tcPr>
          <w:p w14:paraId="16F315F7" w14:textId="77777777" w:rsidR="00631AD1" w:rsidRPr="004B3973" w:rsidRDefault="00631AD1" w:rsidP="00E56796">
            <w:pPr>
              <w:spacing w:before="0"/>
              <w:ind w:left="227"/>
              <w:jc w:val="right"/>
              <w:rPr>
                <w:highlight w:val="yellow"/>
              </w:rPr>
            </w:pPr>
            <w:r w:rsidRPr="004B3973">
              <w:t>–</w:t>
            </w:r>
          </w:p>
        </w:tc>
      </w:tr>
      <w:tr w:rsidR="00631AD1" w:rsidRPr="004B3973" w14:paraId="05F2CEE6" w14:textId="77777777" w:rsidTr="00E56796">
        <w:trPr>
          <w:trHeight w:val="255"/>
        </w:trPr>
        <w:tc>
          <w:tcPr>
            <w:tcW w:w="5245" w:type="dxa"/>
            <w:tcBorders>
              <w:top w:val="nil"/>
              <w:left w:val="nil"/>
              <w:bottom w:val="nil"/>
              <w:right w:val="nil"/>
            </w:tcBorders>
            <w:shd w:val="clear" w:color="auto" w:fill="auto"/>
            <w:noWrap/>
          </w:tcPr>
          <w:p w14:paraId="07E38A4E" w14:textId="77777777" w:rsidR="00631AD1" w:rsidRPr="004B3973" w:rsidRDefault="00631AD1" w:rsidP="00E56796">
            <w:pPr>
              <w:spacing w:before="0"/>
              <w:ind w:left="227"/>
              <w:rPr>
                <w:b/>
                <w:bCs/>
              </w:rPr>
            </w:pPr>
            <w:r w:rsidRPr="004B3973">
              <w:t xml:space="preserve">Capability building – Revenue Generation Fund (Tōtara and Kahikatea) </w:t>
            </w:r>
          </w:p>
        </w:tc>
        <w:tc>
          <w:tcPr>
            <w:tcW w:w="1279" w:type="dxa"/>
            <w:tcBorders>
              <w:left w:val="nil"/>
              <w:right w:val="nil"/>
            </w:tcBorders>
            <w:shd w:val="clear" w:color="auto" w:fill="auto"/>
            <w:noWrap/>
          </w:tcPr>
          <w:p w14:paraId="3F3D7660" w14:textId="77777777" w:rsidR="00631AD1" w:rsidRPr="004B3973" w:rsidRDefault="00631AD1" w:rsidP="00E56796">
            <w:pPr>
              <w:spacing w:before="0"/>
              <w:ind w:left="227"/>
              <w:jc w:val="right"/>
            </w:pPr>
            <w:r w:rsidRPr="004B3973">
              <w:t xml:space="preserve"> 2,970 </w:t>
            </w:r>
          </w:p>
        </w:tc>
        <w:tc>
          <w:tcPr>
            <w:tcW w:w="1290" w:type="dxa"/>
            <w:tcBorders>
              <w:left w:val="nil"/>
              <w:right w:val="nil"/>
            </w:tcBorders>
            <w:shd w:val="clear" w:color="auto" w:fill="auto"/>
            <w:noWrap/>
          </w:tcPr>
          <w:p w14:paraId="33F328E0" w14:textId="77777777" w:rsidR="00631AD1" w:rsidRPr="004B3973" w:rsidRDefault="00631AD1" w:rsidP="00E56796">
            <w:pPr>
              <w:spacing w:before="0"/>
              <w:ind w:left="227"/>
              <w:jc w:val="right"/>
              <w:rPr>
                <w:highlight w:val="yellow"/>
              </w:rPr>
            </w:pPr>
            <w:r w:rsidRPr="004B3973">
              <w:t>–</w:t>
            </w:r>
          </w:p>
        </w:tc>
        <w:tc>
          <w:tcPr>
            <w:tcW w:w="1271" w:type="dxa"/>
            <w:tcBorders>
              <w:left w:val="nil"/>
              <w:right w:val="nil"/>
            </w:tcBorders>
            <w:shd w:val="clear" w:color="auto" w:fill="auto"/>
            <w:noWrap/>
          </w:tcPr>
          <w:p w14:paraId="1273F7B6" w14:textId="77777777" w:rsidR="00631AD1" w:rsidRPr="004B3973" w:rsidRDefault="00631AD1" w:rsidP="00E56796">
            <w:pPr>
              <w:spacing w:before="0"/>
              <w:ind w:left="227"/>
              <w:jc w:val="right"/>
              <w:rPr>
                <w:highlight w:val="yellow"/>
              </w:rPr>
            </w:pPr>
            <w:r w:rsidRPr="004B3973">
              <w:t>–</w:t>
            </w:r>
          </w:p>
        </w:tc>
      </w:tr>
      <w:tr w:rsidR="00D5433A" w:rsidRPr="004B3973" w14:paraId="373281E3" w14:textId="77777777" w:rsidTr="00E56796">
        <w:trPr>
          <w:trHeight w:val="255"/>
        </w:trPr>
        <w:tc>
          <w:tcPr>
            <w:tcW w:w="5245" w:type="dxa"/>
            <w:tcBorders>
              <w:top w:val="nil"/>
              <w:left w:val="nil"/>
              <w:bottom w:val="nil"/>
              <w:right w:val="nil"/>
            </w:tcBorders>
            <w:shd w:val="clear" w:color="auto" w:fill="auto"/>
            <w:noWrap/>
          </w:tcPr>
          <w:p w14:paraId="4EF7EF7F" w14:textId="77777777" w:rsidR="00D5433A" w:rsidRPr="004B3973" w:rsidRDefault="00D5433A" w:rsidP="00D5433A">
            <w:pPr>
              <w:spacing w:before="0"/>
              <w:ind w:left="227"/>
              <w:rPr>
                <w:b/>
                <w:bCs/>
              </w:rPr>
            </w:pPr>
            <w:r w:rsidRPr="004B3973">
              <w:t xml:space="preserve">Capability building – Cultural Sector Capability Fund </w:t>
            </w:r>
          </w:p>
        </w:tc>
        <w:tc>
          <w:tcPr>
            <w:tcW w:w="1279" w:type="dxa"/>
            <w:tcBorders>
              <w:left w:val="nil"/>
              <w:right w:val="nil"/>
            </w:tcBorders>
            <w:shd w:val="clear" w:color="auto" w:fill="auto"/>
            <w:noWrap/>
          </w:tcPr>
          <w:p w14:paraId="18ABBFD8" w14:textId="77777777" w:rsidR="00D5433A" w:rsidRPr="004B3973" w:rsidRDefault="00D5433A" w:rsidP="00D5433A">
            <w:pPr>
              <w:spacing w:before="0"/>
              <w:ind w:left="227"/>
              <w:jc w:val="right"/>
            </w:pPr>
            <w:r w:rsidRPr="004B3973">
              <w:t>–</w:t>
            </w:r>
          </w:p>
        </w:tc>
        <w:tc>
          <w:tcPr>
            <w:tcW w:w="1290" w:type="dxa"/>
            <w:tcBorders>
              <w:left w:val="nil"/>
              <w:right w:val="nil"/>
            </w:tcBorders>
            <w:shd w:val="clear" w:color="auto" w:fill="auto"/>
            <w:noWrap/>
          </w:tcPr>
          <w:p w14:paraId="0FEB79BE" w14:textId="0DAF7A4D" w:rsidR="00D5433A" w:rsidRPr="004B3973" w:rsidRDefault="00D5433A" w:rsidP="00D5433A">
            <w:pPr>
              <w:spacing w:before="0"/>
              <w:ind w:left="227"/>
              <w:jc w:val="right"/>
              <w:rPr>
                <w:highlight w:val="yellow"/>
              </w:rPr>
            </w:pPr>
            <w:r w:rsidRPr="00347347">
              <w:t xml:space="preserve"> 101 </w:t>
            </w:r>
          </w:p>
        </w:tc>
        <w:tc>
          <w:tcPr>
            <w:tcW w:w="1271" w:type="dxa"/>
            <w:tcBorders>
              <w:left w:val="nil"/>
              <w:right w:val="nil"/>
            </w:tcBorders>
            <w:shd w:val="clear" w:color="auto" w:fill="auto"/>
            <w:noWrap/>
          </w:tcPr>
          <w:p w14:paraId="57AA314F" w14:textId="5F2ED0CD" w:rsidR="00D5433A" w:rsidRPr="004B3973" w:rsidRDefault="00D5433A" w:rsidP="00D5433A">
            <w:pPr>
              <w:spacing w:before="0"/>
              <w:ind w:left="227"/>
              <w:jc w:val="right"/>
              <w:rPr>
                <w:highlight w:val="yellow"/>
              </w:rPr>
            </w:pPr>
            <w:r w:rsidRPr="00347347">
              <w:t xml:space="preserve"> 1,699 </w:t>
            </w:r>
          </w:p>
        </w:tc>
      </w:tr>
      <w:tr w:rsidR="00631AD1" w:rsidRPr="004B3973" w14:paraId="5042AE56" w14:textId="77777777" w:rsidTr="00E56796">
        <w:trPr>
          <w:trHeight w:val="255"/>
        </w:trPr>
        <w:tc>
          <w:tcPr>
            <w:tcW w:w="5245" w:type="dxa"/>
            <w:tcBorders>
              <w:top w:val="nil"/>
              <w:left w:val="nil"/>
              <w:bottom w:val="nil"/>
              <w:right w:val="nil"/>
            </w:tcBorders>
            <w:shd w:val="clear" w:color="auto" w:fill="auto"/>
            <w:noWrap/>
          </w:tcPr>
          <w:p w14:paraId="27ADA14E" w14:textId="77777777" w:rsidR="00631AD1" w:rsidRPr="004B3973" w:rsidRDefault="00631AD1" w:rsidP="00E56796">
            <w:pPr>
              <w:spacing w:before="0"/>
              <w:ind w:left="227"/>
            </w:pPr>
            <w:r w:rsidRPr="004B3973">
              <w:t xml:space="preserve">Initiatives and pilots – Ngā Toi a Rohe (Arts in the Regions) Fund </w:t>
            </w:r>
          </w:p>
        </w:tc>
        <w:tc>
          <w:tcPr>
            <w:tcW w:w="1279" w:type="dxa"/>
            <w:tcBorders>
              <w:left w:val="nil"/>
              <w:right w:val="nil"/>
            </w:tcBorders>
            <w:shd w:val="clear" w:color="auto" w:fill="auto"/>
            <w:noWrap/>
          </w:tcPr>
          <w:p w14:paraId="4B11FDE2" w14:textId="77777777" w:rsidR="00631AD1" w:rsidRPr="004B3973" w:rsidRDefault="00631AD1" w:rsidP="00E56796">
            <w:pPr>
              <w:spacing w:before="0"/>
              <w:ind w:left="227"/>
              <w:jc w:val="right"/>
            </w:pPr>
            <w:r w:rsidRPr="004B3973">
              <w:t xml:space="preserve"> 1,194 </w:t>
            </w:r>
          </w:p>
        </w:tc>
        <w:tc>
          <w:tcPr>
            <w:tcW w:w="1290" w:type="dxa"/>
            <w:tcBorders>
              <w:left w:val="nil"/>
              <w:right w:val="nil"/>
            </w:tcBorders>
            <w:shd w:val="clear" w:color="auto" w:fill="auto"/>
            <w:noWrap/>
          </w:tcPr>
          <w:p w14:paraId="0C45AB0F" w14:textId="77777777" w:rsidR="00631AD1" w:rsidRPr="004B3973" w:rsidRDefault="00631AD1" w:rsidP="00E56796">
            <w:pPr>
              <w:spacing w:before="0"/>
              <w:ind w:left="227"/>
              <w:jc w:val="right"/>
            </w:pPr>
            <w:r w:rsidRPr="004B3973">
              <w:t>–</w:t>
            </w:r>
          </w:p>
        </w:tc>
        <w:tc>
          <w:tcPr>
            <w:tcW w:w="1271" w:type="dxa"/>
            <w:tcBorders>
              <w:left w:val="nil"/>
              <w:right w:val="nil"/>
            </w:tcBorders>
            <w:shd w:val="clear" w:color="auto" w:fill="auto"/>
            <w:noWrap/>
          </w:tcPr>
          <w:p w14:paraId="67C01DC3" w14:textId="77777777" w:rsidR="00631AD1" w:rsidRPr="004B3973" w:rsidRDefault="00631AD1" w:rsidP="00E56796">
            <w:pPr>
              <w:spacing w:before="0"/>
              <w:ind w:left="227"/>
              <w:jc w:val="right"/>
            </w:pPr>
            <w:r w:rsidRPr="004B3973">
              <w:t>–</w:t>
            </w:r>
          </w:p>
        </w:tc>
      </w:tr>
      <w:tr w:rsidR="00631AD1" w:rsidRPr="004B3973" w14:paraId="7F14F0CA" w14:textId="77777777" w:rsidTr="00E56796">
        <w:trPr>
          <w:trHeight w:val="255"/>
        </w:trPr>
        <w:tc>
          <w:tcPr>
            <w:tcW w:w="5245" w:type="dxa"/>
            <w:tcBorders>
              <w:top w:val="nil"/>
              <w:left w:val="nil"/>
              <w:bottom w:val="nil"/>
              <w:right w:val="nil"/>
            </w:tcBorders>
            <w:shd w:val="clear" w:color="auto" w:fill="auto"/>
            <w:noWrap/>
          </w:tcPr>
          <w:p w14:paraId="2926F3AF" w14:textId="2503B6CA" w:rsidR="00631AD1" w:rsidRPr="004B3973" w:rsidRDefault="00631AD1" w:rsidP="00E56796">
            <w:pPr>
              <w:spacing w:before="0"/>
              <w:ind w:left="227"/>
              <w:rPr>
                <w:b/>
                <w:bCs/>
              </w:rPr>
            </w:pPr>
            <w:r w:rsidRPr="004B3973">
              <w:t xml:space="preserve">Initiatives and pilots – </w:t>
            </w:r>
            <w:r w:rsidRPr="004B3973">
              <w:rPr>
                <w:rFonts w:cs="Arial"/>
                <w:szCs w:val="20"/>
              </w:rPr>
              <w:t>Mātauranga Māori Te Awe Kōtuku</w:t>
            </w:r>
            <w:r w:rsidRPr="004B3973">
              <w:t xml:space="preserve"> (Tārai Waka </w:t>
            </w:r>
            <w:r w:rsidR="0068786A" w:rsidRPr="004B3973">
              <w:t>and</w:t>
            </w:r>
            <w:r w:rsidRPr="004B3973">
              <w:t xml:space="preserve"> Taonga Pūoro)</w:t>
            </w:r>
          </w:p>
        </w:tc>
        <w:tc>
          <w:tcPr>
            <w:tcW w:w="1279" w:type="dxa"/>
            <w:tcBorders>
              <w:left w:val="nil"/>
              <w:right w:val="nil"/>
            </w:tcBorders>
            <w:shd w:val="clear" w:color="auto" w:fill="auto"/>
            <w:noWrap/>
          </w:tcPr>
          <w:p w14:paraId="565F3D44" w14:textId="77777777" w:rsidR="00631AD1" w:rsidRPr="004B3973" w:rsidRDefault="00631AD1" w:rsidP="00E56796">
            <w:pPr>
              <w:spacing w:before="0"/>
              <w:ind w:left="227"/>
              <w:jc w:val="right"/>
            </w:pPr>
            <w:r w:rsidRPr="004B3973">
              <w:t xml:space="preserve"> 558 </w:t>
            </w:r>
          </w:p>
        </w:tc>
        <w:tc>
          <w:tcPr>
            <w:tcW w:w="1290" w:type="dxa"/>
            <w:tcBorders>
              <w:left w:val="nil"/>
              <w:right w:val="nil"/>
            </w:tcBorders>
            <w:shd w:val="clear" w:color="auto" w:fill="auto"/>
            <w:noWrap/>
          </w:tcPr>
          <w:p w14:paraId="1EBE387D" w14:textId="77777777" w:rsidR="00631AD1" w:rsidRPr="004B3973" w:rsidRDefault="00631AD1" w:rsidP="00E56796">
            <w:pPr>
              <w:spacing w:before="0"/>
              <w:ind w:left="227"/>
              <w:jc w:val="right"/>
              <w:rPr>
                <w:highlight w:val="yellow"/>
              </w:rPr>
            </w:pPr>
            <w:r w:rsidRPr="004B3973">
              <w:t xml:space="preserve"> 1,240 </w:t>
            </w:r>
          </w:p>
        </w:tc>
        <w:tc>
          <w:tcPr>
            <w:tcW w:w="1271" w:type="dxa"/>
            <w:tcBorders>
              <w:left w:val="nil"/>
              <w:right w:val="nil"/>
            </w:tcBorders>
            <w:shd w:val="clear" w:color="auto" w:fill="auto"/>
            <w:noWrap/>
          </w:tcPr>
          <w:p w14:paraId="0289E4A3" w14:textId="77777777" w:rsidR="00631AD1" w:rsidRPr="004B3973" w:rsidRDefault="00631AD1" w:rsidP="00E56796">
            <w:pPr>
              <w:spacing w:before="0"/>
              <w:ind w:left="227"/>
              <w:jc w:val="right"/>
              <w:rPr>
                <w:highlight w:val="yellow"/>
              </w:rPr>
            </w:pPr>
            <w:r w:rsidRPr="004B3973">
              <w:t>–</w:t>
            </w:r>
          </w:p>
        </w:tc>
      </w:tr>
      <w:tr w:rsidR="00D5433A" w:rsidRPr="004B3973" w14:paraId="6BCD602F" w14:textId="77777777" w:rsidTr="00E56796">
        <w:trPr>
          <w:trHeight w:val="255"/>
        </w:trPr>
        <w:tc>
          <w:tcPr>
            <w:tcW w:w="5245" w:type="dxa"/>
            <w:tcBorders>
              <w:top w:val="nil"/>
              <w:left w:val="nil"/>
              <w:bottom w:val="nil"/>
              <w:right w:val="nil"/>
            </w:tcBorders>
            <w:shd w:val="clear" w:color="auto" w:fill="auto"/>
            <w:noWrap/>
          </w:tcPr>
          <w:p w14:paraId="616682B3" w14:textId="77777777" w:rsidR="00D5433A" w:rsidRPr="004B3973" w:rsidRDefault="00D5433A" w:rsidP="00D5433A">
            <w:pPr>
              <w:spacing w:before="0"/>
              <w:rPr>
                <w:b/>
              </w:rPr>
            </w:pPr>
          </w:p>
        </w:tc>
        <w:tc>
          <w:tcPr>
            <w:tcW w:w="1279" w:type="dxa"/>
            <w:tcBorders>
              <w:top w:val="single" w:sz="4" w:space="0" w:color="auto"/>
              <w:left w:val="nil"/>
              <w:bottom w:val="single" w:sz="4" w:space="0" w:color="auto"/>
              <w:right w:val="nil"/>
            </w:tcBorders>
            <w:shd w:val="clear" w:color="auto" w:fill="auto"/>
            <w:noWrap/>
          </w:tcPr>
          <w:p w14:paraId="34B0ED9C" w14:textId="77777777" w:rsidR="00D5433A" w:rsidRPr="004B3973" w:rsidRDefault="00D5433A" w:rsidP="00D5433A">
            <w:pPr>
              <w:spacing w:before="0"/>
              <w:jc w:val="right"/>
              <w:rPr>
                <w:b/>
                <w:bCs/>
              </w:rPr>
            </w:pPr>
            <w:r w:rsidRPr="004B3973">
              <w:rPr>
                <w:b/>
                <w:bCs/>
              </w:rPr>
              <w:t xml:space="preserve"> 13,709 </w:t>
            </w:r>
          </w:p>
        </w:tc>
        <w:tc>
          <w:tcPr>
            <w:tcW w:w="1290" w:type="dxa"/>
            <w:tcBorders>
              <w:top w:val="single" w:sz="4" w:space="0" w:color="auto"/>
              <w:left w:val="nil"/>
              <w:bottom w:val="single" w:sz="4" w:space="0" w:color="auto"/>
              <w:right w:val="nil"/>
            </w:tcBorders>
            <w:shd w:val="clear" w:color="auto" w:fill="auto"/>
            <w:noWrap/>
          </w:tcPr>
          <w:p w14:paraId="029858AF" w14:textId="701DDD64" w:rsidR="00D5433A" w:rsidRPr="00D5433A" w:rsidRDefault="00D5433A" w:rsidP="00D5433A">
            <w:pPr>
              <w:spacing w:before="0"/>
              <w:jc w:val="right"/>
              <w:rPr>
                <w:b/>
                <w:bCs/>
                <w:highlight w:val="yellow"/>
              </w:rPr>
            </w:pPr>
            <w:r w:rsidRPr="00D5433A">
              <w:rPr>
                <w:b/>
                <w:bCs/>
              </w:rPr>
              <w:t xml:space="preserve"> 6,734 </w:t>
            </w:r>
          </w:p>
        </w:tc>
        <w:tc>
          <w:tcPr>
            <w:tcW w:w="1271" w:type="dxa"/>
            <w:tcBorders>
              <w:top w:val="single" w:sz="4" w:space="0" w:color="auto"/>
              <w:left w:val="nil"/>
              <w:bottom w:val="single" w:sz="4" w:space="0" w:color="auto"/>
              <w:right w:val="nil"/>
            </w:tcBorders>
            <w:shd w:val="clear" w:color="auto" w:fill="auto"/>
            <w:noWrap/>
          </w:tcPr>
          <w:p w14:paraId="298EF157" w14:textId="10949813" w:rsidR="00D5433A" w:rsidRPr="00D5433A" w:rsidRDefault="00D5433A" w:rsidP="00D5433A">
            <w:pPr>
              <w:spacing w:before="0"/>
              <w:jc w:val="right"/>
              <w:rPr>
                <w:b/>
                <w:bCs/>
                <w:highlight w:val="yellow"/>
              </w:rPr>
            </w:pPr>
            <w:r w:rsidRPr="00D5433A">
              <w:rPr>
                <w:b/>
                <w:bCs/>
              </w:rPr>
              <w:t xml:space="preserve"> 8,492 </w:t>
            </w:r>
          </w:p>
        </w:tc>
      </w:tr>
      <w:tr w:rsidR="00631AD1" w:rsidRPr="004B3973" w14:paraId="7CD05620" w14:textId="77777777" w:rsidTr="00E56796">
        <w:trPr>
          <w:trHeight w:val="255"/>
        </w:trPr>
        <w:tc>
          <w:tcPr>
            <w:tcW w:w="5245" w:type="dxa"/>
            <w:tcBorders>
              <w:top w:val="nil"/>
              <w:left w:val="nil"/>
              <w:bottom w:val="nil"/>
              <w:right w:val="nil"/>
            </w:tcBorders>
            <w:shd w:val="clear" w:color="auto" w:fill="auto"/>
            <w:noWrap/>
          </w:tcPr>
          <w:p w14:paraId="40EFEA27" w14:textId="77777777" w:rsidR="00631AD1" w:rsidRPr="004B3973" w:rsidRDefault="00631AD1" w:rsidP="00E56796">
            <w:pPr>
              <w:spacing w:before="0"/>
              <w:rPr>
                <w:highlight w:val="yellow"/>
              </w:rPr>
            </w:pPr>
          </w:p>
        </w:tc>
        <w:tc>
          <w:tcPr>
            <w:tcW w:w="1279" w:type="dxa"/>
            <w:tcBorders>
              <w:top w:val="single" w:sz="4" w:space="0" w:color="auto"/>
              <w:left w:val="nil"/>
              <w:right w:val="nil"/>
            </w:tcBorders>
            <w:shd w:val="clear" w:color="auto" w:fill="auto"/>
            <w:noWrap/>
          </w:tcPr>
          <w:p w14:paraId="4EF6B667" w14:textId="77777777" w:rsidR="00631AD1" w:rsidRPr="004B3973" w:rsidRDefault="00631AD1" w:rsidP="00E56796">
            <w:pPr>
              <w:spacing w:before="0"/>
              <w:jc w:val="right"/>
              <w:rPr>
                <w:highlight w:val="yellow"/>
              </w:rPr>
            </w:pPr>
          </w:p>
        </w:tc>
        <w:tc>
          <w:tcPr>
            <w:tcW w:w="1290" w:type="dxa"/>
            <w:tcBorders>
              <w:top w:val="single" w:sz="4" w:space="0" w:color="auto"/>
              <w:left w:val="nil"/>
              <w:right w:val="nil"/>
            </w:tcBorders>
            <w:shd w:val="clear" w:color="auto" w:fill="auto"/>
            <w:noWrap/>
          </w:tcPr>
          <w:p w14:paraId="69C07E42" w14:textId="77777777" w:rsidR="00631AD1" w:rsidRPr="004B3973" w:rsidRDefault="00631AD1" w:rsidP="00E56796">
            <w:pPr>
              <w:spacing w:before="0"/>
              <w:jc w:val="right"/>
              <w:rPr>
                <w:highlight w:val="yellow"/>
              </w:rPr>
            </w:pPr>
          </w:p>
        </w:tc>
        <w:tc>
          <w:tcPr>
            <w:tcW w:w="1271" w:type="dxa"/>
            <w:tcBorders>
              <w:top w:val="single" w:sz="4" w:space="0" w:color="auto"/>
              <w:left w:val="nil"/>
              <w:right w:val="nil"/>
            </w:tcBorders>
            <w:shd w:val="clear" w:color="auto" w:fill="auto"/>
            <w:noWrap/>
          </w:tcPr>
          <w:p w14:paraId="18B898F3" w14:textId="77777777" w:rsidR="00631AD1" w:rsidRPr="004B3973" w:rsidRDefault="00631AD1" w:rsidP="00E56796">
            <w:pPr>
              <w:spacing w:before="0"/>
              <w:jc w:val="right"/>
              <w:rPr>
                <w:highlight w:val="yellow"/>
              </w:rPr>
            </w:pPr>
          </w:p>
        </w:tc>
      </w:tr>
      <w:tr w:rsidR="00631AD1" w:rsidRPr="004B3973" w14:paraId="20AEB36B" w14:textId="77777777" w:rsidTr="00E56796">
        <w:trPr>
          <w:trHeight w:val="255"/>
        </w:trPr>
        <w:tc>
          <w:tcPr>
            <w:tcW w:w="5245" w:type="dxa"/>
            <w:tcBorders>
              <w:top w:val="nil"/>
              <w:left w:val="nil"/>
              <w:bottom w:val="nil"/>
              <w:right w:val="nil"/>
            </w:tcBorders>
            <w:shd w:val="clear" w:color="auto" w:fill="auto"/>
            <w:noWrap/>
          </w:tcPr>
          <w:p w14:paraId="5F84FE23" w14:textId="77777777" w:rsidR="00631AD1" w:rsidRPr="004B3973" w:rsidRDefault="00631AD1" w:rsidP="00E56796">
            <w:pPr>
              <w:spacing w:before="0"/>
              <w:rPr>
                <w:b/>
              </w:rPr>
            </w:pPr>
            <w:r w:rsidRPr="004B3973">
              <w:t xml:space="preserve"> </w:t>
            </w:r>
            <w:r w:rsidRPr="004B3973">
              <w:rPr>
                <w:b/>
              </w:rPr>
              <w:t xml:space="preserve">ADVOCATING FOR THE ARTS </w:t>
            </w:r>
          </w:p>
        </w:tc>
        <w:tc>
          <w:tcPr>
            <w:tcW w:w="1279" w:type="dxa"/>
            <w:tcBorders>
              <w:left w:val="nil"/>
              <w:bottom w:val="nil"/>
              <w:right w:val="nil"/>
            </w:tcBorders>
            <w:shd w:val="clear" w:color="auto" w:fill="auto"/>
            <w:noWrap/>
          </w:tcPr>
          <w:p w14:paraId="0C166FF1" w14:textId="77777777" w:rsidR="00631AD1" w:rsidRPr="004B3973" w:rsidRDefault="00631AD1" w:rsidP="00E56796">
            <w:pPr>
              <w:spacing w:before="0"/>
              <w:jc w:val="right"/>
            </w:pPr>
          </w:p>
        </w:tc>
        <w:tc>
          <w:tcPr>
            <w:tcW w:w="1290" w:type="dxa"/>
            <w:tcBorders>
              <w:left w:val="nil"/>
              <w:bottom w:val="nil"/>
              <w:right w:val="nil"/>
            </w:tcBorders>
            <w:shd w:val="clear" w:color="auto" w:fill="auto"/>
            <w:noWrap/>
          </w:tcPr>
          <w:p w14:paraId="53D12141" w14:textId="77777777" w:rsidR="00631AD1" w:rsidRPr="004B3973" w:rsidRDefault="00631AD1" w:rsidP="00E56796">
            <w:pPr>
              <w:spacing w:before="0"/>
              <w:jc w:val="right"/>
              <w:rPr>
                <w:highlight w:val="yellow"/>
              </w:rPr>
            </w:pPr>
          </w:p>
        </w:tc>
        <w:tc>
          <w:tcPr>
            <w:tcW w:w="1271" w:type="dxa"/>
            <w:tcBorders>
              <w:left w:val="nil"/>
              <w:bottom w:val="nil"/>
              <w:right w:val="nil"/>
            </w:tcBorders>
            <w:shd w:val="clear" w:color="auto" w:fill="auto"/>
            <w:noWrap/>
          </w:tcPr>
          <w:p w14:paraId="18F59701" w14:textId="77777777" w:rsidR="00631AD1" w:rsidRPr="004B3973" w:rsidRDefault="00631AD1" w:rsidP="00E56796">
            <w:pPr>
              <w:spacing w:before="0"/>
              <w:jc w:val="right"/>
              <w:rPr>
                <w:highlight w:val="yellow"/>
              </w:rPr>
            </w:pPr>
          </w:p>
        </w:tc>
      </w:tr>
      <w:tr w:rsidR="00631AD1" w:rsidRPr="004B3973" w14:paraId="0D724CD4" w14:textId="77777777" w:rsidTr="00E56796">
        <w:trPr>
          <w:trHeight w:val="255"/>
        </w:trPr>
        <w:tc>
          <w:tcPr>
            <w:tcW w:w="5245" w:type="dxa"/>
            <w:tcBorders>
              <w:top w:val="nil"/>
              <w:left w:val="nil"/>
              <w:bottom w:val="nil"/>
              <w:right w:val="nil"/>
            </w:tcBorders>
            <w:shd w:val="clear" w:color="auto" w:fill="auto"/>
            <w:noWrap/>
          </w:tcPr>
          <w:p w14:paraId="6925D03B" w14:textId="77777777" w:rsidR="00631AD1" w:rsidRPr="004B3973" w:rsidRDefault="00631AD1" w:rsidP="00E56796">
            <w:pPr>
              <w:spacing w:before="0"/>
            </w:pPr>
            <w:r w:rsidRPr="004B3973">
              <w:t xml:space="preserve"> Advocacy </w:t>
            </w:r>
          </w:p>
        </w:tc>
        <w:tc>
          <w:tcPr>
            <w:tcW w:w="1279" w:type="dxa"/>
            <w:tcBorders>
              <w:left w:val="nil"/>
              <w:bottom w:val="single" w:sz="4" w:space="0" w:color="auto"/>
              <w:right w:val="nil"/>
            </w:tcBorders>
            <w:shd w:val="clear" w:color="auto" w:fill="auto"/>
            <w:noWrap/>
          </w:tcPr>
          <w:p w14:paraId="6AB268C2" w14:textId="77777777" w:rsidR="00631AD1" w:rsidRPr="004B3973" w:rsidRDefault="00631AD1" w:rsidP="00E56796">
            <w:pPr>
              <w:spacing w:before="0"/>
              <w:jc w:val="right"/>
            </w:pPr>
            <w:r w:rsidRPr="004B3973">
              <w:t>609</w:t>
            </w:r>
          </w:p>
        </w:tc>
        <w:tc>
          <w:tcPr>
            <w:tcW w:w="1290" w:type="dxa"/>
            <w:tcBorders>
              <w:left w:val="nil"/>
              <w:bottom w:val="single" w:sz="4" w:space="0" w:color="auto"/>
              <w:right w:val="nil"/>
            </w:tcBorders>
            <w:shd w:val="clear" w:color="auto" w:fill="auto"/>
            <w:noWrap/>
          </w:tcPr>
          <w:p w14:paraId="5969C7F2" w14:textId="1AF7CF19" w:rsidR="00631AD1" w:rsidRPr="004B3973" w:rsidRDefault="00631AD1" w:rsidP="00E56796">
            <w:pPr>
              <w:spacing w:before="0"/>
              <w:jc w:val="right"/>
              <w:rPr>
                <w:highlight w:val="yellow"/>
              </w:rPr>
            </w:pPr>
            <w:r w:rsidRPr="004B3973">
              <w:t xml:space="preserve"> 1,</w:t>
            </w:r>
            <w:r w:rsidR="00FA24D4">
              <w:t>375</w:t>
            </w:r>
            <w:r w:rsidRPr="004B3973">
              <w:t xml:space="preserve"> </w:t>
            </w:r>
          </w:p>
        </w:tc>
        <w:tc>
          <w:tcPr>
            <w:tcW w:w="1271" w:type="dxa"/>
            <w:tcBorders>
              <w:left w:val="nil"/>
              <w:bottom w:val="single" w:sz="4" w:space="0" w:color="auto"/>
              <w:right w:val="nil"/>
            </w:tcBorders>
            <w:shd w:val="clear" w:color="auto" w:fill="auto"/>
            <w:noWrap/>
          </w:tcPr>
          <w:p w14:paraId="4A287737" w14:textId="77777777" w:rsidR="00631AD1" w:rsidRPr="004B3973" w:rsidRDefault="00631AD1" w:rsidP="00E56796">
            <w:pPr>
              <w:spacing w:before="0"/>
              <w:jc w:val="right"/>
              <w:rPr>
                <w:highlight w:val="yellow"/>
              </w:rPr>
            </w:pPr>
            <w:r w:rsidRPr="004B3973">
              <w:t xml:space="preserve"> 1,722 </w:t>
            </w:r>
          </w:p>
        </w:tc>
      </w:tr>
      <w:tr w:rsidR="00631AD1" w:rsidRPr="004B3973" w14:paraId="30125ACC" w14:textId="77777777" w:rsidTr="00E56796">
        <w:trPr>
          <w:trHeight w:val="255"/>
        </w:trPr>
        <w:tc>
          <w:tcPr>
            <w:tcW w:w="5245" w:type="dxa"/>
            <w:tcBorders>
              <w:top w:val="nil"/>
              <w:left w:val="nil"/>
              <w:right w:val="nil"/>
            </w:tcBorders>
            <w:shd w:val="clear" w:color="auto" w:fill="auto"/>
            <w:noWrap/>
          </w:tcPr>
          <w:p w14:paraId="74FA1E4E" w14:textId="77777777" w:rsidR="00631AD1" w:rsidRPr="004B3973" w:rsidRDefault="00631AD1" w:rsidP="00E56796">
            <w:pPr>
              <w:spacing w:before="0"/>
              <w:rPr>
                <w:b/>
              </w:rPr>
            </w:pPr>
            <w:r w:rsidRPr="004B3973">
              <w:rPr>
                <w:b/>
              </w:rPr>
              <w:t xml:space="preserve"> </w:t>
            </w:r>
          </w:p>
        </w:tc>
        <w:tc>
          <w:tcPr>
            <w:tcW w:w="1279" w:type="dxa"/>
            <w:tcBorders>
              <w:top w:val="single" w:sz="4" w:space="0" w:color="auto"/>
              <w:left w:val="nil"/>
              <w:bottom w:val="single" w:sz="4" w:space="0" w:color="auto"/>
              <w:right w:val="nil"/>
            </w:tcBorders>
            <w:shd w:val="clear" w:color="auto" w:fill="auto"/>
            <w:noWrap/>
          </w:tcPr>
          <w:p w14:paraId="3A698681" w14:textId="77777777" w:rsidR="00631AD1" w:rsidRPr="004B3973" w:rsidRDefault="00631AD1" w:rsidP="00E56796">
            <w:pPr>
              <w:spacing w:before="0"/>
              <w:jc w:val="right"/>
              <w:rPr>
                <w:b/>
              </w:rPr>
            </w:pPr>
            <w:r w:rsidRPr="004B3973">
              <w:rPr>
                <w:b/>
              </w:rPr>
              <w:t>609</w:t>
            </w:r>
          </w:p>
        </w:tc>
        <w:tc>
          <w:tcPr>
            <w:tcW w:w="1290" w:type="dxa"/>
            <w:tcBorders>
              <w:top w:val="single" w:sz="4" w:space="0" w:color="auto"/>
              <w:left w:val="nil"/>
              <w:bottom w:val="single" w:sz="4" w:space="0" w:color="auto"/>
              <w:right w:val="nil"/>
            </w:tcBorders>
            <w:shd w:val="clear" w:color="auto" w:fill="auto"/>
            <w:noWrap/>
          </w:tcPr>
          <w:p w14:paraId="7D59D98D" w14:textId="2C5B054A" w:rsidR="00631AD1" w:rsidRPr="004B3973" w:rsidRDefault="00631AD1" w:rsidP="00E56796">
            <w:pPr>
              <w:spacing w:before="0"/>
              <w:jc w:val="right"/>
              <w:rPr>
                <w:b/>
                <w:bCs/>
                <w:highlight w:val="yellow"/>
              </w:rPr>
            </w:pPr>
            <w:r w:rsidRPr="004B3973">
              <w:rPr>
                <w:b/>
                <w:bCs/>
              </w:rPr>
              <w:t xml:space="preserve"> 1,</w:t>
            </w:r>
            <w:r w:rsidR="00FA24D4">
              <w:rPr>
                <w:b/>
                <w:bCs/>
              </w:rPr>
              <w:t>375</w:t>
            </w:r>
            <w:r w:rsidRPr="004B3973">
              <w:rPr>
                <w:b/>
                <w:bCs/>
              </w:rPr>
              <w:t xml:space="preserve"> </w:t>
            </w:r>
          </w:p>
        </w:tc>
        <w:tc>
          <w:tcPr>
            <w:tcW w:w="1271" w:type="dxa"/>
            <w:tcBorders>
              <w:top w:val="single" w:sz="4" w:space="0" w:color="auto"/>
              <w:left w:val="nil"/>
              <w:bottom w:val="single" w:sz="4" w:space="0" w:color="auto"/>
              <w:right w:val="nil"/>
            </w:tcBorders>
            <w:shd w:val="clear" w:color="auto" w:fill="auto"/>
            <w:noWrap/>
          </w:tcPr>
          <w:p w14:paraId="7AFBFC7E" w14:textId="77777777" w:rsidR="00631AD1" w:rsidRPr="004B3973" w:rsidRDefault="00631AD1" w:rsidP="00E56796">
            <w:pPr>
              <w:spacing w:before="0"/>
              <w:jc w:val="right"/>
              <w:rPr>
                <w:b/>
                <w:bCs/>
                <w:highlight w:val="yellow"/>
              </w:rPr>
            </w:pPr>
            <w:r w:rsidRPr="004B3973">
              <w:rPr>
                <w:b/>
                <w:bCs/>
              </w:rPr>
              <w:t xml:space="preserve"> 1,722 </w:t>
            </w:r>
          </w:p>
        </w:tc>
      </w:tr>
      <w:tr w:rsidR="00631AD1" w:rsidRPr="004B3973" w14:paraId="41794CC5" w14:textId="77777777" w:rsidTr="00E56796">
        <w:trPr>
          <w:trHeight w:val="255"/>
        </w:trPr>
        <w:tc>
          <w:tcPr>
            <w:tcW w:w="5245" w:type="dxa"/>
            <w:tcBorders>
              <w:left w:val="nil"/>
              <w:right w:val="nil"/>
            </w:tcBorders>
            <w:shd w:val="clear" w:color="auto" w:fill="auto"/>
            <w:noWrap/>
          </w:tcPr>
          <w:p w14:paraId="4B3202AD" w14:textId="77777777" w:rsidR="00631AD1" w:rsidRPr="004B3973" w:rsidRDefault="00631AD1" w:rsidP="00E56796">
            <w:pPr>
              <w:spacing w:before="0"/>
              <w:rPr>
                <w:highlight w:val="yellow"/>
              </w:rPr>
            </w:pPr>
          </w:p>
        </w:tc>
        <w:tc>
          <w:tcPr>
            <w:tcW w:w="1279" w:type="dxa"/>
            <w:tcBorders>
              <w:top w:val="single" w:sz="4" w:space="0" w:color="auto"/>
              <w:left w:val="nil"/>
              <w:right w:val="nil"/>
            </w:tcBorders>
            <w:shd w:val="clear" w:color="auto" w:fill="auto"/>
            <w:noWrap/>
          </w:tcPr>
          <w:p w14:paraId="589D7406" w14:textId="77777777" w:rsidR="00631AD1" w:rsidRPr="004B3973" w:rsidRDefault="00631AD1" w:rsidP="00E56796">
            <w:pPr>
              <w:spacing w:before="0"/>
              <w:jc w:val="right"/>
              <w:rPr>
                <w:b/>
                <w:highlight w:val="yellow"/>
              </w:rPr>
            </w:pPr>
          </w:p>
        </w:tc>
        <w:tc>
          <w:tcPr>
            <w:tcW w:w="1290" w:type="dxa"/>
            <w:tcBorders>
              <w:top w:val="single" w:sz="4" w:space="0" w:color="auto"/>
              <w:left w:val="nil"/>
              <w:right w:val="nil"/>
            </w:tcBorders>
            <w:shd w:val="clear" w:color="auto" w:fill="auto"/>
            <w:noWrap/>
          </w:tcPr>
          <w:p w14:paraId="2B78E778" w14:textId="77777777" w:rsidR="00631AD1" w:rsidRPr="004B3973" w:rsidRDefault="00631AD1" w:rsidP="00E56796">
            <w:pPr>
              <w:spacing w:before="0"/>
              <w:jc w:val="right"/>
              <w:rPr>
                <w:b/>
                <w:highlight w:val="yellow"/>
              </w:rPr>
            </w:pPr>
          </w:p>
        </w:tc>
        <w:tc>
          <w:tcPr>
            <w:tcW w:w="1271" w:type="dxa"/>
            <w:tcBorders>
              <w:top w:val="single" w:sz="4" w:space="0" w:color="auto"/>
              <w:left w:val="nil"/>
              <w:right w:val="nil"/>
            </w:tcBorders>
            <w:shd w:val="clear" w:color="auto" w:fill="auto"/>
            <w:noWrap/>
          </w:tcPr>
          <w:p w14:paraId="58549F8A" w14:textId="77777777" w:rsidR="00631AD1" w:rsidRPr="004B3973" w:rsidRDefault="00631AD1" w:rsidP="00E56796">
            <w:pPr>
              <w:spacing w:before="0"/>
              <w:jc w:val="right"/>
              <w:rPr>
                <w:b/>
                <w:highlight w:val="yellow"/>
              </w:rPr>
            </w:pPr>
          </w:p>
        </w:tc>
      </w:tr>
      <w:tr w:rsidR="00631AD1" w:rsidRPr="004B3973" w14:paraId="05897F48" w14:textId="77777777" w:rsidTr="00E56796">
        <w:trPr>
          <w:trHeight w:val="255"/>
        </w:trPr>
        <w:tc>
          <w:tcPr>
            <w:tcW w:w="5245" w:type="dxa"/>
            <w:tcBorders>
              <w:left w:val="nil"/>
              <w:bottom w:val="nil"/>
              <w:right w:val="nil"/>
            </w:tcBorders>
            <w:shd w:val="clear" w:color="auto" w:fill="auto"/>
            <w:noWrap/>
          </w:tcPr>
          <w:p w14:paraId="65830106" w14:textId="77777777" w:rsidR="00631AD1" w:rsidRPr="004B3973" w:rsidRDefault="00631AD1" w:rsidP="00E56796">
            <w:pPr>
              <w:spacing w:before="0"/>
              <w:rPr>
                <w:b/>
              </w:rPr>
            </w:pPr>
            <w:r w:rsidRPr="004B3973">
              <w:t xml:space="preserve"> </w:t>
            </w:r>
            <w:r w:rsidRPr="004B3973">
              <w:rPr>
                <w:b/>
              </w:rPr>
              <w:t xml:space="preserve">LEADERSHIP IN THE ARTS </w:t>
            </w:r>
          </w:p>
        </w:tc>
        <w:tc>
          <w:tcPr>
            <w:tcW w:w="1279" w:type="dxa"/>
            <w:tcBorders>
              <w:left w:val="nil"/>
              <w:bottom w:val="nil"/>
              <w:right w:val="nil"/>
            </w:tcBorders>
            <w:shd w:val="clear" w:color="auto" w:fill="auto"/>
            <w:noWrap/>
          </w:tcPr>
          <w:p w14:paraId="6DCB2CC0" w14:textId="77777777" w:rsidR="00631AD1" w:rsidRPr="004B3973" w:rsidRDefault="00631AD1" w:rsidP="00E56796">
            <w:pPr>
              <w:spacing w:before="0"/>
              <w:jc w:val="right"/>
            </w:pPr>
          </w:p>
        </w:tc>
        <w:tc>
          <w:tcPr>
            <w:tcW w:w="1290" w:type="dxa"/>
            <w:tcBorders>
              <w:left w:val="nil"/>
              <w:bottom w:val="nil"/>
              <w:right w:val="nil"/>
            </w:tcBorders>
            <w:shd w:val="clear" w:color="auto" w:fill="auto"/>
            <w:noWrap/>
          </w:tcPr>
          <w:p w14:paraId="2680BF55" w14:textId="77777777" w:rsidR="00631AD1" w:rsidRPr="004B3973" w:rsidRDefault="00631AD1" w:rsidP="00E56796">
            <w:pPr>
              <w:spacing w:before="0"/>
              <w:jc w:val="right"/>
              <w:rPr>
                <w:highlight w:val="yellow"/>
              </w:rPr>
            </w:pPr>
          </w:p>
        </w:tc>
        <w:tc>
          <w:tcPr>
            <w:tcW w:w="1271" w:type="dxa"/>
            <w:tcBorders>
              <w:left w:val="nil"/>
              <w:bottom w:val="nil"/>
              <w:right w:val="nil"/>
            </w:tcBorders>
            <w:shd w:val="clear" w:color="auto" w:fill="auto"/>
            <w:noWrap/>
          </w:tcPr>
          <w:p w14:paraId="3438E3D7" w14:textId="77777777" w:rsidR="00631AD1" w:rsidRPr="004B3973" w:rsidRDefault="00631AD1" w:rsidP="00E56796">
            <w:pPr>
              <w:spacing w:before="0"/>
              <w:jc w:val="right"/>
              <w:rPr>
                <w:highlight w:val="yellow"/>
              </w:rPr>
            </w:pPr>
          </w:p>
        </w:tc>
      </w:tr>
      <w:tr w:rsidR="00631AD1" w:rsidRPr="004B3973" w14:paraId="0935BE44" w14:textId="77777777" w:rsidTr="00E56796">
        <w:trPr>
          <w:trHeight w:val="255"/>
        </w:trPr>
        <w:tc>
          <w:tcPr>
            <w:tcW w:w="5245" w:type="dxa"/>
            <w:tcBorders>
              <w:top w:val="nil"/>
              <w:left w:val="nil"/>
              <w:bottom w:val="nil"/>
              <w:right w:val="nil"/>
            </w:tcBorders>
            <w:shd w:val="clear" w:color="auto" w:fill="auto"/>
            <w:noWrap/>
          </w:tcPr>
          <w:p w14:paraId="06E4AE46" w14:textId="1A882BFE" w:rsidR="00631AD1" w:rsidRPr="004B3973" w:rsidRDefault="00631AD1" w:rsidP="00E56796">
            <w:pPr>
              <w:spacing w:before="0"/>
            </w:pPr>
            <w:r w:rsidRPr="004B3973">
              <w:t xml:space="preserve"> Capability building </w:t>
            </w:r>
            <w:r w:rsidR="0068786A" w:rsidRPr="004B3973">
              <w:t>–</w:t>
            </w:r>
            <w:r w:rsidRPr="004B3973">
              <w:t xml:space="preserve"> national programme</w:t>
            </w:r>
          </w:p>
        </w:tc>
        <w:tc>
          <w:tcPr>
            <w:tcW w:w="1279" w:type="dxa"/>
            <w:tcBorders>
              <w:left w:val="nil"/>
              <w:bottom w:val="nil"/>
              <w:right w:val="nil"/>
            </w:tcBorders>
            <w:shd w:val="clear" w:color="auto" w:fill="auto"/>
            <w:noWrap/>
          </w:tcPr>
          <w:p w14:paraId="0DFE60FD" w14:textId="77777777" w:rsidR="00631AD1" w:rsidRPr="004B3973" w:rsidRDefault="00631AD1" w:rsidP="00E56796">
            <w:pPr>
              <w:spacing w:before="0"/>
              <w:jc w:val="right"/>
            </w:pPr>
            <w:r w:rsidRPr="004B3973">
              <w:t>55</w:t>
            </w:r>
          </w:p>
        </w:tc>
        <w:tc>
          <w:tcPr>
            <w:tcW w:w="1290" w:type="dxa"/>
            <w:tcBorders>
              <w:left w:val="nil"/>
              <w:bottom w:val="nil"/>
              <w:right w:val="nil"/>
            </w:tcBorders>
            <w:shd w:val="clear" w:color="auto" w:fill="auto"/>
            <w:noWrap/>
          </w:tcPr>
          <w:p w14:paraId="72DB8E2B" w14:textId="77777777" w:rsidR="00631AD1" w:rsidRPr="004B3973" w:rsidRDefault="00631AD1" w:rsidP="00E56796">
            <w:pPr>
              <w:spacing w:before="0"/>
              <w:jc w:val="right"/>
            </w:pPr>
            <w:r w:rsidRPr="004B3973">
              <w:t xml:space="preserve"> 3 </w:t>
            </w:r>
          </w:p>
        </w:tc>
        <w:tc>
          <w:tcPr>
            <w:tcW w:w="1271" w:type="dxa"/>
            <w:tcBorders>
              <w:left w:val="nil"/>
              <w:bottom w:val="nil"/>
              <w:right w:val="nil"/>
            </w:tcBorders>
            <w:shd w:val="clear" w:color="auto" w:fill="auto"/>
            <w:noWrap/>
          </w:tcPr>
          <w:p w14:paraId="6BE9F3AA" w14:textId="77777777" w:rsidR="00631AD1" w:rsidRPr="004B3973" w:rsidRDefault="00631AD1" w:rsidP="00E56796">
            <w:pPr>
              <w:spacing w:before="0"/>
              <w:jc w:val="right"/>
            </w:pPr>
            <w:r w:rsidRPr="004B3973">
              <w:t xml:space="preserve"> 120 </w:t>
            </w:r>
          </w:p>
        </w:tc>
      </w:tr>
      <w:tr w:rsidR="00631AD1" w:rsidRPr="004B3973" w14:paraId="2FD48344" w14:textId="77777777" w:rsidTr="00E56796">
        <w:trPr>
          <w:trHeight w:val="255"/>
        </w:trPr>
        <w:tc>
          <w:tcPr>
            <w:tcW w:w="5245" w:type="dxa"/>
            <w:tcBorders>
              <w:top w:val="nil"/>
              <w:left w:val="nil"/>
              <w:bottom w:val="nil"/>
              <w:right w:val="nil"/>
            </w:tcBorders>
            <w:shd w:val="clear" w:color="auto" w:fill="auto"/>
            <w:noWrap/>
          </w:tcPr>
          <w:p w14:paraId="6DD0F3C4" w14:textId="77777777" w:rsidR="00631AD1" w:rsidRPr="004B3973" w:rsidRDefault="00631AD1" w:rsidP="00E56796">
            <w:pPr>
              <w:spacing w:before="0"/>
            </w:pPr>
            <w:r w:rsidRPr="004B3973">
              <w:t xml:space="preserve"> Advocacy</w:t>
            </w:r>
          </w:p>
        </w:tc>
        <w:tc>
          <w:tcPr>
            <w:tcW w:w="1279" w:type="dxa"/>
            <w:tcBorders>
              <w:left w:val="nil"/>
              <w:bottom w:val="nil"/>
              <w:right w:val="nil"/>
            </w:tcBorders>
            <w:shd w:val="clear" w:color="auto" w:fill="auto"/>
            <w:noWrap/>
          </w:tcPr>
          <w:p w14:paraId="0424A7D5" w14:textId="77777777" w:rsidR="00631AD1" w:rsidRPr="004B3973" w:rsidRDefault="00631AD1" w:rsidP="00E56796">
            <w:pPr>
              <w:spacing w:before="0"/>
              <w:jc w:val="right"/>
            </w:pPr>
            <w:r w:rsidRPr="004B3973">
              <w:t>–</w:t>
            </w:r>
          </w:p>
        </w:tc>
        <w:tc>
          <w:tcPr>
            <w:tcW w:w="1290" w:type="dxa"/>
            <w:tcBorders>
              <w:left w:val="nil"/>
              <w:bottom w:val="nil"/>
              <w:right w:val="nil"/>
            </w:tcBorders>
            <w:shd w:val="clear" w:color="auto" w:fill="auto"/>
            <w:noWrap/>
          </w:tcPr>
          <w:p w14:paraId="0D475326" w14:textId="3DC0BC9C" w:rsidR="00631AD1" w:rsidRPr="004B3973" w:rsidRDefault="00631AD1" w:rsidP="00E56796">
            <w:pPr>
              <w:spacing w:before="0"/>
              <w:jc w:val="right"/>
            </w:pPr>
            <w:r w:rsidRPr="004B3973">
              <w:t xml:space="preserve"> </w:t>
            </w:r>
            <w:r w:rsidR="00FA24D4">
              <w:t>70</w:t>
            </w:r>
            <w:r w:rsidRPr="004B3973">
              <w:t xml:space="preserve"> </w:t>
            </w:r>
          </w:p>
        </w:tc>
        <w:tc>
          <w:tcPr>
            <w:tcW w:w="1271" w:type="dxa"/>
            <w:tcBorders>
              <w:left w:val="nil"/>
              <w:bottom w:val="nil"/>
              <w:right w:val="nil"/>
            </w:tcBorders>
            <w:shd w:val="clear" w:color="auto" w:fill="auto"/>
            <w:noWrap/>
          </w:tcPr>
          <w:p w14:paraId="044D9833" w14:textId="77777777" w:rsidR="00631AD1" w:rsidRPr="004B3973" w:rsidRDefault="00631AD1" w:rsidP="00E56796">
            <w:pPr>
              <w:spacing w:before="0"/>
              <w:jc w:val="right"/>
            </w:pPr>
            <w:r w:rsidRPr="004B3973">
              <w:t xml:space="preserve"> 565 </w:t>
            </w:r>
          </w:p>
        </w:tc>
      </w:tr>
      <w:tr w:rsidR="00631AD1" w:rsidRPr="004B3973" w14:paraId="4CAB93D6" w14:textId="77777777" w:rsidTr="00E56796">
        <w:trPr>
          <w:trHeight w:val="255"/>
        </w:trPr>
        <w:tc>
          <w:tcPr>
            <w:tcW w:w="5245" w:type="dxa"/>
            <w:tcBorders>
              <w:top w:val="nil"/>
              <w:left w:val="nil"/>
              <w:bottom w:val="nil"/>
              <w:right w:val="nil"/>
            </w:tcBorders>
            <w:shd w:val="clear" w:color="auto" w:fill="auto"/>
            <w:noWrap/>
          </w:tcPr>
          <w:p w14:paraId="06BC9E06" w14:textId="77777777" w:rsidR="00631AD1" w:rsidRPr="004B3973" w:rsidRDefault="00631AD1" w:rsidP="00E56796">
            <w:pPr>
              <w:spacing w:before="0"/>
              <w:rPr>
                <w:b/>
              </w:rPr>
            </w:pPr>
            <w:r w:rsidRPr="004B3973">
              <w:rPr>
                <w:b/>
              </w:rPr>
              <w:t xml:space="preserve"> </w:t>
            </w:r>
          </w:p>
        </w:tc>
        <w:tc>
          <w:tcPr>
            <w:tcW w:w="1279" w:type="dxa"/>
            <w:tcBorders>
              <w:top w:val="single" w:sz="4" w:space="0" w:color="auto"/>
              <w:left w:val="nil"/>
              <w:bottom w:val="single" w:sz="4" w:space="0" w:color="auto"/>
              <w:right w:val="nil"/>
            </w:tcBorders>
            <w:shd w:val="clear" w:color="auto" w:fill="auto"/>
            <w:noWrap/>
          </w:tcPr>
          <w:p w14:paraId="0D070940" w14:textId="77777777" w:rsidR="00631AD1" w:rsidRPr="004B3973" w:rsidRDefault="00631AD1" w:rsidP="00E56796">
            <w:pPr>
              <w:spacing w:before="0"/>
              <w:jc w:val="right"/>
              <w:rPr>
                <w:b/>
              </w:rPr>
            </w:pPr>
            <w:r w:rsidRPr="004B3973">
              <w:rPr>
                <w:b/>
              </w:rPr>
              <w:t>55</w:t>
            </w:r>
          </w:p>
        </w:tc>
        <w:tc>
          <w:tcPr>
            <w:tcW w:w="1290" w:type="dxa"/>
            <w:tcBorders>
              <w:top w:val="single" w:sz="4" w:space="0" w:color="auto"/>
              <w:left w:val="nil"/>
              <w:bottom w:val="single" w:sz="4" w:space="0" w:color="auto"/>
              <w:right w:val="nil"/>
            </w:tcBorders>
            <w:shd w:val="clear" w:color="auto" w:fill="auto"/>
            <w:noWrap/>
          </w:tcPr>
          <w:p w14:paraId="61FA9126" w14:textId="4D729B52" w:rsidR="00631AD1" w:rsidRPr="004B3973" w:rsidRDefault="00631AD1" w:rsidP="00E56796">
            <w:pPr>
              <w:spacing w:before="0"/>
              <w:jc w:val="right"/>
              <w:rPr>
                <w:b/>
                <w:bCs/>
                <w:highlight w:val="yellow"/>
              </w:rPr>
            </w:pPr>
            <w:r w:rsidRPr="004B3973">
              <w:rPr>
                <w:b/>
                <w:bCs/>
              </w:rPr>
              <w:t xml:space="preserve"> </w:t>
            </w:r>
            <w:r w:rsidR="00FA24D4">
              <w:rPr>
                <w:b/>
                <w:bCs/>
              </w:rPr>
              <w:t>73</w:t>
            </w:r>
            <w:r w:rsidRPr="004B3973">
              <w:rPr>
                <w:b/>
                <w:bCs/>
              </w:rPr>
              <w:t xml:space="preserve"> </w:t>
            </w:r>
          </w:p>
        </w:tc>
        <w:tc>
          <w:tcPr>
            <w:tcW w:w="1271" w:type="dxa"/>
            <w:tcBorders>
              <w:top w:val="single" w:sz="4" w:space="0" w:color="auto"/>
              <w:left w:val="nil"/>
              <w:bottom w:val="single" w:sz="4" w:space="0" w:color="auto"/>
              <w:right w:val="nil"/>
            </w:tcBorders>
            <w:shd w:val="clear" w:color="auto" w:fill="auto"/>
            <w:noWrap/>
          </w:tcPr>
          <w:p w14:paraId="649F41C8" w14:textId="77777777" w:rsidR="00631AD1" w:rsidRPr="004B3973" w:rsidRDefault="00631AD1" w:rsidP="00E56796">
            <w:pPr>
              <w:spacing w:before="0"/>
              <w:jc w:val="right"/>
              <w:rPr>
                <w:b/>
                <w:bCs/>
              </w:rPr>
            </w:pPr>
            <w:r w:rsidRPr="004B3973">
              <w:rPr>
                <w:b/>
                <w:bCs/>
              </w:rPr>
              <w:t xml:space="preserve"> 685 </w:t>
            </w:r>
          </w:p>
        </w:tc>
      </w:tr>
      <w:tr w:rsidR="00631AD1" w:rsidRPr="004B3973" w14:paraId="4B8F06FC" w14:textId="77777777" w:rsidTr="00E56796">
        <w:trPr>
          <w:trHeight w:val="255"/>
        </w:trPr>
        <w:tc>
          <w:tcPr>
            <w:tcW w:w="5245" w:type="dxa"/>
            <w:tcBorders>
              <w:top w:val="nil"/>
              <w:left w:val="nil"/>
              <w:bottom w:val="nil"/>
              <w:right w:val="nil"/>
            </w:tcBorders>
            <w:shd w:val="clear" w:color="auto" w:fill="auto"/>
            <w:noWrap/>
          </w:tcPr>
          <w:p w14:paraId="6D534E15" w14:textId="77777777" w:rsidR="00631AD1" w:rsidRPr="004B3973" w:rsidRDefault="00631AD1" w:rsidP="00E56796">
            <w:pPr>
              <w:spacing w:before="0"/>
              <w:rPr>
                <w:highlight w:val="yellow"/>
              </w:rPr>
            </w:pPr>
          </w:p>
        </w:tc>
        <w:tc>
          <w:tcPr>
            <w:tcW w:w="1279" w:type="dxa"/>
            <w:tcBorders>
              <w:top w:val="single" w:sz="4" w:space="0" w:color="auto"/>
              <w:left w:val="nil"/>
              <w:right w:val="nil"/>
            </w:tcBorders>
            <w:shd w:val="clear" w:color="auto" w:fill="auto"/>
            <w:noWrap/>
          </w:tcPr>
          <w:p w14:paraId="2FE77790" w14:textId="77777777" w:rsidR="00631AD1" w:rsidRPr="004B3973" w:rsidRDefault="00631AD1" w:rsidP="00E56796">
            <w:pPr>
              <w:spacing w:before="0"/>
              <w:jc w:val="right"/>
              <w:rPr>
                <w:highlight w:val="yellow"/>
              </w:rPr>
            </w:pPr>
          </w:p>
        </w:tc>
        <w:tc>
          <w:tcPr>
            <w:tcW w:w="1290" w:type="dxa"/>
            <w:tcBorders>
              <w:top w:val="single" w:sz="4" w:space="0" w:color="auto"/>
              <w:left w:val="nil"/>
              <w:right w:val="nil"/>
            </w:tcBorders>
            <w:shd w:val="clear" w:color="auto" w:fill="auto"/>
            <w:noWrap/>
          </w:tcPr>
          <w:p w14:paraId="5DE29392" w14:textId="77777777" w:rsidR="00631AD1" w:rsidRPr="004B3973" w:rsidRDefault="00631AD1" w:rsidP="00E56796">
            <w:pPr>
              <w:spacing w:before="0"/>
              <w:jc w:val="right"/>
              <w:rPr>
                <w:highlight w:val="yellow"/>
              </w:rPr>
            </w:pPr>
          </w:p>
        </w:tc>
        <w:tc>
          <w:tcPr>
            <w:tcW w:w="1271" w:type="dxa"/>
            <w:tcBorders>
              <w:top w:val="single" w:sz="4" w:space="0" w:color="auto"/>
              <w:left w:val="nil"/>
              <w:right w:val="nil"/>
            </w:tcBorders>
            <w:shd w:val="clear" w:color="auto" w:fill="auto"/>
            <w:noWrap/>
          </w:tcPr>
          <w:p w14:paraId="58443416" w14:textId="77777777" w:rsidR="00631AD1" w:rsidRPr="004B3973" w:rsidRDefault="00631AD1" w:rsidP="00E56796">
            <w:pPr>
              <w:spacing w:before="0"/>
              <w:jc w:val="right"/>
              <w:rPr>
                <w:highlight w:val="yellow"/>
              </w:rPr>
            </w:pPr>
          </w:p>
        </w:tc>
      </w:tr>
      <w:tr w:rsidR="00631AD1" w:rsidRPr="004B3973" w14:paraId="60988CC0" w14:textId="77777777" w:rsidTr="00E56796">
        <w:trPr>
          <w:trHeight w:val="255"/>
        </w:trPr>
        <w:tc>
          <w:tcPr>
            <w:tcW w:w="5245" w:type="dxa"/>
            <w:tcBorders>
              <w:top w:val="nil"/>
              <w:left w:val="nil"/>
              <w:bottom w:val="nil"/>
              <w:right w:val="nil"/>
            </w:tcBorders>
            <w:shd w:val="clear" w:color="auto" w:fill="auto"/>
            <w:noWrap/>
          </w:tcPr>
          <w:p w14:paraId="490BC6F7" w14:textId="77777777" w:rsidR="00631AD1" w:rsidRPr="004B3973" w:rsidRDefault="00631AD1" w:rsidP="00E56796">
            <w:pPr>
              <w:spacing w:before="0"/>
              <w:rPr>
                <w:b/>
              </w:rPr>
            </w:pPr>
            <w:r w:rsidRPr="004B3973">
              <w:t xml:space="preserve"> </w:t>
            </w:r>
            <w:r w:rsidRPr="004B3973">
              <w:rPr>
                <w:b/>
              </w:rPr>
              <w:t xml:space="preserve">PARTNERING FOR THE ARTS*** </w:t>
            </w:r>
          </w:p>
        </w:tc>
        <w:tc>
          <w:tcPr>
            <w:tcW w:w="1279" w:type="dxa"/>
            <w:tcBorders>
              <w:left w:val="nil"/>
              <w:bottom w:val="nil"/>
              <w:right w:val="nil"/>
            </w:tcBorders>
            <w:shd w:val="clear" w:color="auto" w:fill="auto"/>
            <w:noWrap/>
          </w:tcPr>
          <w:p w14:paraId="63DCCE44" w14:textId="77777777" w:rsidR="00631AD1" w:rsidRPr="004B3973" w:rsidRDefault="00631AD1" w:rsidP="00E56796">
            <w:pPr>
              <w:spacing w:before="0"/>
              <w:jc w:val="right"/>
            </w:pPr>
          </w:p>
        </w:tc>
        <w:tc>
          <w:tcPr>
            <w:tcW w:w="1290" w:type="dxa"/>
            <w:tcBorders>
              <w:left w:val="nil"/>
              <w:bottom w:val="nil"/>
              <w:right w:val="nil"/>
            </w:tcBorders>
            <w:shd w:val="clear" w:color="auto" w:fill="auto"/>
            <w:noWrap/>
          </w:tcPr>
          <w:p w14:paraId="28E1ED0F" w14:textId="77777777" w:rsidR="00631AD1" w:rsidRPr="004B3973" w:rsidRDefault="00631AD1" w:rsidP="00E56796">
            <w:pPr>
              <w:spacing w:before="0"/>
              <w:jc w:val="right"/>
              <w:rPr>
                <w:highlight w:val="yellow"/>
              </w:rPr>
            </w:pPr>
          </w:p>
        </w:tc>
        <w:tc>
          <w:tcPr>
            <w:tcW w:w="1271" w:type="dxa"/>
            <w:tcBorders>
              <w:left w:val="nil"/>
              <w:bottom w:val="nil"/>
              <w:right w:val="nil"/>
            </w:tcBorders>
            <w:shd w:val="clear" w:color="auto" w:fill="auto"/>
            <w:noWrap/>
          </w:tcPr>
          <w:p w14:paraId="7E501091" w14:textId="77777777" w:rsidR="00631AD1" w:rsidRPr="004B3973" w:rsidRDefault="00631AD1" w:rsidP="00E56796">
            <w:pPr>
              <w:spacing w:before="0"/>
              <w:jc w:val="right"/>
              <w:rPr>
                <w:highlight w:val="yellow"/>
              </w:rPr>
            </w:pPr>
          </w:p>
        </w:tc>
      </w:tr>
      <w:tr w:rsidR="00631AD1" w:rsidRPr="004B3973" w14:paraId="687C4BF7" w14:textId="77777777" w:rsidTr="00E56796">
        <w:trPr>
          <w:trHeight w:val="255"/>
        </w:trPr>
        <w:tc>
          <w:tcPr>
            <w:tcW w:w="5245" w:type="dxa"/>
            <w:tcBorders>
              <w:top w:val="nil"/>
              <w:left w:val="nil"/>
              <w:bottom w:val="nil"/>
              <w:right w:val="nil"/>
            </w:tcBorders>
            <w:shd w:val="clear" w:color="auto" w:fill="auto"/>
            <w:noWrap/>
          </w:tcPr>
          <w:p w14:paraId="575C882D" w14:textId="77777777" w:rsidR="00631AD1" w:rsidRPr="004B3973" w:rsidRDefault="00631AD1" w:rsidP="00E56796">
            <w:pPr>
              <w:spacing w:before="0"/>
            </w:pPr>
            <w:r w:rsidRPr="004B3973">
              <w:t xml:space="preserve"> </w:t>
            </w:r>
          </w:p>
        </w:tc>
        <w:tc>
          <w:tcPr>
            <w:tcW w:w="1279" w:type="dxa"/>
            <w:tcBorders>
              <w:left w:val="nil"/>
              <w:bottom w:val="single" w:sz="4" w:space="0" w:color="auto"/>
              <w:right w:val="nil"/>
            </w:tcBorders>
            <w:shd w:val="clear" w:color="auto" w:fill="auto"/>
            <w:noWrap/>
          </w:tcPr>
          <w:p w14:paraId="13E10BCE" w14:textId="77777777" w:rsidR="00631AD1" w:rsidRPr="004B3973" w:rsidRDefault="00631AD1" w:rsidP="00E56796">
            <w:pPr>
              <w:spacing w:before="0"/>
              <w:jc w:val="right"/>
            </w:pPr>
            <w:r w:rsidRPr="004B3973">
              <w:t>–</w:t>
            </w:r>
          </w:p>
        </w:tc>
        <w:tc>
          <w:tcPr>
            <w:tcW w:w="1290" w:type="dxa"/>
            <w:tcBorders>
              <w:left w:val="nil"/>
              <w:bottom w:val="single" w:sz="4" w:space="0" w:color="auto"/>
              <w:right w:val="nil"/>
            </w:tcBorders>
            <w:shd w:val="clear" w:color="auto" w:fill="auto"/>
            <w:noWrap/>
          </w:tcPr>
          <w:p w14:paraId="3B8E8F10" w14:textId="77777777" w:rsidR="00631AD1" w:rsidRPr="004B3973" w:rsidRDefault="00631AD1" w:rsidP="00E56796">
            <w:pPr>
              <w:spacing w:before="0"/>
              <w:jc w:val="right"/>
              <w:rPr>
                <w:highlight w:val="yellow"/>
              </w:rPr>
            </w:pPr>
            <w:r w:rsidRPr="004B3973">
              <w:t>–</w:t>
            </w:r>
          </w:p>
        </w:tc>
        <w:tc>
          <w:tcPr>
            <w:tcW w:w="1271" w:type="dxa"/>
            <w:tcBorders>
              <w:left w:val="nil"/>
              <w:bottom w:val="single" w:sz="4" w:space="0" w:color="auto"/>
              <w:right w:val="nil"/>
            </w:tcBorders>
            <w:shd w:val="clear" w:color="auto" w:fill="auto"/>
            <w:noWrap/>
          </w:tcPr>
          <w:p w14:paraId="67133F9D" w14:textId="77777777" w:rsidR="00631AD1" w:rsidRPr="004B3973" w:rsidRDefault="00631AD1" w:rsidP="00E56796">
            <w:pPr>
              <w:spacing w:before="0"/>
              <w:jc w:val="right"/>
              <w:rPr>
                <w:highlight w:val="yellow"/>
              </w:rPr>
            </w:pPr>
            <w:r w:rsidRPr="004B3973">
              <w:t>–</w:t>
            </w:r>
          </w:p>
        </w:tc>
      </w:tr>
      <w:tr w:rsidR="00631AD1" w:rsidRPr="004B3973" w14:paraId="67A38546" w14:textId="77777777" w:rsidTr="00E56796">
        <w:trPr>
          <w:trHeight w:val="255"/>
        </w:trPr>
        <w:tc>
          <w:tcPr>
            <w:tcW w:w="5245" w:type="dxa"/>
            <w:tcBorders>
              <w:top w:val="nil"/>
              <w:left w:val="nil"/>
              <w:right w:val="nil"/>
            </w:tcBorders>
            <w:shd w:val="clear" w:color="auto" w:fill="auto"/>
            <w:noWrap/>
          </w:tcPr>
          <w:p w14:paraId="037B2C15" w14:textId="77777777" w:rsidR="00631AD1" w:rsidRPr="004B3973" w:rsidRDefault="00631AD1" w:rsidP="00E56796">
            <w:pPr>
              <w:spacing w:before="0"/>
              <w:rPr>
                <w:b/>
              </w:rPr>
            </w:pPr>
            <w:r w:rsidRPr="004B3973">
              <w:rPr>
                <w:b/>
              </w:rPr>
              <w:t xml:space="preserve"> </w:t>
            </w:r>
          </w:p>
        </w:tc>
        <w:tc>
          <w:tcPr>
            <w:tcW w:w="1279" w:type="dxa"/>
            <w:tcBorders>
              <w:top w:val="single" w:sz="4" w:space="0" w:color="auto"/>
              <w:left w:val="nil"/>
              <w:bottom w:val="single" w:sz="4" w:space="0" w:color="auto"/>
              <w:right w:val="nil"/>
            </w:tcBorders>
            <w:shd w:val="clear" w:color="auto" w:fill="auto"/>
            <w:noWrap/>
          </w:tcPr>
          <w:p w14:paraId="2756E3F1" w14:textId="77777777" w:rsidR="00631AD1" w:rsidRPr="004B3973" w:rsidRDefault="00631AD1" w:rsidP="00E56796">
            <w:pPr>
              <w:spacing w:before="0"/>
              <w:jc w:val="right"/>
              <w:rPr>
                <w:b/>
                <w:bCs/>
              </w:rPr>
            </w:pPr>
            <w:r w:rsidRPr="004B3973">
              <w:rPr>
                <w:b/>
                <w:bCs/>
              </w:rPr>
              <w:t>–</w:t>
            </w:r>
          </w:p>
        </w:tc>
        <w:tc>
          <w:tcPr>
            <w:tcW w:w="1290" w:type="dxa"/>
            <w:tcBorders>
              <w:top w:val="single" w:sz="4" w:space="0" w:color="auto"/>
              <w:left w:val="nil"/>
              <w:bottom w:val="single" w:sz="4" w:space="0" w:color="auto"/>
              <w:right w:val="nil"/>
            </w:tcBorders>
            <w:shd w:val="clear" w:color="auto" w:fill="auto"/>
            <w:noWrap/>
          </w:tcPr>
          <w:p w14:paraId="4B7364E0" w14:textId="77777777" w:rsidR="00631AD1" w:rsidRPr="004B3973" w:rsidRDefault="00631AD1" w:rsidP="00E56796">
            <w:pPr>
              <w:spacing w:before="0"/>
              <w:jc w:val="right"/>
              <w:rPr>
                <w:b/>
                <w:bCs/>
                <w:highlight w:val="yellow"/>
              </w:rPr>
            </w:pPr>
            <w:r w:rsidRPr="004B3973">
              <w:rPr>
                <w:b/>
                <w:bCs/>
              </w:rPr>
              <w:t>–</w:t>
            </w:r>
          </w:p>
        </w:tc>
        <w:tc>
          <w:tcPr>
            <w:tcW w:w="1271" w:type="dxa"/>
            <w:tcBorders>
              <w:top w:val="single" w:sz="4" w:space="0" w:color="auto"/>
              <w:left w:val="nil"/>
              <w:bottom w:val="single" w:sz="4" w:space="0" w:color="auto"/>
              <w:right w:val="nil"/>
            </w:tcBorders>
            <w:shd w:val="clear" w:color="auto" w:fill="auto"/>
            <w:noWrap/>
          </w:tcPr>
          <w:p w14:paraId="24F1B46D" w14:textId="77777777" w:rsidR="00631AD1" w:rsidRPr="004B3973" w:rsidRDefault="00631AD1" w:rsidP="00E56796">
            <w:pPr>
              <w:spacing w:before="0"/>
              <w:jc w:val="right"/>
              <w:rPr>
                <w:b/>
                <w:bCs/>
                <w:highlight w:val="yellow"/>
              </w:rPr>
            </w:pPr>
            <w:r w:rsidRPr="004B3973">
              <w:rPr>
                <w:b/>
                <w:bCs/>
              </w:rPr>
              <w:t>–</w:t>
            </w:r>
          </w:p>
        </w:tc>
      </w:tr>
    </w:tbl>
    <w:p w14:paraId="073CB9CE" w14:textId="6AFE0741" w:rsidR="00631AD1" w:rsidRPr="004B3973" w:rsidRDefault="00631AD1" w:rsidP="00631AD1">
      <w:pPr>
        <w:spacing w:before="200"/>
        <w:rPr>
          <w:rFonts w:cs="Arial"/>
        </w:rPr>
      </w:pPr>
      <w:r w:rsidRPr="004B3973">
        <w:rPr>
          <w:rFonts w:cs="Arial"/>
        </w:rPr>
        <w:t>Creative New Zealand does not allocate personnel costs directly to deliverables: Investing in the arts, Developing the arts, Advocating for the arts</w:t>
      </w:r>
      <w:r w:rsidR="00414FDB" w:rsidRPr="004B3973">
        <w:rPr>
          <w:rFonts w:cs="Arial"/>
        </w:rPr>
        <w:t>,</w:t>
      </w:r>
      <w:r w:rsidRPr="004B3973">
        <w:rPr>
          <w:rFonts w:cs="Arial"/>
        </w:rPr>
        <w:t xml:space="preserve"> Leadership in the arts</w:t>
      </w:r>
      <w:r w:rsidR="00414FDB" w:rsidRPr="004B3973">
        <w:rPr>
          <w:rFonts w:cs="Arial"/>
        </w:rPr>
        <w:t xml:space="preserve"> and Partnering for the arts</w:t>
      </w:r>
      <w:r w:rsidRPr="004B3973">
        <w:rPr>
          <w:rFonts w:cs="Arial"/>
        </w:rPr>
        <w:t xml:space="preserve">. </w:t>
      </w:r>
    </w:p>
    <w:p w14:paraId="3FB0D27A" w14:textId="750C7A20" w:rsidR="00631AD1" w:rsidRPr="004B3973" w:rsidRDefault="00631AD1" w:rsidP="00631AD1">
      <w:pPr>
        <w:spacing w:before="200"/>
        <w:rPr>
          <w:rFonts w:cs="Arial"/>
        </w:rPr>
      </w:pPr>
      <w:r w:rsidRPr="004B3973">
        <w:rPr>
          <w:rFonts w:cs="Arial"/>
        </w:rPr>
        <w:t>* This includes the significant new Crown investment in Creative New Zealand of $31.073 million in 2020/21, $12.225 million in 2021/22 and $4.0 million in 2022/23. Some of this has been provisioned to go towards resources needed to help with the administration of this investment</w:t>
      </w:r>
      <w:r w:rsidR="003C4776" w:rsidRPr="004B3973">
        <w:rPr>
          <w:rFonts w:cs="Arial"/>
        </w:rPr>
        <w:t>:</w:t>
      </w:r>
      <w:r w:rsidRPr="004B3973">
        <w:rPr>
          <w:rFonts w:cs="Arial"/>
        </w:rPr>
        <w:t xml:space="preserve"> operating costs ($0.659 million in 2020/21, $0.492 million in 2021/22 and $0.2 million in 2022/23).</w:t>
      </w:r>
    </w:p>
    <w:p w14:paraId="7D876676" w14:textId="3486E3A9" w:rsidR="00631AD1" w:rsidRPr="004B3973" w:rsidRDefault="00631AD1" w:rsidP="00631AD1">
      <w:pPr>
        <w:spacing w:before="200"/>
        <w:rPr>
          <w:rFonts w:cs="Arial"/>
        </w:rPr>
      </w:pPr>
      <w:r w:rsidRPr="004B3973">
        <w:rPr>
          <w:rFonts w:cs="Arial"/>
        </w:rPr>
        <w:t>** In 2021/22, $0.716 million was invested into Resilience Fund from Creative New Zealand’s budget and $0.600</w:t>
      </w:r>
      <w:r w:rsidR="00DB7115" w:rsidRPr="004B3973">
        <w:rPr>
          <w:rFonts w:cs="Arial"/>
        </w:rPr>
        <w:t> </w:t>
      </w:r>
      <w:r w:rsidRPr="004B3973">
        <w:rPr>
          <w:rFonts w:cs="Arial"/>
        </w:rPr>
        <w:t xml:space="preserve">million from the </w:t>
      </w:r>
      <w:r w:rsidR="00414FDB" w:rsidRPr="004B3973">
        <w:rPr>
          <w:rFonts w:cs="Arial"/>
        </w:rPr>
        <w:t>COVID</w:t>
      </w:r>
      <w:r w:rsidRPr="004B3973">
        <w:rPr>
          <w:rFonts w:cs="Arial"/>
        </w:rPr>
        <w:t>-19 Delta relief funding.</w:t>
      </w:r>
    </w:p>
    <w:p w14:paraId="53CAA106" w14:textId="4AB389D8" w:rsidR="00631AD1" w:rsidRPr="004B3973" w:rsidRDefault="00631AD1" w:rsidP="006740EC">
      <w:pPr>
        <w:spacing w:before="200"/>
        <w:rPr>
          <w:rFonts w:cs="Calibri Light"/>
          <w:sz w:val="22"/>
        </w:rPr>
      </w:pPr>
      <w:r w:rsidRPr="004B3973">
        <w:rPr>
          <w:rFonts w:cs="Arial"/>
        </w:rPr>
        <w:t xml:space="preserve">*** This new deliverable supports the ongoing imperative to collaborate more intentionally with others, to help grow resources and effect change. </w:t>
      </w:r>
    </w:p>
    <w:p w14:paraId="36B8F9A4" w14:textId="6B8E8650" w:rsidR="00631AD1" w:rsidRPr="004B3973" w:rsidRDefault="00631AD1" w:rsidP="00195FCE">
      <w:pPr>
        <w:spacing w:before="220"/>
        <w:rPr>
          <w:rFonts w:cs="Calibri Light"/>
          <w:sz w:val="22"/>
        </w:rPr>
        <w:sectPr w:rsidR="00631AD1" w:rsidRPr="004B3973" w:rsidSect="00FD6CD3">
          <w:footerReference w:type="default" r:id="rId42"/>
          <w:type w:val="continuous"/>
          <w:pgSz w:w="11906" w:h="16838" w:code="9"/>
          <w:pgMar w:top="1418" w:right="1418" w:bottom="1418" w:left="1418" w:header="709" w:footer="709" w:gutter="0"/>
          <w:cols w:space="708"/>
          <w:docGrid w:linePitch="360"/>
        </w:sectPr>
      </w:pPr>
    </w:p>
    <w:p w14:paraId="0EE94F67" w14:textId="1B33AE66" w:rsidR="00116F81" w:rsidRPr="004B3973" w:rsidRDefault="00116F81" w:rsidP="00A35B92">
      <w:pPr>
        <w:spacing w:before="240"/>
        <w:rPr>
          <w:rFonts w:cs="Calibri Light"/>
          <w:color w:val="7F7F7F" w:themeColor="text1" w:themeTint="80"/>
          <w:sz w:val="24"/>
          <w:szCs w:val="24"/>
        </w:rPr>
      </w:pPr>
    </w:p>
    <w:p w14:paraId="07D5743E" w14:textId="77777777" w:rsidR="00861BAA" w:rsidRPr="004B3973" w:rsidRDefault="00861BAA" w:rsidP="00E90AC9">
      <w:pPr>
        <w:pStyle w:val="Heading1"/>
        <w:sectPr w:rsidR="00861BAA" w:rsidRPr="004B3973" w:rsidSect="007B0A2F">
          <w:type w:val="continuous"/>
          <w:pgSz w:w="11906" w:h="16838" w:code="9"/>
          <w:pgMar w:top="1418" w:right="1418" w:bottom="1418" w:left="1418" w:header="709" w:footer="709" w:gutter="0"/>
          <w:cols w:num="2" w:space="708"/>
          <w:docGrid w:linePitch="360"/>
        </w:sectPr>
      </w:pPr>
    </w:p>
    <w:p w14:paraId="4D6FC4C1" w14:textId="45151F33" w:rsidR="00195FCE" w:rsidRPr="004B3973" w:rsidRDefault="00195FCE" w:rsidP="00195FCE">
      <w:pPr>
        <w:pStyle w:val="Heading1"/>
        <w:rPr>
          <w:sz w:val="80"/>
          <w:szCs w:val="80"/>
        </w:rPr>
      </w:pPr>
      <w:r w:rsidRPr="004B3973">
        <w:rPr>
          <w:sz w:val="80"/>
          <w:szCs w:val="80"/>
        </w:rPr>
        <w:lastRenderedPageBreak/>
        <w:t>Part Three:</w:t>
      </w:r>
    </w:p>
    <w:p w14:paraId="53DC0531" w14:textId="1220A504" w:rsidR="00195FCE" w:rsidRPr="004B3973" w:rsidRDefault="00195FCE" w:rsidP="00195FCE">
      <w:pPr>
        <w:pStyle w:val="Heading1"/>
        <w:rPr>
          <w:sz w:val="80"/>
          <w:szCs w:val="80"/>
        </w:rPr>
      </w:pPr>
      <w:r w:rsidRPr="004B3973">
        <w:rPr>
          <w:sz w:val="80"/>
          <w:szCs w:val="80"/>
        </w:rPr>
        <w:t>Our organisation</w:t>
      </w:r>
    </w:p>
    <w:p w14:paraId="7362FD0C" w14:textId="6E2CA2CF" w:rsidR="00195FCE" w:rsidRPr="004B3973" w:rsidRDefault="006F61D7" w:rsidP="00195FCE">
      <w:pPr>
        <w:pStyle w:val="Heading1"/>
        <w:rPr>
          <w:color w:val="7F7F7F" w:themeColor="text1" w:themeTint="80"/>
          <w:sz w:val="52"/>
          <w:szCs w:val="52"/>
        </w:rPr>
      </w:pPr>
      <w:r w:rsidRPr="004B3973">
        <w:rPr>
          <w:color w:val="7F7F7F" w:themeColor="text1" w:themeTint="80"/>
          <w:sz w:val="52"/>
          <w:szCs w:val="52"/>
        </w:rPr>
        <w:t>Wāhanga Tuatoru:</w:t>
      </w:r>
    </w:p>
    <w:p w14:paraId="54908736" w14:textId="6F966D2B" w:rsidR="00F1185E" w:rsidRPr="004B3973" w:rsidRDefault="00923AA0" w:rsidP="00C55C36">
      <w:pPr>
        <w:sectPr w:rsidR="00F1185E" w:rsidRPr="004B3973" w:rsidSect="00195FCE">
          <w:type w:val="continuous"/>
          <w:pgSz w:w="11906" w:h="16838"/>
          <w:pgMar w:top="1418" w:right="1418" w:bottom="1418" w:left="1418" w:header="708" w:footer="708" w:gutter="0"/>
          <w:cols w:space="708"/>
          <w:docGrid w:linePitch="360"/>
        </w:sectPr>
      </w:pPr>
      <w:r w:rsidRPr="00923AA0">
        <w:rPr>
          <w:rFonts w:cs="Calibri Light"/>
          <w:bCs/>
          <w:color w:val="7F7F7F" w:themeColor="text1" w:themeTint="80"/>
          <w:sz w:val="52"/>
          <w:szCs w:val="52"/>
        </w:rPr>
        <w:t>Tō mātau whakahaere</w:t>
      </w:r>
    </w:p>
    <w:p w14:paraId="3564FA4E" w14:textId="190618B5" w:rsidR="00A35B92" w:rsidRPr="004B3973" w:rsidRDefault="00A35B92">
      <w:pPr>
        <w:spacing w:before="0"/>
        <w:rPr>
          <w:rFonts w:cs="Calibri Light"/>
          <w:bCs/>
        </w:rPr>
      </w:pPr>
    </w:p>
    <w:p w14:paraId="4367EECA" w14:textId="77777777" w:rsidR="00195FCE" w:rsidRPr="004B3973" w:rsidRDefault="00195FCE">
      <w:pPr>
        <w:spacing w:before="0"/>
        <w:rPr>
          <w:rFonts w:cs="Calibri Light"/>
          <w:sz w:val="24"/>
          <w:szCs w:val="24"/>
        </w:rPr>
      </w:pPr>
      <w:r w:rsidRPr="004B3973">
        <w:rPr>
          <w:rFonts w:cs="Calibri Light"/>
          <w:sz w:val="24"/>
          <w:szCs w:val="24"/>
        </w:rPr>
        <w:br w:type="page"/>
      </w:r>
    </w:p>
    <w:p w14:paraId="2F956593" w14:textId="77777777" w:rsidR="00505346" w:rsidRPr="004B3973" w:rsidRDefault="00195FCE" w:rsidP="00505346">
      <w:pPr>
        <w:pStyle w:val="Heading1"/>
        <w:rPr>
          <w:rStyle w:val="Heading1Char"/>
        </w:rPr>
      </w:pPr>
      <w:r w:rsidRPr="004B3973">
        <w:rPr>
          <w:rStyle w:val="Heading1Char"/>
        </w:rPr>
        <w:lastRenderedPageBreak/>
        <w:t>About the Arts Council and Creative New Zealand</w:t>
      </w:r>
    </w:p>
    <w:p w14:paraId="0E869F5B" w14:textId="6BA09443" w:rsidR="00BA6DA3" w:rsidRPr="00901F27" w:rsidRDefault="00BA6DA3" w:rsidP="00BA6DA3">
      <w:pPr>
        <w:rPr>
          <w:rFonts w:cs="Calibri Light"/>
          <w:color w:val="7F7F7F" w:themeColor="text1" w:themeTint="80"/>
          <w:sz w:val="36"/>
          <w:szCs w:val="36"/>
          <w:lang w:val="es-AR"/>
        </w:rPr>
      </w:pPr>
      <w:r w:rsidRPr="00901F27">
        <w:rPr>
          <w:rFonts w:cs="Calibri Light"/>
          <w:color w:val="7F7F7F" w:themeColor="text1" w:themeTint="80"/>
          <w:sz w:val="36"/>
          <w:szCs w:val="36"/>
          <w:lang w:val="es-AR"/>
        </w:rPr>
        <w:t xml:space="preserve">Mō </w:t>
      </w:r>
      <w:r w:rsidR="00963E81" w:rsidRPr="00901F27">
        <w:rPr>
          <w:rFonts w:cs="Calibri Light"/>
          <w:color w:val="7F7F7F" w:themeColor="text1" w:themeTint="80"/>
          <w:sz w:val="36"/>
          <w:szCs w:val="36"/>
          <w:lang w:val="es-AR"/>
        </w:rPr>
        <w:t>te Kaunihera Toi me Toi Aotearoa</w:t>
      </w:r>
      <w:r w:rsidR="00FE5AAA" w:rsidRPr="00901F27">
        <w:rPr>
          <w:rFonts w:cs="Calibri Light"/>
          <w:color w:val="7F7F7F" w:themeColor="text1" w:themeTint="80"/>
          <w:sz w:val="36"/>
          <w:szCs w:val="36"/>
          <w:lang w:val="es-AR"/>
        </w:rPr>
        <w:t xml:space="preserve"> </w:t>
      </w:r>
    </w:p>
    <w:bookmarkEnd w:id="16"/>
    <w:bookmarkEnd w:id="17"/>
    <w:bookmarkEnd w:id="18"/>
    <w:bookmarkEnd w:id="19"/>
    <w:bookmarkEnd w:id="20"/>
    <w:p w14:paraId="271BD49E" w14:textId="77777777" w:rsidR="00F2438F" w:rsidRPr="004B3973" w:rsidRDefault="00F2438F" w:rsidP="00BA6DA3">
      <w:pPr>
        <w:rPr>
          <w:rFonts w:cs="Calibri Light"/>
          <w:sz w:val="26"/>
          <w:szCs w:val="26"/>
        </w:rPr>
      </w:pPr>
      <w:r w:rsidRPr="004B3973">
        <w:rPr>
          <w:rFonts w:cs="Calibri Light"/>
          <w:sz w:val="26"/>
          <w:szCs w:val="26"/>
        </w:rPr>
        <w:t>Governed by the Arts Council, Creative New Zealand is an autonomous Crown entity operating under the Arts Council of New Zealand Toi Aotearoa Act 2014.</w:t>
      </w:r>
    </w:p>
    <w:p w14:paraId="71B8743B" w14:textId="77777777" w:rsidR="00F2438F" w:rsidRPr="004B3973" w:rsidRDefault="00F2438F" w:rsidP="00F2438F">
      <w:pPr>
        <w:spacing w:before="200"/>
        <w:rPr>
          <w:rFonts w:cs="Calibri Light"/>
          <w:sz w:val="22"/>
        </w:rPr>
      </w:pPr>
      <w:r w:rsidRPr="004B3973">
        <w:rPr>
          <w:rFonts w:cs="Calibri Light"/>
          <w:sz w:val="22"/>
        </w:rPr>
        <w:t>We have a commitment to continually improving the capability of our organisation. This includes having a robust governance structure, appropriate operational policies, effective and efficient internal processes, and capable and engaged staff.</w:t>
      </w:r>
    </w:p>
    <w:p w14:paraId="6CD9586A" w14:textId="3486819F" w:rsidR="000B2D9E" w:rsidRPr="004B3973" w:rsidRDefault="000B2D9E" w:rsidP="000B2D9E">
      <w:pPr>
        <w:pStyle w:val="Heading2"/>
      </w:pPr>
      <w:bookmarkStart w:id="65" w:name="_Toc3380583"/>
      <w:bookmarkStart w:id="66" w:name="_Toc3381413"/>
      <w:bookmarkStart w:id="67" w:name="_Toc3381677"/>
      <w:r w:rsidRPr="004B3973">
        <w:t>Our vision</w:t>
      </w:r>
      <w:bookmarkEnd w:id="65"/>
      <w:bookmarkEnd w:id="66"/>
      <w:bookmarkEnd w:id="67"/>
    </w:p>
    <w:p w14:paraId="6921DAA2" w14:textId="77777777" w:rsidR="000B2D9E" w:rsidRPr="004B3973" w:rsidRDefault="000B2D9E" w:rsidP="000B2D9E">
      <w:pPr>
        <w:keepNext/>
        <w:rPr>
          <w:rFonts w:cs="Calibri Light"/>
          <w:sz w:val="22"/>
        </w:rPr>
      </w:pPr>
      <w:r w:rsidRPr="004B3973">
        <w:rPr>
          <w:rFonts w:cs="Calibri Light"/>
          <w:sz w:val="22"/>
        </w:rPr>
        <w:t>Our vision describes our ambition for the arts and what we want to achieve.</w:t>
      </w:r>
    </w:p>
    <w:p w14:paraId="52CD6A11" w14:textId="6EA30AD0" w:rsidR="000B2D9E" w:rsidRPr="004B3973" w:rsidRDefault="000B2D9E" w:rsidP="000B2D9E">
      <w:pPr>
        <w:pBdr>
          <w:top w:val="single" w:sz="4" w:space="1" w:color="A6A6A6" w:themeColor="background1" w:themeShade="A6"/>
          <w:bottom w:val="single" w:sz="4" w:space="1" w:color="A6A6A6" w:themeColor="background1" w:themeShade="A6"/>
        </w:pBdr>
        <w:shd w:val="clear" w:color="auto" w:fill="F2F2F2" w:themeFill="background1" w:themeFillShade="F2"/>
        <w:spacing w:before="240"/>
        <w:rPr>
          <w:rFonts w:cs="Calibri Light"/>
          <w:b/>
          <w:sz w:val="22"/>
        </w:rPr>
      </w:pPr>
      <w:r w:rsidRPr="004B3973">
        <w:rPr>
          <w:rFonts w:cs="Calibri Light"/>
          <w:b/>
          <w:sz w:val="22"/>
        </w:rPr>
        <w:t>Dynamic and resilient New Zealand arts, valued in Aotearoa and internationally</w:t>
      </w:r>
      <w:r w:rsidR="00986AD9" w:rsidRPr="004B3973">
        <w:rPr>
          <w:rFonts w:cs="Calibri Light"/>
          <w:b/>
          <w:sz w:val="22"/>
        </w:rPr>
        <w:t>.</w:t>
      </w:r>
    </w:p>
    <w:p w14:paraId="1B5F1B64" w14:textId="77777777" w:rsidR="006E05CB" w:rsidRPr="004B3973" w:rsidRDefault="006E05CB" w:rsidP="006E05CB">
      <w:pPr>
        <w:pStyle w:val="Heading2"/>
      </w:pPr>
      <w:r w:rsidRPr="004B3973">
        <w:t>Our purpose</w:t>
      </w:r>
    </w:p>
    <w:p w14:paraId="2AAA9EA6" w14:textId="77777777" w:rsidR="006E05CB" w:rsidRPr="004B3973" w:rsidRDefault="006E05CB" w:rsidP="006E05CB">
      <w:pPr>
        <w:rPr>
          <w:rFonts w:cs="Calibri Light"/>
          <w:sz w:val="22"/>
        </w:rPr>
      </w:pPr>
      <w:r w:rsidRPr="004B3973">
        <w:rPr>
          <w:rFonts w:cs="Calibri Light"/>
          <w:sz w:val="22"/>
        </w:rPr>
        <w:t>Our purpose is set out in the Arts Council of New Zealand Toi Aotearoa Act 2014.</w:t>
      </w:r>
    </w:p>
    <w:p w14:paraId="6E951F8B" w14:textId="0A64BBF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spacing w:before="240"/>
        <w:rPr>
          <w:rFonts w:cs="Calibri Light"/>
          <w:b/>
          <w:sz w:val="22"/>
        </w:rPr>
      </w:pPr>
      <w:r w:rsidRPr="004B3973">
        <w:rPr>
          <w:rFonts w:cs="Calibri Light"/>
          <w:b/>
          <w:sz w:val="22"/>
        </w:rPr>
        <w:t>To encourage, promote and support the arts in New Zealand for the benefit of all New Zealanders.</w:t>
      </w:r>
    </w:p>
    <w:p w14:paraId="69E7FE25" w14:textId="558B9C51" w:rsidR="006E05CB" w:rsidRPr="004B3973" w:rsidRDefault="006E05CB" w:rsidP="006E05CB">
      <w:pPr>
        <w:spacing w:before="200"/>
        <w:rPr>
          <w:rFonts w:cs="Calibri Light"/>
          <w:sz w:val="22"/>
        </w:rPr>
      </w:pPr>
      <w:r w:rsidRPr="004B3973">
        <w:rPr>
          <w:rFonts w:cs="Calibri Light"/>
          <w:sz w:val="22"/>
        </w:rPr>
        <w:t xml:space="preserve">Encouraging, promoting and supporting the arts effectively align with our </w:t>
      </w:r>
      <w:r w:rsidR="00BA6DA3" w:rsidRPr="004B3973">
        <w:rPr>
          <w:rFonts w:cs="Calibri Light"/>
          <w:sz w:val="22"/>
        </w:rPr>
        <w:t xml:space="preserve">five </w:t>
      </w:r>
      <w:r w:rsidRPr="004B3973">
        <w:rPr>
          <w:rFonts w:cs="Calibri Light"/>
          <w:sz w:val="22"/>
        </w:rPr>
        <w:t xml:space="preserve">deliverables: </w:t>
      </w:r>
    </w:p>
    <w:p w14:paraId="040DCBF4" w14:textId="77777777" w:rsidR="006E05CB" w:rsidRPr="004B3973" w:rsidRDefault="006E05CB" w:rsidP="006E05CB">
      <w:pPr>
        <w:pStyle w:val="Bullet"/>
        <w:ind w:left="284" w:hanging="284"/>
        <w:rPr>
          <w:rFonts w:cs="Calibri Light"/>
          <w:sz w:val="22"/>
          <w:szCs w:val="22"/>
        </w:rPr>
      </w:pPr>
      <w:r w:rsidRPr="004B3973">
        <w:rPr>
          <w:rFonts w:cs="Calibri Light"/>
          <w:sz w:val="22"/>
          <w:szCs w:val="22"/>
        </w:rPr>
        <w:t>Investing in the arts</w:t>
      </w:r>
    </w:p>
    <w:p w14:paraId="20560272" w14:textId="77777777" w:rsidR="006E05CB" w:rsidRPr="004B3973" w:rsidRDefault="006E05CB" w:rsidP="006E05CB">
      <w:pPr>
        <w:pStyle w:val="Bullet"/>
        <w:ind w:left="284" w:hanging="284"/>
        <w:rPr>
          <w:rFonts w:cs="Calibri Light"/>
          <w:sz w:val="22"/>
          <w:szCs w:val="22"/>
        </w:rPr>
      </w:pPr>
      <w:r w:rsidRPr="004B3973">
        <w:rPr>
          <w:rFonts w:cs="Calibri Light"/>
          <w:sz w:val="22"/>
          <w:szCs w:val="22"/>
        </w:rPr>
        <w:t>Developing the arts</w:t>
      </w:r>
    </w:p>
    <w:p w14:paraId="1EA888BD" w14:textId="77777777" w:rsidR="006E05CB" w:rsidRPr="004B3973" w:rsidRDefault="006E05CB" w:rsidP="006E05CB">
      <w:pPr>
        <w:pStyle w:val="Bullet"/>
        <w:ind w:left="284" w:hanging="284"/>
        <w:rPr>
          <w:rFonts w:cs="Calibri Light"/>
          <w:sz w:val="22"/>
          <w:szCs w:val="22"/>
        </w:rPr>
      </w:pPr>
      <w:r w:rsidRPr="004B3973">
        <w:rPr>
          <w:rFonts w:cs="Calibri Light"/>
          <w:sz w:val="22"/>
          <w:szCs w:val="22"/>
        </w:rPr>
        <w:t xml:space="preserve">Advocating for the arts </w:t>
      </w:r>
    </w:p>
    <w:p w14:paraId="7921BB80" w14:textId="1C573F09" w:rsidR="00BA6DA3" w:rsidRPr="004B3973" w:rsidRDefault="006E05CB" w:rsidP="006E05CB">
      <w:pPr>
        <w:pStyle w:val="Bullet"/>
        <w:ind w:left="284" w:hanging="284"/>
        <w:rPr>
          <w:rFonts w:cs="Calibri Light"/>
          <w:sz w:val="22"/>
          <w:szCs w:val="22"/>
        </w:rPr>
      </w:pPr>
      <w:r w:rsidRPr="004B3973">
        <w:rPr>
          <w:rFonts w:cs="Calibri Light"/>
          <w:sz w:val="22"/>
          <w:szCs w:val="22"/>
        </w:rPr>
        <w:t>Leadership in the arts</w:t>
      </w:r>
      <w:r w:rsidR="00944508" w:rsidRPr="004B3973">
        <w:rPr>
          <w:rFonts w:cs="Calibri Light"/>
          <w:sz w:val="22"/>
          <w:szCs w:val="22"/>
        </w:rPr>
        <w:t xml:space="preserve"> </w:t>
      </w:r>
    </w:p>
    <w:p w14:paraId="42926C6A" w14:textId="02A3849A" w:rsidR="006E05CB" w:rsidRPr="004B3973" w:rsidRDefault="00BA6DA3" w:rsidP="006E05CB">
      <w:pPr>
        <w:pStyle w:val="Bullet"/>
        <w:ind w:left="284" w:hanging="284"/>
        <w:rPr>
          <w:rFonts w:cs="Calibri Light"/>
          <w:sz w:val="22"/>
          <w:szCs w:val="22"/>
        </w:rPr>
      </w:pPr>
      <w:r w:rsidRPr="004B3973">
        <w:rPr>
          <w:rFonts w:cs="Calibri Light"/>
          <w:sz w:val="22"/>
          <w:szCs w:val="22"/>
        </w:rPr>
        <w:t>Partnering for the arts (</w:t>
      </w:r>
      <w:r w:rsidRPr="004B3973">
        <w:rPr>
          <w:rFonts w:cs="Calibri Light"/>
          <w:b/>
          <w:bCs/>
          <w:sz w:val="22"/>
          <w:szCs w:val="22"/>
        </w:rPr>
        <w:t>new</w:t>
      </w:r>
      <w:r w:rsidRPr="004B3973">
        <w:rPr>
          <w:rFonts w:cs="Calibri Light"/>
          <w:sz w:val="22"/>
          <w:szCs w:val="22"/>
        </w:rPr>
        <w:t>)</w:t>
      </w:r>
      <w:r w:rsidR="006E05CB" w:rsidRPr="004B3973">
        <w:rPr>
          <w:rFonts w:cs="Calibri Light"/>
          <w:sz w:val="22"/>
          <w:szCs w:val="22"/>
        </w:rPr>
        <w:t>.</w:t>
      </w:r>
    </w:p>
    <w:p w14:paraId="4DC521DC" w14:textId="2CE3CE47" w:rsidR="00FC51FC" w:rsidRPr="004B3973" w:rsidRDefault="00FC51FC" w:rsidP="001E595D">
      <w:pPr>
        <w:pStyle w:val="Bullet"/>
        <w:numPr>
          <w:ilvl w:val="0"/>
          <w:numId w:val="0"/>
        </w:numPr>
        <w:rPr>
          <w:rFonts w:cs="Calibri Light"/>
        </w:rPr>
      </w:pPr>
      <w:r w:rsidRPr="004B3973">
        <w:rPr>
          <w:rFonts w:cs="Calibri Light"/>
          <w:sz w:val="22"/>
          <w:szCs w:val="22"/>
        </w:rPr>
        <w:t xml:space="preserve">We discuss these deliverables in more detail on </w:t>
      </w:r>
      <w:r w:rsidRPr="00BC2E6E">
        <w:rPr>
          <w:rFonts w:cs="Calibri Light"/>
          <w:sz w:val="22"/>
          <w:szCs w:val="22"/>
        </w:rPr>
        <w:t>page</w:t>
      </w:r>
      <w:r w:rsidR="00462FD6" w:rsidRPr="00BC2E6E">
        <w:rPr>
          <w:rFonts w:cs="Calibri Light"/>
          <w:sz w:val="22"/>
          <w:szCs w:val="22"/>
        </w:rPr>
        <w:t> 28</w:t>
      </w:r>
      <w:r w:rsidRPr="00BC2E6E">
        <w:rPr>
          <w:rFonts w:cs="Calibri Light"/>
          <w:sz w:val="22"/>
          <w:szCs w:val="22"/>
        </w:rPr>
        <w:t>.</w:t>
      </w:r>
    </w:p>
    <w:p w14:paraId="0655E95D" w14:textId="0C768B15" w:rsidR="006E05CB" w:rsidRPr="004B3973" w:rsidRDefault="006E05CB" w:rsidP="006E05CB">
      <w:pPr>
        <w:pStyle w:val="Heading2"/>
      </w:pPr>
      <w:bookmarkStart w:id="68" w:name="_Toc3380585"/>
      <w:bookmarkStart w:id="69" w:name="_Toc3381415"/>
      <w:bookmarkStart w:id="70" w:name="_Toc3381679"/>
      <w:r w:rsidRPr="004B3973">
        <w:t>Our values</w:t>
      </w:r>
      <w:bookmarkEnd w:id="68"/>
      <w:bookmarkEnd w:id="69"/>
      <w:bookmarkEnd w:id="70"/>
    </w:p>
    <w:p w14:paraId="28E659DF" w14:textId="3C380BCF" w:rsidR="006E05CB" w:rsidRPr="004B3973" w:rsidRDefault="006E05CB" w:rsidP="006E05CB">
      <w:pPr>
        <w:rPr>
          <w:rFonts w:cs="Calibri Light"/>
          <w:sz w:val="22"/>
        </w:rPr>
      </w:pPr>
      <w:r w:rsidRPr="004B3973">
        <w:rPr>
          <w:rFonts w:cs="Calibri Light"/>
          <w:sz w:val="22"/>
        </w:rPr>
        <w:t>Our eight values describe the actions and behaviours the arts sector, our partners and the public can expect from us as we work with them. They guide our conduct and decision-making.</w:t>
      </w:r>
    </w:p>
    <w:p w14:paraId="2812859F"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spacing w:before="240"/>
        <w:rPr>
          <w:rFonts w:cs="Calibri Light"/>
          <w:sz w:val="22"/>
        </w:rPr>
      </w:pPr>
      <w:r w:rsidRPr="004B3973">
        <w:rPr>
          <w:rFonts w:cs="Calibri Light"/>
          <w:b/>
          <w:sz w:val="22"/>
        </w:rPr>
        <w:t>Mana Toi</w:t>
      </w:r>
      <w:r w:rsidRPr="004B3973">
        <w:rPr>
          <w:rFonts w:cs="Calibri Light"/>
          <w:sz w:val="22"/>
        </w:rPr>
        <w:t xml:space="preserve"> – we champion the role of the arts and the contribution artists make to our lives. </w:t>
      </w:r>
    </w:p>
    <w:p w14:paraId="699CF4C8"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Tauiwi</w:t>
      </w:r>
      <w:r w:rsidRPr="004B3973">
        <w:rPr>
          <w:rFonts w:cs="Calibri Light"/>
          <w:sz w:val="22"/>
        </w:rPr>
        <w:t xml:space="preserve"> – we recognise New Zealand’s distinctive cultural and social diversity and work to make sure arts opportunities are available for all. </w:t>
      </w:r>
    </w:p>
    <w:p w14:paraId="45679C8F"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Mana Māori</w:t>
      </w:r>
      <w:r w:rsidRPr="004B3973">
        <w:rPr>
          <w:rFonts w:cs="Calibri Light"/>
          <w:sz w:val="22"/>
        </w:rPr>
        <w:t xml:space="preserve"> – we recognise and support the role of Māori as tangata whenua in the arts. </w:t>
      </w:r>
    </w:p>
    <w:p w14:paraId="32EDF61D"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Mana Pasifika</w:t>
      </w:r>
      <w:r w:rsidRPr="004B3973">
        <w:rPr>
          <w:rFonts w:cs="Calibri Light"/>
          <w:sz w:val="22"/>
        </w:rPr>
        <w:t xml:space="preserve"> – we recognise the arts of the Pacific peoples of New Zealand. </w:t>
      </w:r>
    </w:p>
    <w:p w14:paraId="6E077A0B"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Mahitahi</w:t>
      </w:r>
      <w:r w:rsidRPr="004B3973">
        <w:rPr>
          <w:rFonts w:cs="Calibri Light"/>
          <w:sz w:val="22"/>
        </w:rPr>
        <w:t xml:space="preserve"> – we work together with others so we can achieve more, including exploring the big picture and sharing what we learn. </w:t>
      </w:r>
    </w:p>
    <w:p w14:paraId="2FE1EB16"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 xml:space="preserve">Te Taumata </w:t>
      </w:r>
      <w:r w:rsidRPr="004B3973">
        <w:rPr>
          <w:rFonts w:cs="Calibri Light"/>
          <w:sz w:val="22"/>
        </w:rPr>
        <w:t xml:space="preserve">– we set high standards for our work. </w:t>
      </w:r>
    </w:p>
    <w:p w14:paraId="090484D6" w14:textId="4D29C8FC"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 xml:space="preserve">Tauutuutu </w:t>
      </w:r>
      <w:r w:rsidRPr="004B3973">
        <w:rPr>
          <w:rFonts w:cs="Calibri Light"/>
          <w:sz w:val="22"/>
        </w:rPr>
        <w:t xml:space="preserve">– we are open, frank and respectful in our relationships. </w:t>
      </w:r>
    </w:p>
    <w:p w14:paraId="0D68B10E" w14:textId="77777777" w:rsidR="006E05CB" w:rsidRPr="004B3973" w:rsidRDefault="006E05CB" w:rsidP="006E05CB">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sz w:val="22"/>
        </w:rPr>
      </w:pPr>
      <w:r w:rsidRPr="004B3973">
        <w:rPr>
          <w:rFonts w:cs="Calibri Light"/>
          <w:b/>
          <w:sz w:val="22"/>
        </w:rPr>
        <w:t>Manaakitanga</w:t>
      </w:r>
      <w:r w:rsidRPr="004B3973">
        <w:rPr>
          <w:rFonts w:cs="Calibri Light"/>
          <w:sz w:val="22"/>
        </w:rPr>
        <w:t xml:space="preserve"> – we are welcoming and responsive to all.</w:t>
      </w:r>
    </w:p>
    <w:p w14:paraId="57BE3358" w14:textId="77777777" w:rsidR="004735B4" w:rsidRPr="004B3973" w:rsidRDefault="004735B4" w:rsidP="004735B4">
      <w:pPr>
        <w:pStyle w:val="Heading3"/>
      </w:pPr>
      <w:r w:rsidRPr="004B3973">
        <w:t>Te Waka Toi Pātaka</w:t>
      </w:r>
    </w:p>
    <w:p w14:paraId="36C4A02B" w14:textId="77777777" w:rsidR="004735B4" w:rsidRPr="004B3973" w:rsidRDefault="004735B4" w:rsidP="004735B4">
      <w:pPr>
        <w:rPr>
          <w:rFonts w:cs="Calibri Light"/>
          <w:sz w:val="22"/>
          <w:szCs w:val="24"/>
        </w:rPr>
      </w:pPr>
      <w:r w:rsidRPr="004B3973">
        <w:rPr>
          <w:rFonts w:cs="Calibri Light"/>
          <w:sz w:val="22"/>
          <w:szCs w:val="24"/>
        </w:rPr>
        <w:t>Te Waka Toi Pātaka – our Mātauranga Māori Framework – enables a Māori worldview to guide how we work and how we make decisions.</w:t>
      </w:r>
      <w:r w:rsidRPr="004B3973">
        <w:rPr>
          <w:rStyle w:val="FootnoteReference"/>
          <w:rFonts w:cs="Calibri Light"/>
          <w:sz w:val="22"/>
          <w:szCs w:val="24"/>
        </w:rPr>
        <w:footnoteReference w:id="9"/>
      </w:r>
    </w:p>
    <w:p w14:paraId="30416C5C" w14:textId="77777777" w:rsidR="004735B4" w:rsidRPr="004B3973" w:rsidRDefault="004735B4" w:rsidP="004735B4">
      <w:pPr>
        <w:spacing w:before="200"/>
        <w:rPr>
          <w:rFonts w:cs="Calibri Light"/>
          <w:sz w:val="22"/>
          <w:szCs w:val="24"/>
        </w:rPr>
      </w:pPr>
      <w:r w:rsidRPr="004B3973">
        <w:rPr>
          <w:rFonts w:cs="Calibri Light"/>
          <w:sz w:val="22"/>
          <w:szCs w:val="24"/>
        </w:rPr>
        <w:t>Developed in 2018, Te Waka Toi Pātaka anticipates a wider view of wellbeing, incorporating the social, cultural, environmental and economic value of ngā toi Māori, and responds to the aspirations of the ngā toi Māori sector.</w:t>
      </w:r>
    </w:p>
    <w:p w14:paraId="58E6DDFC" w14:textId="77777777" w:rsidR="004735B4" w:rsidRPr="004B3973" w:rsidRDefault="004735B4" w:rsidP="004735B4">
      <w:pPr>
        <w:spacing w:before="200"/>
        <w:rPr>
          <w:rFonts w:cs="Calibri Light"/>
          <w:sz w:val="22"/>
          <w:szCs w:val="24"/>
        </w:rPr>
      </w:pPr>
      <w:r w:rsidRPr="004B3973">
        <w:rPr>
          <w:rFonts w:cs="Calibri Light"/>
          <w:sz w:val="22"/>
          <w:szCs w:val="24"/>
        </w:rPr>
        <w:lastRenderedPageBreak/>
        <w:t>Together, the elements of the Pātaka ask us to consider how Creative New Zealand contributes to:</w:t>
      </w:r>
    </w:p>
    <w:p w14:paraId="2BDF0136" w14:textId="23A8D234"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60"/>
        <w:ind w:left="6"/>
        <w:rPr>
          <w:rFonts w:cs="Calibri Light"/>
        </w:rPr>
      </w:pPr>
      <w:r w:rsidRPr="004B3973">
        <w:rPr>
          <w:rFonts w:cs="Calibri Light"/>
          <w:b/>
          <w:bCs/>
        </w:rPr>
        <w:t>Manahau</w:t>
      </w:r>
      <w:r w:rsidRPr="004B3973">
        <w:rPr>
          <w:rFonts w:cs="Calibri Light"/>
        </w:rPr>
        <w:t xml:space="preserve"> – resilience</w:t>
      </w:r>
      <w:r w:rsidR="00986AD9" w:rsidRPr="004B3973">
        <w:rPr>
          <w:rFonts w:cs="Calibri Light"/>
        </w:rPr>
        <w:t>.</w:t>
      </w:r>
    </w:p>
    <w:p w14:paraId="253E4757" w14:textId="785C054D"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 xml:space="preserve">Kawenga – </w:t>
      </w:r>
      <w:r w:rsidRPr="004B3973">
        <w:rPr>
          <w:rFonts w:cs="Calibri Light"/>
        </w:rPr>
        <w:t>our collective responsibilities to nurture and protect the arts and culture for future generations</w:t>
      </w:r>
      <w:r w:rsidR="00986AD9" w:rsidRPr="004B3973">
        <w:rPr>
          <w:rFonts w:cs="Calibri Light"/>
        </w:rPr>
        <w:t>.</w:t>
      </w:r>
    </w:p>
    <w:p w14:paraId="61439C76" w14:textId="76C4FEAA"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Whakarite</w:t>
      </w:r>
      <w:r w:rsidRPr="004B3973">
        <w:rPr>
          <w:rFonts w:cs="Calibri Light"/>
        </w:rPr>
        <w:t xml:space="preserve"> – balance – the relationship between the past and present and the importance of engagement and connection</w:t>
      </w:r>
      <w:r w:rsidR="00986AD9" w:rsidRPr="004B3973">
        <w:rPr>
          <w:rFonts w:cs="Calibri Light"/>
        </w:rPr>
        <w:t>.</w:t>
      </w:r>
    </w:p>
    <w:p w14:paraId="79D63C1F" w14:textId="7676997C"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Hononga Whenua</w:t>
      </w:r>
      <w:r w:rsidRPr="004B3973">
        <w:rPr>
          <w:rFonts w:cs="Calibri Light"/>
        </w:rPr>
        <w:t xml:space="preserve"> – connection to Papatūānuku and those things that anchor us together</w:t>
      </w:r>
      <w:r w:rsidR="00986AD9" w:rsidRPr="004B3973">
        <w:rPr>
          <w:rFonts w:cs="Calibri Light"/>
        </w:rPr>
        <w:t>.</w:t>
      </w:r>
    </w:p>
    <w:p w14:paraId="2ACD68A0" w14:textId="6D083FA1"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Whanaketanga</w:t>
      </w:r>
      <w:r w:rsidRPr="004B3973">
        <w:rPr>
          <w:rFonts w:cs="Calibri Light"/>
        </w:rPr>
        <w:t xml:space="preserve"> – development</w:t>
      </w:r>
      <w:r w:rsidR="00F41C64" w:rsidRPr="004B3973">
        <w:rPr>
          <w:rFonts w:cs="Calibri Light"/>
        </w:rPr>
        <w:t>,</w:t>
      </w:r>
      <w:r w:rsidRPr="004B3973">
        <w:rPr>
          <w:rFonts w:cs="Calibri Light"/>
        </w:rPr>
        <w:t xml:space="preserve"> including adaption and innovation</w:t>
      </w:r>
      <w:r w:rsidR="00986AD9" w:rsidRPr="004B3973">
        <w:rPr>
          <w:rFonts w:cs="Calibri Light"/>
        </w:rPr>
        <w:t>.</w:t>
      </w:r>
    </w:p>
    <w:p w14:paraId="2533833D" w14:textId="2F4D83DB"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Hononga Tīpuna</w:t>
      </w:r>
      <w:r w:rsidRPr="004B3973">
        <w:rPr>
          <w:rFonts w:cs="Calibri Light"/>
        </w:rPr>
        <w:t xml:space="preserve"> – whakapapa and the ancestral connections that make our artforms distinctive</w:t>
      </w:r>
      <w:r w:rsidR="00986AD9" w:rsidRPr="004B3973">
        <w:rPr>
          <w:rFonts w:cs="Calibri Light"/>
        </w:rPr>
        <w:t>.</w:t>
      </w:r>
    </w:p>
    <w:p w14:paraId="443E8F14" w14:textId="5B77B994"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Maiatanga</w:t>
      </w:r>
      <w:r w:rsidRPr="004B3973">
        <w:rPr>
          <w:rFonts w:cs="Calibri Light"/>
        </w:rPr>
        <w:t xml:space="preserve"> – potential</w:t>
      </w:r>
      <w:r w:rsidR="00986AD9" w:rsidRPr="004B3973">
        <w:rPr>
          <w:rFonts w:cs="Calibri Light"/>
        </w:rPr>
        <w:t>.</w:t>
      </w:r>
    </w:p>
    <w:p w14:paraId="2F03DCE4" w14:textId="06F999A2" w:rsidR="004735B4" w:rsidRPr="004B3973" w:rsidRDefault="004735B4" w:rsidP="004735B4">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rPr>
      </w:pPr>
      <w:r w:rsidRPr="004B3973">
        <w:rPr>
          <w:rFonts w:cs="Calibri Light"/>
          <w:b/>
          <w:bCs/>
        </w:rPr>
        <w:t>Hapori</w:t>
      </w:r>
      <w:r w:rsidRPr="004B3973">
        <w:rPr>
          <w:rFonts w:cs="Calibri Light"/>
        </w:rPr>
        <w:t xml:space="preserve"> – communities that uphold the integrity of the arts</w:t>
      </w:r>
      <w:r w:rsidR="00986AD9" w:rsidRPr="004B3973">
        <w:rPr>
          <w:rFonts w:cs="Calibri Light"/>
        </w:rPr>
        <w:t>.</w:t>
      </w:r>
    </w:p>
    <w:p w14:paraId="4ED18A94" w14:textId="64C93554" w:rsidR="004735B4" w:rsidRPr="004B3973" w:rsidRDefault="004735B4" w:rsidP="00C55C36">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pPr>
      <w:r w:rsidRPr="004B3973">
        <w:rPr>
          <w:rFonts w:cs="Calibri Light"/>
          <w:b/>
          <w:bCs/>
        </w:rPr>
        <w:t>Āwhina me te Ākina</w:t>
      </w:r>
      <w:r w:rsidRPr="004B3973">
        <w:rPr>
          <w:rFonts w:cs="Calibri Light"/>
        </w:rPr>
        <w:t xml:space="preserve"> – the role of the public sector in strengthening and advocating for the arts</w:t>
      </w:r>
      <w:r w:rsidR="00986AD9" w:rsidRPr="004B3973">
        <w:rPr>
          <w:rFonts w:cs="Calibri Light"/>
        </w:rPr>
        <w:t>.</w:t>
      </w:r>
    </w:p>
    <w:p w14:paraId="4C4FFC89" w14:textId="49153CFD" w:rsidR="00F2438F" w:rsidRPr="004B3973" w:rsidRDefault="00F2438F" w:rsidP="00F2438F">
      <w:pPr>
        <w:pStyle w:val="Heading2"/>
      </w:pPr>
      <w:r w:rsidRPr="004B3973">
        <w:t>What we do</w:t>
      </w:r>
    </w:p>
    <w:p w14:paraId="3397EC69" w14:textId="678C342C" w:rsidR="00F2438F" w:rsidRPr="004B3973" w:rsidRDefault="00F2438F" w:rsidP="00F2438F">
      <w:pPr>
        <w:rPr>
          <w:rFonts w:cs="Calibri Light"/>
          <w:sz w:val="22"/>
        </w:rPr>
      </w:pPr>
      <w:r w:rsidRPr="004B3973">
        <w:rPr>
          <w:rFonts w:cs="Calibri Light"/>
          <w:sz w:val="22"/>
        </w:rPr>
        <w:t>Our work is structured around eight investment categories, which represent the major programmes we run</w:t>
      </w:r>
      <w:r w:rsidR="00341C57" w:rsidRPr="004B3973">
        <w:rPr>
          <w:rFonts w:cs="Calibri Light"/>
          <w:sz w:val="22"/>
        </w:rPr>
        <w:t xml:space="preserve"> and </w:t>
      </w:r>
      <w:r w:rsidRPr="004B3973">
        <w:rPr>
          <w:rFonts w:cs="Calibri Light"/>
          <w:sz w:val="22"/>
        </w:rPr>
        <w:t xml:space="preserve">our five deliverable areas of </w:t>
      </w:r>
      <w:r w:rsidRPr="004B3973">
        <w:rPr>
          <w:rFonts w:cs="Calibri Light"/>
          <w:i/>
          <w:sz w:val="22"/>
        </w:rPr>
        <w:t>Investing in the arts</w:t>
      </w:r>
      <w:r w:rsidRPr="004B3973">
        <w:rPr>
          <w:rFonts w:cs="Calibri Light"/>
          <w:sz w:val="22"/>
        </w:rPr>
        <w:t xml:space="preserve">, </w:t>
      </w:r>
      <w:r w:rsidRPr="004B3973">
        <w:rPr>
          <w:rFonts w:cs="Calibri Light"/>
          <w:i/>
          <w:sz w:val="22"/>
        </w:rPr>
        <w:t>Developing the arts</w:t>
      </w:r>
      <w:r w:rsidRPr="004B3973">
        <w:rPr>
          <w:rFonts w:cs="Calibri Light"/>
          <w:sz w:val="22"/>
        </w:rPr>
        <w:t xml:space="preserve">, </w:t>
      </w:r>
      <w:r w:rsidRPr="004B3973">
        <w:rPr>
          <w:rFonts w:cs="Calibri Light"/>
          <w:i/>
          <w:sz w:val="22"/>
        </w:rPr>
        <w:t>Advocating for the arts,</w:t>
      </w:r>
      <w:r w:rsidRPr="004B3973">
        <w:rPr>
          <w:rFonts w:cs="Calibri Light"/>
          <w:sz w:val="22"/>
        </w:rPr>
        <w:t xml:space="preserve"> </w:t>
      </w:r>
      <w:r w:rsidRPr="004B3973">
        <w:rPr>
          <w:rFonts w:cs="Calibri Light"/>
          <w:i/>
          <w:sz w:val="22"/>
        </w:rPr>
        <w:t>Leadership in the arts</w:t>
      </w:r>
      <w:r w:rsidRPr="004B3973">
        <w:rPr>
          <w:rFonts w:cs="Calibri Light"/>
          <w:sz w:val="22"/>
        </w:rPr>
        <w:t xml:space="preserve"> and </w:t>
      </w:r>
      <w:r w:rsidRPr="004B3973">
        <w:rPr>
          <w:rFonts w:cs="Calibri Light"/>
          <w:i/>
          <w:sz w:val="22"/>
        </w:rPr>
        <w:t>Partnering for the arts</w:t>
      </w:r>
      <w:r w:rsidR="00D66CA2" w:rsidRPr="004B3973">
        <w:rPr>
          <w:rFonts w:cs="Calibri Light"/>
          <w:sz w:val="22"/>
        </w:rPr>
        <w:t>. The</w:t>
      </w:r>
      <w:r w:rsidR="00E07587" w:rsidRPr="004B3973">
        <w:rPr>
          <w:rFonts w:cs="Calibri Light"/>
          <w:sz w:val="22"/>
        </w:rPr>
        <w:t>se</w:t>
      </w:r>
      <w:r w:rsidR="00D66CA2" w:rsidRPr="004B3973">
        <w:rPr>
          <w:rFonts w:cs="Calibri Light"/>
          <w:sz w:val="22"/>
        </w:rPr>
        <w:t xml:space="preserve"> categories</w:t>
      </w:r>
      <w:r w:rsidRPr="004B3973">
        <w:rPr>
          <w:rFonts w:cs="Calibri Light"/>
          <w:sz w:val="22"/>
        </w:rPr>
        <w:t xml:space="preserve"> include:</w:t>
      </w:r>
    </w:p>
    <w:p w14:paraId="66554D69" w14:textId="08BA6B8E"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Toi Tōtara Haemata Investment </w:t>
      </w:r>
      <w:r w:rsidR="006E398B" w:rsidRPr="004B3973">
        <w:rPr>
          <w:rFonts w:cs="Calibri Light"/>
          <w:sz w:val="22"/>
        </w:rPr>
        <w:t>p</w:t>
      </w:r>
      <w:r w:rsidRPr="004B3973">
        <w:rPr>
          <w:rFonts w:cs="Calibri Light"/>
          <w:sz w:val="22"/>
        </w:rPr>
        <w:t>rogramme</w:t>
      </w:r>
    </w:p>
    <w:p w14:paraId="7187AA1B" w14:textId="72BCEBD1"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Toi Uru Kahikatea Investment </w:t>
      </w:r>
      <w:r w:rsidR="006E398B" w:rsidRPr="004B3973">
        <w:rPr>
          <w:rFonts w:cs="Calibri Light"/>
          <w:sz w:val="22"/>
        </w:rPr>
        <w:t>p</w:t>
      </w:r>
      <w:r w:rsidRPr="004B3973">
        <w:rPr>
          <w:rFonts w:cs="Calibri Light"/>
          <w:sz w:val="22"/>
        </w:rPr>
        <w:t>rogramme</w:t>
      </w:r>
    </w:p>
    <w:p w14:paraId="7C95BC66" w14:textId="72399B98"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Grants, including </w:t>
      </w:r>
      <w:r w:rsidR="00447BD3" w:rsidRPr="004B3973">
        <w:rPr>
          <w:rFonts w:cs="Calibri Light"/>
          <w:sz w:val="22"/>
        </w:rPr>
        <w:t>s</w:t>
      </w:r>
      <w:r w:rsidRPr="004B3973">
        <w:rPr>
          <w:rFonts w:cs="Calibri Light"/>
          <w:sz w:val="22"/>
        </w:rPr>
        <w:t xml:space="preserve">pecial </w:t>
      </w:r>
      <w:r w:rsidR="00447BD3" w:rsidRPr="004B3973">
        <w:rPr>
          <w:rFonts w:cs="Calibri Light"/>
          <w:sz w:val="22"/>
        </w:rPr>
        <w:t>o</w:t>
      </w:r>
      <w:r w:rsidRPr="004B3973">
        <w:rPr>
          <w:rFonts w:cs="Calibri Light"/>
          <w:sz w:val="22"/>
        </w:rPr>
        <w:t>pportunities</w:t>
      </w:r>
    </w:p>
    <w:p w14:paraId="17699928"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Creative Communities Scheme</w:t>
      </w:r>
    </w:p>
    <w:p w14:paraId="49255000" w14:textId="27131DD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International </w:t>
      </w:r>
      <w:r w:rsidR="006E398B" w:rsidRPr="004B3973">
        <w:rPr>
          <w:rFonts w:cs="Calibri Light"/>
          <w:sz w:val="22"/>
        </w:rPr>
        <w:t>p</w:t>
      </w:r>
      <w:r w:rsidRPr="004B3973">
        <w:rPr>
          <w:rFonts w:cs="Calibri Light"/>
          <w:sz w:val="22"/>
        </w:rPr>
        <w:t>rogramme</w:t>
      </w:r>
    </w:p>
    <w:p w14:paraId="377AD9E1" w14:textId="1733969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Capability </w:t>
      </w:r>
      <w:r w:rsidR="006E398B" w:rsidRPr="004B3973">
        <w:rPr>
          <w:rFonts w:cs="Calibri Light"/>
          <w:sz w:val="22"/>
        </w:rPr>
        <w:t>b</w:t>
      </w:r>
      <w:r w:rsidRPr="004B3973">
        <w:rPr>
          <w:rFonts w:cs="Calibri Light"/>
          <w:sz w:val="22"/>
        </w:rPr>
        <w:t xml:space="preserve">uilding </w:t>
      </w:r>
      <w:r w:rsidR="006E398B" w:rsidRPr="004B3973">
        <w:rPr>
          <w:rFonts w:cs="Calibri Light"/>
          <w:sz w:val="22"/>
        </w:rPr>
        <w:t>p</w:t>
      </w:r>
      <w:r w:rsidRPr="004B3973">
        <w:rPr>
          <w:rFonts w:cs="Calibri Light"/>
          <w:sz w:val="22"/>
        </w:rPr>
        <w:t>rogramme</w:t>
      </w:r>
    </w:p>
    <w:p w14:paraId="7F056A52"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Advocacy</w:t>
      </w:r>
    </w:p>
    <w:p w14:paraId="0DCCC6F9" w14:textId="3124E391"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Initiatives and </w:t>
      </w:r>
      <w:r w:rsidR="0039112E" w:rsidRPr="004B3973">
        <w:rPr>
          <w:rFonts w:cs="Calibri Light"/>
          <w:sz w:val="22"/>
        </w:rPr>
        <w:t>p</w:t>
      </w:r>
      <w:r w:rsidRPr="004B3973">
        <w:rPr>
          <w:rFonts w:cs="Calibri Light"/>
          <w:sz w:val="22"/>
        </w:rPr>
        <w:t>ilots.</w:t>
      </w:r>
    </w:p>
    <w:p w14:paraId="03FA099D" w14:textId="6F3AFACE" w:rsidR="00F2438F" w:rsidRPr="004B3973" w:rsidRDefault="00F2438F" w:rsidP="00F2438F">
      <w:pPr>
        <w:spacing w:before="200"/>
        <w:rPr>
          <w:rFonts w:cs="Calibri Light"/>
          <w:sz w:val="22"/>
        </w:rPr>
      </w:pPr>
      <w:r w:rsidRPr="004B3973">
        <w:rPr>
          <w:rFonts w:cs="Calibri Light"/>
          <w:sz w:val="22"/>
        </w:rPr>
        <w:t xml:space="preserve">We </w:t>
      </w:r>
      <w:r w:rsidRPr="004B3973">
        <w:rPr>
          <w:rFonts w:cs="Calibri Light"/>
          <w:b/>
          <w:sz w:val="22"/>
        </w:rPr>
        <w:t>invest</w:t>
      </w:r>
      <w:r w:rsidRPr="004B3973">
        <w:rPr>
          <w:rFonts w:cs="Calibri Light"/>
          <w:sz w:val="22"/>
        </w:rPr>
        <w:t xml:space="preserve"> in arts activity by New Zealand artists, arts practitioners and arts organisations, both within New Zealand and internationally. This is where most of the money we get is spent.</w:t>
      </w:r>
    </w:p>
    <w:p w14:paraId="2A4F86A1" w14:textId="44B49577" w:rsidR="00F2438F" w:rsidRPr="004B3973" w:rsidRDefault="00F2438F" w:rsidP="00F2438F">
      <w:pPr>
        <w:spacing w:before="200"/>
        <w:rPr>
          <w:rFonts w:cs="Calibri Light"/>
          <w:sz w:val="22"/>
        </w:rPr>
      </w:pPr>
      <w:r w:rsidRPr="004B3973">
        <w:rPr>
          <w:rFonts w:cs="Calibri Light"/>
          <w:sz w:val="22"/>
        </w:rPr>
        <w:t>We invest across a variety of artforms: craft/object, dance, inter-arts, literature, multi-</w:t>
      </w:r>
      <w:r w:rsidRPr="004B3973">
        <w:rPr>
          <w:rFonts w:cs="Calibri Light"/>
          <w:sz w:val="22"/>
        </w:rPr>
        <w:t>disciplinary, music, ngā toi Māori (all forms of heritage and contemporary arts practice), Pacific arts (all forms, heritage and contemporary), theatre and visual arts.</w:t>
      </w:r>
    </w:p>
    <w:p w14:paraId="47ECA9FA" w14:textId="77777777" w:rsidR="00F2438F" w:rsidRPr="004B3973" w:rsidRDefault="00F2438F" w:rsidP="00F2438F">
      <w:pPr>
        <w:spacing w:before="200"/>
        <w:rPr>
          <w:rFonts w:cs="Calibri Light"/>
          <w:sz w:val="22"/>
        </w:rPr>
      </w:pPr>
      <w:r w:rsidRPr="004B3973">
        <w:rPr>
          <w:rFonts w:cs="Calibri Light"/>
          <w:sz w:val="22"/>
        </w:rPr>
        <w:t>Within our Grants, Toi Tōtara Haemata and Toi Uru Kahikatea investment categories, we allocate funding across three streams: General, Māori and Pacific. Proposals are assessed on their appropriateness to the artform and programme criteria.</w:t>
      </w:r>
    </w:p>
    <w:p w14:paraId="5D41AD57" w14:textId="77777777" w:rsidR="00F2438F" w:rsidRPr="004B3973" w:rsidRDefault="00F2438F" w:rsidP="00F2438F">
      <w:pPr>
        <w:spacing w:before="200"/>
        <w:rPr>
          <w:rFonts w:cs="Calibri Light"/>
          <w:sz w:val="22"/>
        </w:rPr>
      </w:pPr>
      <w:r w:rsidRPr="004B3973">
        <w:rPr>
          <w:rFonts w:cs="Calibri Light"/>
          <w:sz w:val="22"/>
        </w:rPr>
        <w:t xml:space="preserve">Applications to the Māori and Pacific streams are also assessed on whether </w:t>
      </w:r>
      <w:hyperlink r:id="rId43" w:anchor="M" w:history="1">
        <w:r w:rsidRPr="004B3973">
          <w:rPr>
            <w:rFonts w:cs="Calibri Light"/>
            <w:sz w:val="22"/>
          </w:rPr>
          <w:t>mātauranga Māori</w:t>
        </w:r>
      </w:hyperlink>
      <w:r w:rsidRPr="004B3973">
        <w:rPr>
          <w:rFonts w:cs="Calibri Light"/>
          <w:sz w:val="22"/>
        </w:rPr>
        <w:t xml:space="preserve"> or kaupapa Pasifika is evident in the practice and the results of the proposal. Applicants can select whether they would like their application assessed in the General arts, ngā toi Māori or Pacific arts funding pools. Applicants must be tangata whenua Māori or part of a Māori-led organisation to apply to the ngā toi Māori pool.</w:t>
      </w:r>
    </w:p>
    <w:p w14:paraId="3BA3D46C" w14:textId="77777777" w:rsidR="00F2438F" w:rsidRPr="004B3973" w:rsidRDefault="00F2438F" w:rsidP="00F2438F">
      <w:pPr>
        <w:spacing w:before="200"/>
        <w:rPr>
          <w:rFonts w:cs="Calibri Light"/>
          <w:sz w:val="22"/>
        </w:rPr>
      </w:pPr>
      <w:r w:rsidRPr="004B3973">
        <w:rPr>
          <w:rFonts w:cs="Calibri Light"/>
          <w:sz w:val="22"/>
        </w:rPr>
        <w:t>From time to time, special arts development opportunities are available that are open to all artists and practitioners. Others, such as internships and cultural exchanges, are specific to artforms (eg, the Prime Minister’s Awards for Literary Achievement), Māori or Pacific artists and practitioners, or other criteria.</w:t>
      </w:r>
    </w:p>
    <w:p w14:paraId="171909B4" w14:textId="65AEC33C" w:rsidR="00F2438F" w:rsidRPr="004B3973" w:rsidRDefault="00F2438F" w:rsidP="00F2438F">
      <w:pPr>
        <w:spacing w:before="200"/>
        <w:rPr>
          <w:rFonts w:cs="Calibri Light"/>
          <w:sz w:val="22"/>
        </w:rPr>
      </w:pPr>
      <w:r w:rsidRPr="004B3973">
        <w:rPr>
          <w:rFonts w:cs="Calibri Light"/>
          <w:sz w:val="22"/>
        </w:rPr>
        <w:t xml:space="preserve">More information on our funding programmes is available at: </w:t>
      </w:r>
      <w:hyperlink r:id="rId44" w:history="1">
        <w:r w:rsidRPr="004B3973">
          <w:rPr>
            <w:rStyle w:val="Hyperlink"/>
            <w:rFonts w:cs="Calibri Light"/>
            <w:color w:val="0070C0"/>
            <w:sz w:val="22"/>
          </w:rPr>
          <w:t>www.creativenz.govt.nz/en/getting-funded</w:t>
        </w:r>
      </w:hyperlink>
      <w:r w:rsidR="00737817" w:rsidRPr="004B3973">
        <w:rPr>
          <w:rStyle w:val="Hyperlink"/>
          <w:rFonts w:cs="Calibri Light"/>
          <w:color w:val="0070C0"/>
          <w:sz w:val="22"/>
          <w:u w:val="none"/>
        </w:rPr>
        <w:t>.</w:t>
      </w:r>
    </w:p>
    <w:p w14:paraId="36960965" w14:textId="77777777" w:rsidR="00F2438F" w:rsidRPr="004B3973" w:rsidRDefault="00F2438F" w:rsidP="00F2438F">
      <w:pPr>
        <w:spacing w:before="200"/>
        <w:rPr>
          <w:rFonts w:cs="Calibri Light"/>
          <w:sz w:val="22"/>
        </w:rPr>
      </w:pPr>
      <w:r w:rsidRPr="004B3973">
        <w:rPr>
          <w:rFonts w:cs="Calibri Light"/>
          <w:sz w:val="22"/>
        </w:rPr>
        <w:t xml:space="preserve">We also support the </w:t>
      </w:r>
      <w:r w:rsidRPr="004B3973">
        <w:rPr>
          <w:rFonts w:cs="Calibri Light"/>
          <w:b/>
          <w:sz w:val="22"/>
        </w:rPr>
        <w:t>development</w:t>
      </w:r>
      <w:r w:rsidRPr="004B3973">
        <w:rPr>
          <w:rFonts w:cs="Calibri Light"/>
          <w:sz w:val="22"/>
        </w:rPr>
        <w:t xml:space="preserve"> of the arts, by building the capability of artists, arts practitioners and arts organisations across a range of needs, as well as developing initiatives to address gaps.</w:t>
      </w:r>
    </w:p>
    <w:p w14:paraId="34F33AB7" w14:textId="71A897D4" w:rsidR="00F2438F" w:rsidRPr="004B3973" w:rsidRDefault="00E01B78" w:rsidP="00F2438F">
      <w:pPr>
        <w:spacing w:before="200"/>
        <w:rPr>
          <w:rFonts w:cs="Calibri Light"/>
          <w:sz w:val="22"/>
        </w:rPr>
      </w:pPr>
      <w:r w:rsidRPr="004B3973">
        <w:rPr>
          <w:rFonts w:cs="Calibri Light"/>
          <w:sz w:val="22"/>
        </w:rPr>
        <w:t>To c</w:t>
      </w:r>
      <w:r w:rsidR="00F2438F" w:rsidRPr="004B3973">
        <w:rPr>
          <w:rFonts w:cs="Calibri Light"/>
          <w:sz w:val="22"/>
        </w:rPr>
        <w:t xml:space="preserve">omplement our funding and development work, we also </w:t>
      </w:r>
      <w:r w:rsidR="00F2438F" w:rsidRPr="004B3973">
        <w:rPr>
          <w:rFonts w:cs="Calibri Light"/>
          <w:b/>
          <w:sz w:val="22"/>
        </w:rPr>
        <w:t>advocate</w:t>
      </w:r>
      <w:r w:rsidR="00F2438F" w:rsidRPr="004B3973">
        <w:rPr>
          <w:rFonts w:cs="Calibri Light"/>
          <w:sz w:val="22"/>
        </w:rPr>
        <w:t xml:space="preserve"> for the value of the arts and provide </w:t>
      </w:r>
      <w:r w:rsidR="00F2438F" w:rsidRPr="004B3973">
        <w:rPr>
          <w:rFonts w:cs="Calibri Light"/>
          <w:b/>
          <w:sz w:val="22"/>
        </w:rPr>
        <w:t xml:space="preserve">leadership </w:t>
      </w:r>
      <w:r w:rsidR="00F2438F" w:rsidRPr="004B3973">
        <w:rPr>
          <w:rFonts w:cs="Calibri Light"/>
          <w:sz w:val="22"/>
        </w:rPr>
        <w:t xml:space="preserve">in the arts (eg, by making submissions on matters affecting the arts or convening the sector to address challenges or opportunities). We also </w:t>
      </w:r>
      <w:r w:rsidR="00F2438F" w:rsidRPr="004B3973">
        <w:rPr>
          <w:rFonts w:cs="Calibri Light"/>
          <w:b/>
          <w:sz w:val="22"/>
        </w:rPr>
        <w:t>partner</w:t>
      </w:r>
      <w:r w:rsidR="00F2438F" w:rsidRPr="004B3973">
        <w:rPr>
          <w:rFonts w:cs="Calibri Light"/>
          <w:sz w:val="22"/>
        </w:rPr>
        <w:t xml:space="preserve"> with others to increase the impact we can have by working with those with similar aims.</w:t>
      </w:r>
    </w:p>
    <w:p w14:paraId="72203BD8" w14:textId="6BD5A011" w:rsidR="00F2438F" w:rsidRPr="004B3973" w:rsidRDefault="00F2438F" w:rsidP="00F2438F">
      <w:pPr>
        <w:keepNext/>
        <w:spacing w:before="240"/>
        <w:rPr>
          <w:rFonts w:cs="Calibri Light"/>
          <w:sz w:val="22"/>
        </w:rPr>
      </w:pPr>
      <w:r w:rsidRPr="004B3973">
        <w:rPr>
          <w:rFonts w:cs="Calibri Light"/>
          <w:sz w:val="22"/>
        </w:rPr>
        <w:lastRenderedPageBreak/>
        <w:t xml:space="preserve">In </w:t>
      </w:r>
      <w:r w:rsidR="009E39B3" w:rsidRPr="004B3973">
        <w:rPr>
          <w:rFonts w:cs="Calibri Light"/>
          <w:sz w:val="22"/>
        </w:rPr>
        <w:t xml:space="preserve">line </w:t>
      </w:r>
      <w:r w:rsidRPr="004B3973">
        <w:rPr>
          <w:rFonts w:cs="Calibri Light"/>
          <w:sz w:val="22"/>
        </w:rPr>
        <w:t>with our legislation, in carrying out our work we recognise:</w:t>
      </w:r>
    </w:p>
    <w:p w14:paraId="59A4C49A"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in the arts the role of Māori as tangata whenua</w:t>
      </w:r>
    </w:p>
    <w:p w14:paraId="211740F5" w14:textId="03E95405"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the arts of the </w:t>
      </w:r>
      <w:r w:rsidR="00E24704" w:rsidRPr="004B3973">
        <w:rPr>
          <w:rFonts w:cs="Calibri Light"/>
          <w:sz w:val="22"/>
        </w:rPr>
        <w:t>Pacific</w:t>
      </w:r>
      <w:r w:rsidRPr="004B3973">
        <w:rPr>
          <w:rFonts w:cs="Calibri Light"/>
          <w:sz w:val="22"/>
        </w:rPr>
        <w:t xml:space="preserve"> peoples of New Zealand</w:t>
      </w:r>
    </w:p>
    <w:p w14:paraId="1423B7E5"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the cultural diversity of the people of New Zealand.</w:t>
      </w:r>
    </w:p>
    <w:p w14:paraId="39528B35" w14:textId="7D16BD01" w:rsidR="00F2438F" w:rsidRPr="004B3973" w:rsidRDefault="00F2438F" w:rsidP="00F2438F">
      <w:pPr>
        <w:spacing w:before="200"/>
        <w:rPr>
          <w:rFonts w:cs="Calibri Light"/>
        </w:rPr>
      </w:pPr>
      <w:r w:rsidRPr="004B3973">
        <w:rPr>
          <w:rFonts w:cs="Calibri Light"/>
          <w:sz w:val="22"/>
        </w:rPr>
        <w:t xml:space="preserve">We also recognise and uphold </w:t>
      </w:r>
      <w:r w:rsidR="00C80E31" w:rsidRPr="004B3973">
        <w:rPr>
          <w:rFonts w:cs="Calibri Light"/>
          <w:sz w:val="22"/>
        </w:rPr>
        <w:t xml:space="preserve">in our work </w:t>
      </w:r>
      <w:r w:rsidRPr="004B3973">
        <w:rPr>
          <w:rFonts w:cs="Calibri Light"/>
          <w:sz w:val="22"/>
        </w:rPr>
        <w:t xml:space="preserve">the principles of </w:t>
      </w:r>
      <w:r w:rsidRPr="004B3973">
        <w:rPr>
          <w:rFonts w:cs="Calibri Light"/>
          <w:i/>
          <w:sz w:val="22"/>
        </w:rPr>
        <w:t>participation</w:t>
      </w:r>
      <w:r w:rsidRPr="004B3973">
        <w:rPr>
          <w:rFonts w:cs="Calibri Light"/>
          <w:sz w:val="22"/>
        </w:rPr>
        <w:t xml:space="preserve">, </w:t>
      </w:r>
      <w:r w:rsidRPr="004B3973">
        <w:rPr>
          <w:rFonts w:cs="Calibri Light"/>
          <w:i/>
          <w:sz w:val="22"/>
        </w:rPr>
        <w:t>access</w:t>
      </w:r>
      <w:r w:rsidRPr="004B3973">
        <w:rPr>
          <w:rFonts w:cs="Calibri Light"/>
          <w:sz w:val="22"/>
        </w:rPr>
        <w:t xml:space="preserve">, </w:t>
      </w:r>
      <w:r w:rsidRPr="004B3973">
        <w:rPr>
          <w:rFonts w:cs="Calibri Light"/>
          <w:i/>
          <w:sz w:val="22"/>
        </w:rPr>
        <w:t>excellence and innovation</w:t>
      </w:r>
      <w:r w:rsidRPr="004B3973">
        <w:rPr>
          <w:rFonts w:cs="Calibri Light"/>
          <w:sz w:val="22"/>
        </w:rPr>
        <w:t xml:space="preserve">, </w:t>
      </w:r>
      <w:r w:rsidRPr="004B3973">
        <w:rPr>
          <w:rFonts w:cs="Calibri Light"/>
          <w:i/>
          <w:sz w:val="22"/>
        </w:rPr>
        <w:t>professionalism</w:t>
      </w:r>
      <w:r w:rsidRPr="004B3973">
        <w:rPr>
          <w:rFonts w:cs="Calibri Light"/>
          <w:sz w:val="22"/>
        </w:rPr>
        <w:t xml:space="preserve"> and </w:t>
      </w:r>
      <w:r w:rsidRPr="004B3973">
        <w:rPr>
          <w:rFonts w:cs="Calibri Light"/>
          <w:i/>
          <w:sz w:val="22"/>
        </w:rPr>
        <w:t>advocacy</w:t>
      </w:r>
      <w:r w:rsidRPr="004B3973">
        <w:rPr>
          <w:rFonts w:cs="Calibri Light"/>
        </w:rPr>
        <w:t>.</w:t>
      </w:r>
    </w:p>
    <w:p w14:paraId="2EB340E1" w14:textId="77777777" w:rsidR="00F2438F" w:rsidRPr="004B3973" w:rsidRDefault="00F2438F" w:rsidP="00F2438F">
      <w:pPr>
        <w:pStyle w:val="Heading2"/>
      </w:pPr>
      <w:r w:rsidRPr="004B3973">
        <w:t>Our relationships</w:t>
      </w:r>
    </w:p>
    <w:p w14:paraId="2DCCBC4D" w14:textId="6C5DC61F" w:rsidR="00F2438F" w:rsidRPr="004B3973" w:rsidRDefault="00F2438F" w:rsidP="00F2438F">
      <w:pPr>
        <w:rPr>
          <w:rFonts w:cs="Calibri Light"/>
          <w:sz w:val="22"/>
        </w:rPr>
      </w:pPr>
      <w:r w:rsidRPr="004B3973">
        <w:rPr>
          <w:rFonts w:cs="Calibri Light"/>
          <w:sz w:val="22"/>
        </w:rPr>
        <w:t xml:space="preserve">We work with many different stakeholders, including the Minister for Arts, Culture and Heritage and Associate Ministers; Manatū Taonga Ministry for Culture </w:t>
      </w:r>
      <w:r w:rsidR="003A01D0" w:rsidRPr="004B3973">
        <w:rPr>
          <w:rFonts w:cs="Calibri Light"/>
          <w:sz w:val="22"/>
        </w:rPr>
        <w:t xml:space="preserve">and </w:t>
      </w:r>
      <w:r w:rsidRPr="004B3973">
        <w:rPr>
          <w:rFonts w:cs="Calibri Light"/>
          <w:sz w:val="22"/>
        </w:rPr>
        <w:t>Heritage; the New Zealand Lottery Grants Board Te Puna Tahua; mana whenua, iwi and Māori; Pasifika groups; local government; individual artists and arts practitioners; arts collectives, groups and organisations; and, more broadly, the diverse communities of Aotearoa</w:t>
      </w:r>
      <w:r w:rsidR="00150A50" w:rsidRPr="004B3973">
        <w:rPr>
          <w:rFonts w:cs="Calibri Light"/>
          <w:sz w:val="22"/>
        </w:rPr>
        <w:t xml:space="preserve"> New Zealand</w:t>
      </w:r>
      <w:r w:rsidRPr="004B3973">
        <w:rPr>
          <w:rFonts w:cs="Calibri Light"/>
          <w:sz w:val="22"/>
        </w:rPr>
        <w:t>. We consult with stakeholder groups when developing strategy and reviewing policies that affect the arts sector.</w:t>
      </w:r>
    </w:p>
    <w:p w14:paraId="2260912B" w14:textId="77777777" w:rsidR="00F2438F" w:rsidRPr="004B3973" w:rsidRDefault="00F2438F" w:rsidP="00F2438F">
      <w:pPr>
        <w:spacing w:before="200"/>
        <w:rPr>
          <w:rFonts w:cs="Calibri Light"/>
          <w:sz w:val="22"/>
        </w:rPr>
      </w:pPr>
      <w:r w:rsidRPr="004B3973">
        <w:rPr>
          <w:rFonts w:cs="Calibri Light"/>
          <w:sz w:val="22"/>
        </w:rPr>
        <w:t>We also have links to international arts councils, and we’re an active member of the International Federation of Arts Councils and Culture Agencies.</w:t>
      </w:r>
    </w:p>
    <w:p w14:paraId="6DADE520" w14:textId="77777777" w:rsidR="00F2438F" w:rsidRPr="004B3973" w:rsidRDefault="00F2438F" w:rsidP="00F2438F">
      <w:pPr>
        <w:pStyle w:val="Heading2"/>
      </w:pPr>
      <w:r w:rsidRPr="004B3973">
        <w:t>The Arts Council</w:t>
      </w:r>
    </w:p>
    <w:p w14:paraId="433BF9E8" w14:textId="77777777" w:rsidR="00F2438F" w:rsidRPr="004B3973" w:rsidRDefault="00F2438F" w:rsidP="00F2438F">
      <w:pPr>
        <w:rPr>
          <w:rFonts w:cs="Calibri Light"/>
          <w:sz w:val="22"/>
        </w:rPr>
      </w:pPr>
      <w:r w:rsidRPr="004B3973">
        <w:rPr>
          <w:rFonts w:cs="Calibri Light"/>
          <w:sz w:val="22"/>
        </w:rPr>
        <w:t>Under the Act, the Arts Council, our governing board, has responsibility for:</w:t>
      </w:r>
    </w:p>
    <w:p w14:paraId="6EEF07BB"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setting the strategic direction of Creative New Zealand and monitoring its performance </w:t>
      </w:r>
    </w:p>
    <w:p w14:paraId="63087197"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setting guidelines for the allocation of funding and the implementation of initiatives</w:t>
      </w:r>
    </w:p>
    <w:p w14:paraId="55FA93FB"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establishing assessment processes for the allocation of funding</w:t>
      </w:r>
    </w:p>
    <w:p w14:paraId="090BF421"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maintaining relationships with other agencies and organisations.</w:t>
      </w:r>
    </w:p>
    <w:p w14:paraId="2AA157B4" w14:textId="64868FB7" w:rsidR="00F2438F" w:rsidRPr="004B3973" w:rsidRDefault="00F2438F" w:rsidP="00F2438F">
      <w:pPr>
        <w:keepNext/>
        <w:rPr>
          <w:rFonts w:cs="Calibri Light"/>
          <w:sz w:val="22"/>
        </w:rPr>
      </w:pPr>
      <w:r w:rsidRPr="004B3973">
        <w:rPr>
          <w:rFonts w:cs="Calibri Light"/>
          <w:sz w:val="22"/>
        </w:rPr>
        <w:t xml:space="preserve">Under its Governance Charter, the Council is guided by the following three pou (pillars), </w:t>
      </w:r>
      <w:r w:rsidRPr="004B3973">
        <w:rPr>
          <w:rFonts w:cs="Calibri Light"/>
          <w:sz w:val="22"/>
        </w:rPr>
        <w:t>which broadly describe the Council’s different roles</w:t>
      </w:r>
      <w:r w:rsidR="00373906" w:rsidRPr="004B3973">
        <w:rPr>
          <w:rFonts w:cs="Calibri Light"/>
          <w:sz w:val="22"/>
        </w:rPr>
        <w:t>.</w:t>
      </w:r>
    </w:p>
    <w:p w14:paraId="0AAE5355" w14:textId="19445472"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b/>
          <w:sz w:val="22"/>
        </w:rPr>
        <w:t>Determining future focus and direction</w:t>
      </w:r>
      <w:r w:rsidR="00373906" w:rsidRPr="004B3973">
        <w:rPr>
          <w:rFonts w:cs="Calibri Light"/>
          <w:b/>
          <w:sz w:val="22"/>
        </w:rPr>
        <w:t>:</w:t>
      </w:r>
      <w:r w:rsidRPr="004B3973">
        <w:rPr>
          <w:rFonts w:cs="Calibri Light"/>
          <w:sz w:val="22"/>
        </w:rPr>
        <w:t xml:space="preserve"> </w:t>
      </w:r>
      <w:r w:rsidRPr="004B3973">
        <w:rPr>
          <w:rFonts w:cs="Calibri Light"/>
          <w:i/>
          <w:sz w:val="22"/>
        </w:rPr>
        <w:t>‘As a board, we are focused on the future, guided by the mahi and legacy of those who’ve come before us. Together, we develop, endorse and support Creative New</w:t>
      </w:r>
      <w:r w:rsidR="00C957EA" w:rsidRPr="004B3973">
        <w:rPr>
          <w:rFonts w:cs="Calibri Light"/>
          <w:i/>
          <w:sz w:val="22"/>
        </w:rPr>
        <w:t> </w:t>
      </w:r>
      <w:r w:rsidRPr="004B3973">
        <w:rPr>
          <w:rFonts w:cs="Calibri Light"/>
          <w:i/>
          <w:sz w:val="22"/>
        </w:rPr>
        <w:t>Zealand’s strategic direction as the national arts development agency of Aotearoa. This helps guide our kaupapa, our waka and our mahi to future success.’</w:t>
      </w:r>
    </w:p>
    <w:p w14:paraId="5CBFAD88" w14:textId="6D6861A4"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b/>
          <w:sz w:val="22"/>
        </w:rPr>
        <w:t>Building culture</w:t>
      </w:r>
      <w:r w:rsidR="00373906" w:rsidRPr="004B3973">
        <w:rPr>
          <w:rFonts w:cs="Calibri Light"/>
          <w:b/>
          <w:sz w:val="22"/>
        </w:rPr>
        <w:t>:</w:t>
      </w:r>
      <w:r w:rsidRPr="004B3973">
        <w:rPr>
          <w:rFonts w:cs="Calibri Light"/>
          <w:sz w:val="22"/>
        </w:rPr>
        <w:t xml:space="preserve"> </w:t>
      </w:r>
      <w:r w:rsidRPr="004B3973">
        <w:rPr>
          <w:rFonts w:cs="Calibri Light"/>
          <w:i/>
          <w:sz w:val="22"/>
        </w:rPr>
        <w:t>‘As a board, we strive to set an effective and future-oriented governance culture for Creative New</w:t>
      </w:r>
      <w:r w:rsidR="00C957EA" w:rsidRPr="004B3973">
        <w:rPr>
          <w:rFonts w:cs="Calibri Light"/>
          <w:i/>
          <w:sz w:val="22"/>
        </w:rPr>
        <w:t> </w:t>
      </w:r>
      <w:r w:rsidRPr="004B3973">
        <w:rPr>
          <w:rFonts w:cs="Calibri Light"/>
          <w:i/>
          <w:sz w:val="22"/>
        </w:rPr>
        <w:t>Zealand; one which upholds Te</w:t>
      </w:r>
      <w:r w:rsidR="00C957EA" w:rsidRPr="004B3973">
        <w:rPr>
          <w:rFonts w:cs="Calibri Light"/>
          <w:i/>
          <w:sz w:val="22"/>
        </w:rPr>
        <w:t> </w:t>
      </w:r>
      <w:r w:rsidRPr="004B3973">
        <w:rPr>
          <w:rFonts w:cs="Calibri Light"/>
          <w:i/>
          <w:sz w:val="22"/>
        </w:rPr>
        <w:t xml:space="preserve">Kaupapa o Toi Aotearoa. This contributes to our roles of </w:t>
      </w:r>
      <w:r w:rsidRPr="004B3973">
        <w:rPr>
          <w:rFonts w:cs="Calibri Light"/>
          <w:sz w:val="22"/>
        </w:rPr>
        <w:t>Determining future focus</w:t>
      </w:r>
      <w:r w:rsidRPr="004B3973">
        <w:rPr>
          <w:rFonts w:cs="Calibri Light"/>
          <w:i/>
          <w:sz w:val="22"/>
        </w:rPr>
        <w:t xml:space="preserve"> </w:t>
      </w:r>
      <w:r w:rsidRPr="004B3973">
        <w:rPr>
          <w:rFonts w:cs="Calibri Light"/>
          <w:sz w:val="22"/>
        </w:rPr>
        <w:t>and direction</w:t>
      </w:r>
      <w:r w:rsidRPr="004B3973">
        <w:rPr>
          <w:rFonts w:cs="Calibri Light"/>
          <w:i/>
          <w:sz w:val="22"/>
        </w:rPr>
        <w:t xml:space="preserve"> and </w:t>
      </w:r>
      <w:r w:rsidRPr="004B3973">
        <w:rPr>
          <w:rFonts w:cs="Calibri Light"/>
          <w:sz w:val="22"/>
        </w:rPr>
        <w:t>Holding to account</w:t>
      </w:r>
      <w:r w:rsidRPr="004B3973">
        <w:rPr>
          <w:rFonts w:cs="Calibri Light"/>
          <w:i/>
          <w:sz w:val="22"/>
        </w:rPr>
        <w:t>.’</w:t>
      </w:r>
    </w:p>
    <w:p w14:paraId="40712973" w14:textId="5876D4AD" w:rsidR="00F2438F" w:rsidRPr="004B3973" w:rsidRDefault="00F2438F" w:rsidP="00F2438F">
      <w:pPr>
        <w:pStyle w:val="ListParagraph"/>
        <w:numPr>
          <w:ilvl w:val="0"/>
          <w:numId w:val="3"/>
        </w:numPr>
        <w:spacing w:before="100"/>
        <w:ind w:left="284" w:hanging="284"/>
        <w:contextualSpacing w:val="0"/>
        <w:rPr>
          <w:rFonts w:cs="Calibri Light"/>
        </w:rPr>
      </w:pPr>
      <w:r w:rsidRPr="004B3973">
        <w:rPr>
          <w:rFonts w:cs="Calibri Light"/>
          <w:b/>
          <w:sz w:val="22"/>
        </w:rPr>
        <w:t>Holding to account</w:t>
      </w:r>
      <w:r w:rsidR="00373906" w:rsidRPr="004B3973">
        <w:rPr>
          <w:rFonts w:cs="Calibri Light"/>
          <w:b/>
          <w:sz w:val="22"/>
        </w:rPr>
        <w:t>:</w:t>
      </w:r>
      <w:r w:rsidRPr="004B3973">
        <w:rPr>
          <w:rFonts w:cs="Calibri Light"/>
          <w:sz w:val="22"/>
        </w:rPr>
        <w:t xml:space="preserve"> </w:t>
      </w:r>
      <w:r w:rsidRPr="004B3973">
        <w:rPr>
          <w:rFonts w:cs="Calibri Light"/>
          <w:i/>
          <w:sz w:val="22"/>
        </w:rPr>
        <w:t>‘As a board, we oversee Creative New Zealand’s activities and progress made towards meeting the organisation’s goals. This helps give confidence to those who fund and support us that we’re responsible guardians</w:t>
      </w:r>
      <w:r w:rsidRPr="004B3973">
        <w:rPr>
          <w:rFonts w:cs="Calibri Light"/>
          <w:i/>
          <w:iCs/>
        </w:rPr>
        <w:t xml:space="preserve"> </w:t>
      </w:r>
      <w:r w:rsidRPr="00513B43">
        <w:rPr>
          <w:rFonts w:cs="Calibri Light"/>
          <w:i/>
          <w:iCs/>
          <w:sz w:val="22"/>
          <w:szCs w:val="24"/>
        </w:rPr>
        <w:t>of public money and that we work in the public interest.’</w:t>
      </w:r>
    </w:p>
    <w:p w14:paraId="505001F5" w14:textId="61C9D3AD" w:rsidR="00F2438F" w:rsidRPr="004B3973" w:rsidRDefault="00F2438F" w:rsidP="00F2438F">
      <w:pPr>
        <w:spacing w:before="200"/>
        <w:rPr>
          <w:rFonts w:cs="Calibri Light"/>
          <w:sz w:val="22"/>
        </w:rPr>
      </w:pPr>
      <w:r w:rsidRPr="004B3973">
        <w:rPr>
          <w:rFonts w:cs="Calibri Light"/>
          <w:sz w:val="22"/>
        </w:rPr>
        <w:t xml:space="preserve">The Council is made up of 13 members </w:t>
      </w:r>
      <w:r w:rsidR="00373906" w:rsidRPr="004B3973">
        <w:rPr>
          <w:rFonts w:cs="Calibri Light"/>
          <w:sz w:val="22"/>
        </w:rPr>
        <w:t xml:space="preserve">who, </w:t>
      </w:r>
      <w:r w:rsidRPr="004B3973">
        <w:rPr>
          <w:rFonts w:cs="Calibri Light"/>
          <w:sz w:val="22"/>
        </w:rPr>
        <w:t>between them</w:t>
      </w:r>
      <w:r w:rsidR="00373906" w:rsidRPr="004B3973">
        <w:rPr>
          <w:rFonts w:cs="Calibri Light"/>
          <w:sz w:val="22"/>
        </w:rPr>
        <w:t>,</w:t>
      </w:r>
      <w:r w:rsidRPr="004B3973">
        <w:rPr>
          <w:rFonts w:cs="Calibri Light"/>
          <w:sz w:val="22"/>
        </w:rPr>
        <w:t xml:space="preserve"> have a wide range of skills and experience.</w:t>
      </w:r>
    </w:p>
    <w:p w14:paraId="28680466" w14:textId="77777777" w:rsidR="00F2438F" w:rsidRPr="004B3973" w:rsidRDefault="00F2438F" w:rsidP="00F2438F">
      <w:pPr>
        <w:spacing w:before="200"/>
        <w:rPr>
          <w:rFonts w:cs="Calibri Light"/>
          <w:sz w:val="22"/>
        </w:rPr>
      </w:pPr>
      <w:r w:rsidRPr="004B3973">
        <w:rPr>
          <w:rFonts w:cs="Calibri Light"/>
          <w:sz w:val="22"/>
        </w:rPr>
        <w:t>The Council has a minimum of four members with knowledge of ngā toi Māori (Māori arts), te ao Māori (a Māori worldview) and tikanga Māori (Māori protocol and culture). These members are appointed in consultation with the Minister for Māori Development. Under our Act, they form a committee – Te Komiti Māori – to advise the Council on matters relevant to the Council’s functions in relation to Māori, and any other functions the Council delegates to the committee.</w:t>
      </w:r>
    </w:p>
    <w:p w14:paraId="397D8237" w14:textId="6E6673E0" w:rsidR="00F2438F" w:rsidRPr="004B3973" w:rsidRDefault="00F2438F" w:rsidP="00F2438F">
      <w:pPr>
        <w:spacing w:before="200"/>
        <w:rPr>
          <w:rFonts w:cs="Calibri Light"/>
          <w:sz w:val="22"/>
        </w:rPr>
      </w:pPr>
      <w:r w:rsidRPr="004B3973">
        <w:rPr>
          <w:rFonts w:cs="Calibri Light"/>
          <w:sz w:val="22"/>
        </w:rPr>
        <w:t xml:space="preserve">Two Council members are appointed with knowledge of the arts and traditions, or cultures, of the </w:t>
      </w:r>
      <w:r w:rsidR="00E24704" w:rsidRPr="004B3973">
        <w:rPr>
          <w:rFonts w:cs="Calibri Light"/>
          <w:sz w:val="22"/>
        </w:rPr>
        <w:t>Pacific</w:t>
      </w:r>
      <w:r w:rsidRPr="004B3973">
        <w:rPr>
          <w:rFonts w:cs="Calibri Light"/>
          <w:sz w:val="22"/>
        </w:rPr>
        <w:t xml:space="preserve"> peoples of New Zealand, in consultation with the Minister for Pacific Peoples.</w:t>
      </w:r>
    </w:p>
    <w:p w14:paraId="1EF9448F" w14:textId="77777777" w:rsidR="00F2438F" w:rsidRPr="004B3973" w:rsidRDefault="00F2438F" w:rsidP="00F2438F">
      <w:pPr>
        <w:keepNext/>
        <w:spacing w:before="200"/>
        <w:rPr>
          <w:rFonts w:cs="Calibri Light"/>
          <w:sz w:val="22"/>
        </w:rPr>
      </w:pPr>
      <w:r w:rsidRPr="004B3973">
        <w:rPr>
          <w:rFonts w:cs="Calibri Light"/>
          <w:sz w:val="22"/>
        </w:rPr>
        <w:lastRenderedPageBreak/>
        <w:t>We work to ensure that:</w:t>
      </w:r>
    </w:p>
    <w:p w14:paraId="5BC7EDDA"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 xml:space="preserve">Council members have appropriate and timely information to make decisions </w:t>
      </w:r>
    </w:p>
    <w:p w14:paraId="1FFC9E1D"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Council members are knowledgeable about and engaged with Creative New Zealand’s work</w:t>
      </w:r>
    </w:p>
    <w:p w14:paraId="394A70D0"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decisions are made at the appropriate organisational level, reflecting their importance, risk and the need for timeliness</w:t>
      </w:r>
    </w:p>
    <w:p w14:paraId="77D6B0D4"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management and staff provide appropriate support to the Council.</w:t>
      </w:r>
    </w:p>
    <w:p w14:paraId="024AA9FC" w14:textId="77777777" w:rsidR="00F2438F" w:rsidRPr="004B3973" w:rsidRDefault="00F2438F" w:rsidP="00F2438F">
      <w:pPr>
        <w:pStyle w:val="Heading2"/>
        <w:spacing w:before="200"/>
      </w:pPr>
      <w:r w:rsidRPr="004B3973">
        <w:t>Policies and processes</w:t>
      </w:r>
    </w:p>
    <w:p w14:paraId="0567CA7E" w14:textId="77777777" w:rsidR="00F2438F" w:rsidRPr="004B3973" w:rsidRDefault="00F2438F" w:rsidP="00F2438F">
      <w:pPr>
        <w:keepNext/>
        <w:rPr>
          <w:rFonts w:cs="Calibri Light"/>
          <w:sz w:val="22"/>
        </w:rPr>
      </w:pPr>
      <w:r w:rsidRPr="004B3973">
        <w:rPr>
          <w:rFonts w:cs="Calibri Light"/>
          <w:sz w:val="22"/>
        </w:rPr>
        <w:t>We undertake regular reviews of internal policies, covering areas like finance, human resources, conflicts of interest and delegations. In each review, we consider the appropriateness of existing policy, best practice examples from similar organisations and compliance with legislation.</w:t>
      </w:r>
    </w:p>
    <w:p w14:paraId="79D0021D" w14:textId="77777777" w:rsidR="00F2438F" w:rsidRPr="004B3973" w:rsidRDefault="00F2438F" w:rsidP="00F2438F">
      <w:pPr>
        <w:spacing w:before="200"/>
        <w:rPr>
          <w:rFonts w:cs="Calibri Light"/>
          <w:sz w:val="22"/>
        </w:rPr>
      </w:pPr>
      <w:r w:rsidRPr="004B3973">
        <w:rPr>
          <w:rFonts w:cs="Calibri Light"/>
          <w:sz w:val="22"/>
        </w:rPr>
        <w:t>We also have a strong focus on improving the services we deliver, particularly around investment decision-making and reporting processes.</w:t>
      </w:r>
    </w:p>
    <w:p w14:paraId="3BEE082A" w14:textId="16CA8418" w:rsidR="00F2438F" w:rsidRPr="004B3973" w:rsidRDefault="00F2438F" w:rsidP="00F2438F">
      <w:pPr>
        <w:spacing w:before="200"/>
        <w:rPr>
          <w:rFonts w:cs="Calibri Light"/>
          <w:sz w:val="22"/>
        </w:rPr>
      </w:pPr>
      <w:r w:rsidRPr="004B3973">
        <w:rPr>
          <w:rFonts w:cs="Calibri Light"/>
          <w:sz w:val="22"/>
        </w:rPr>
        <w:t xml:space="preserve">The goal under our strategic direction is that: </w:t>
      </w:r>
      <w:r w:rsidRPr="004B3973">
        <w:rPr>
          <w:rFonts w:cs="Calibri Light"/>
          <w:i/>
          <w:sz w:val="22"/>
        </w:rPr>
        <w:t>We have the strategies, services and the operational capacity to drive development of the arts in New Zealand</w:t>
      </w:r>
      <w:r w:rsidRPr="004B3973">
        <w:rPr>
          <w:rFonts w:cs="Calibri Light"/>
          <w:sz w:val="22"/>
        </w:rPr>
        <w:t>.</w:t>
      </w:r>
    </w:p>
    <w:p w14:paraId="35BC04B5" w14:textId="77777777" w:rsidR="00F2438F" w:rsidRPr="004B3973" w:rsidRDefault="00F2438F" w:rsidP="00F2438F">
      <w:pPr>
        <w:spacing w:before="200"/>
        <w:rPr>
          <w:rFonts w:cs="Calibri Light"/>
          <w:sz w:val="22"/>
        </w:rPr>
      </w:pPr>
      <w:r w:rsidRPr="004B3973">
        <w:rPr>
          <w:rFonts w:cs="Calibri Light"/>
          <w:sz w:val="22"/>
        </w:rPr>
        <w:t>To deliver to this, we’re interested not just in the efficiency and effectiveness of our processes but the extent to which they are fair, equitable and accessible to all New Zealanders.</w:t>
      </w:r>
    </w:p>
    <w:p w14:paraId="090D583E" w14:textId="181AA30D" w:rsidR="00F2438F" w:rsidRPr="004B3973" w:rsidRDefault="00F2438F" w:rsidP="00F2438F">
      <w:pPr>
        <w:spacing w:before="200"/>
        <w:rPr>
          <w:rFonts w:cs="Calibri Light"/>
          <w:sz w:val="22"/>
        </w:rPr>
      </w:pPr>
      <w:r w:rsidRPr="004B3973">
        <w:rPr>
          <w:rFonts w:cs="Calibri Light"/>
          <w:sz w:val="22"/>
        </w:rPr>
        <w:t>We regularly assess, with the arts sector, whether we’re performing to the standards we’ve set ourselves. Each year</w:t>
      </w:r>
      <w:r w:rsidR="00BD4C84" w:rsidRPr="004B3973">
        <w:rPr>
          <w:rFonts w:cs="Calibri Light"/>
          <w:sz w:val="22"/>
        </w:rPr>
        <w:t>,</w:t>
      </w:r>
      <w:r w:rsidRPr="004B3973">
        <w:rPr>
          <w:rFonts w:cs="Calibri Light"/>
          <w:sz w:val="22"/>
        </w:rPr>
        <w:t xml:space="preserve"> we survey users of our services on their experience engaging with Creative New Zealand and </w:t>
      </w:r>
      <w:r w:rsidR="0091078D" w:rsidRPr="004B3973">
        <w:rPr>
          <w:rFonts w:cs="Calibri Light"/>
          <w:sz w:val="22"/>
        </w:rPr>
        <w:t xml:space="preserve">we </w:t>
      </w:r>
      <w:r w:rsidRPr="004B3973">
        <w:rPr>
          <w:rFonts w:cs="Calibri Light"/>
          <w:sz w:val="22"/>
        </w:rPr>
        <w:t>use this valuable feedback to inform service improvements.</w:t>
      </w:r>
    </w:p>
    <w:p w14:paraId="5FFEF6BF" w14:textId="5C68EC6E" w:rsidR="00F2438F" w:rsidRPr="004B3973" w:rsidRDefault="00F2438F" w:rsidP="00F2438F">
      <w:pPr>
        <w:spacing w:before="200"/>
        <w:rPr>
          <w:rFonts w:cs="Calibri Light"/>
          <w:sz w:val="22"/>
        </w:rPr>
      </w:pPr>
      <w:r w:rsidRPr="004B3973">
        <w:rPr>
          <w:rFonts w:cs="Calibri Light"/>
          <w:sz w:val="22"/>
        </w:rPr>
        <w:t xml:space="preserve">We also have a formal complaints management system, and we monitor informal feedback from applicants and clients through social media and interactions with staff, which also help provide ongoing feedback. </w:t>
      </w:r>
      <w:r w:rsidR="0012484E" w:rsidRPr="004B3973">
        <w:rPr>
          <w:rFonts w:cs="Calibri Light"/>
          <w:sz w:val="22"/>
        </w:rPr>
        <w:t xml:space="preserve">We also have </w:t>
      </w:r>
      <w:r w:rsidR="00FB6C53" w:rsidRPr="004B3973">
        <w:rPr>
          <w:rFonts w:cs="Calibri Light"/>
          <w:sz w:val="22"/>
        </w:rPr>
        <w:t>a</w:t>
      </w:r>
      <w:r w:rsidR="0012484E" w:rsidRPr="004B3973">
        <w:rPr>
          <w:rFonts w:cs="Calibri Light"/>
          <w:sz w:val="22"/>
        </w:rPr>
        <w:t xml:space="preserve">rts </w:t>
      </w:r>
      <w:r w:rsidR="00FB6C53" w:rsidRPr="004B3973">
        <w:rPr>
          <w:rFonts w:cs="Calibri Light"/>
          <w:sz w:val="22"/>
        </w:rPr>
        <w:t>p</w:t>
      </w:r>
      <w:r w:rsidR="0012484E" w:rsidRPr="004B3973">
        <w:rPr>
          <w:rFonts w:cs="Calibri Light"/>
          <w:sz w:val="22"/>
        </w:rPr>
        <w:t xml:space="preserve">ractice </w:t>
      </w:r>
      <w:r w:rsidR="0091078D" w:rsidRPr="004B3973">
        <w:rPr>
          <w:rFonts w:cs="Calibri Light"/>
          <w:sz w:val="22"/>
        </w:rPr>
        <w:t>d</w:t>
      </w:r>
      <w:r w:rsidR="0012484E" w:rsidRPr="004B3973">
        <w:rPr>
          <w:rFonts w:cs="Calibri Light"/>
          <w:sz w:val="22"/>
        </w:rPr>
        <w:t xml:space="preserve">irectors who each maintain </w:t>
      </w:r>
      <w:r w:rsidR="0012484E" w:rsidRPr="004B3973">
        <w:rPr>
          <w:rFonts w:cs="Calibri Light"/>
          <w:sz w:val="22"/>
        </w:rPr>
        <w:t xml:space="preserve">a close relationship with the respective sectors and provide </w:t>
      </w:r>
      <w:r w:rsidR="00A65FDF" w:rsidRPr="004B3973">
        <w:rPr>
          <w:rFonts w:cs="Calibri Light"/>
          <w:sz w:val="22"/>
        </w:rPr>
        <w:t xml:space="preserve">regular </w:t>
      </w:r>
      <w:r w:rsidR="0012484E" w:rsidRPr="004B3973">
        <w:rPr>
          <w:rFonts w:cs="Calibri Light"/>
          <w:sz w:val="22"/>
        </w:rPr>
        <w:t>feedback to management</w:t>
      </w:r>
      <w:r w:rsidR="00936E45" w:rsidRPr="004B3973">
        <w:rPr>
          <w:rFonts w:cs="Calibri Light"/>
          <w:sz w:val="22"/>
        </w:rPr>
        <w:t>.</w:t>
      </w:r>
    </w:p>
    <w:p w14:paraId="534CEE61" w14:textId="34BDA4E9" w:rsidR="00F2438F" w:rsidRPr="004B3973" w:rsidRDefault="00F2438F" w:rsidP="00F2438F">
      <w:pPr>
        <w:spacing w:before="200"/>
        <w:rPr>
          <w:rFonts w:cs="Calibri Light"/>
          <w:sz w:val="22"/>
        </w:rPr>
      </w:pPr>
      <w:r w:rsidRPr="004B3973">
        <w:rPr>
          <w:rFonts w:cs="Calibri Light"/>
          <w:sz w:val="22"/>
        </w:rPr>
        <w:t>We regularly report on those who access or benefit from our services and the diversity of our organisation and those who contribute to decision-making. This reporting, in line with our Diversity in the Arts Policy, aims to increase our understanding of issues around equity and access in the arts.</w:t>
      </w:r>
    </w:p>
    <w:p w14:paraId="4961D5C8" w14:textId="77777777" w:rsidR="00F2438F" w:rsidRPr="004B3973" w:rsidRDefault="00F2438F" w:rsidP="00F2438F">
      <w:pPr>
        <w:pStyle w:val="Heading2"/>
      </w:pPr>
      <w:r w:rsidRPr="004B3973">
        <w:t>Environmental impact</w:t>
      </w:r>
    </w:p>
    <w:p w14:paraId="49532BA1" w14:textId="6A6C3EB5" w:rsidR="00F2438F" w:rsidRPr="004B3973" w:rsidRDefault="00F2438F" w:rsidP="00624370">
      <w:pPr>
        <w:rPr>
          <w:rFonts w:eastAsia="Calibri"/>
          <w:b/>
          <w:bCs/>
          <w:sz w:val="22"/>
          <w:szCs w:val="24"/>
        </w:rPr>
      </w:pPr>
      <w:r w:rsidRPr="004B3973">
        <w:rPr>
          <w:rFonts w:eastAsia="Calibri"/>
          <w:sz w:val="22"/>
          <w:szCs w:val="24"/>
        </w:rPr>
        <w:t xml:space="preserve">Creative New Zealand does not currently have specific measures in place to </w:t>
      </w:r>
      <w:r w:rsidR="0022773F" w:rsidRPr="004B3973">
        <w:rPr>
          <w:rFonts w:eastAsia="Calibri"/>
          <w:sz w:val="22"/>
          <w:szCs w:val="24"/>
        </w:rPr>
        <w:t xml:space="preserve">evaluate </w:t>
      </w:r>
      <w:r w:rsidRPr="004B3973">
        <w:rPr>
          <w:rFonts w:eastAsia="Calibri"/>
          <w:sz w:val="22"/>
          <w:szCs w:val="24"/>
        </w:rPr>
        <w:t>its environmental impact, including around greenhouse gas emissions. Further work in this area will be undertaken over the period of this Statement of Intent.</w:t>
      </w:r>
    </w:p>
    <w:p w14:paraId="16BD8E64" w14:textId="77777777" w:rsidR="00F2438F" w:rsidRPr="004B3973" w:rsidRDefault="00F2438F" w:rsidP="00F2438F">
      <w:pPr>
        <w:pStyle w:val="Heading2"/>
      </w:pPr>
      <w:r w:rsidRPr="004B3973">
        <w:t>Our staff</w:t>
      </w:r>
    </w:p>
    <w:p w14:paraId="010C5013" w14:textId="1B7DD474" w:rsidR="00F2438F" w:rsidRPr="004B3973" w:rsidRDefault="00F2438F" w:rsidP="00F2438F">
      <w:pPr>
        <w:keepNext/>
        <w:rPr>
          <w:rFonts w:cs="Calibri Light"/>
          <w:sz w:val="22"/>
        </w:rPr>
      </w:pPr>
      <w:r w:rsidRPr="004B3973">
        <w:rPr>
          <w:rFonts w:cs="Calibri Light"/>
          <w:sz w:val="22"/>
        </w:rPr>
        <w:t xml:space="preserve">We rely on having a skilled and engaged staff to achieve our strategic intentions. As of </w:t>
      </w:r>
      <w:r w:rsidR="00C15B4D" w:rsidRPr="004B3973">
        <w:rPr>
          <w:rFonts w:cs="Calibri Light"/>
          <w:sz w:val="22"/>
        </w:rPr>
        <w:t xml:space="preserve">the </w:t>
      </w:r>
      <w:r w:rsidR="00CC7463" w:rsidRPr="004B3973">
        <w:rPr>
          <w:rFonts w:cs="Calibri Light"/>
          <w:sz w:val="22"/>
        </w:rPr>
        <w:t xml:space="preserve">end </w:t>
      </w:r>
      <w:r w:rsidR="00C15B4D" w:rsidRPr="004B3973">
        <w:rPr>
          <w:rFonts w:cs="Calibri Light"/>
          <w:sz w:val="22"/>
        </w:rPr>
        <w:t>of</w:t>
      </w:r>
      <w:r w:rsidR="00CC7463" w:rsidRPr="004B3973">
        <w:rPr>
          <w:rFonts w:cs="Calibri Light"/>
          <w:sz w:val="22"/>
        </w:rPr>
        <w:t xml:space="preserve"> June </w:t>
      </w:r>
      <w:r w:rsidRPr="004B3973">
        <w:rPr>
          <w:rFonts w:cs="Calibri Light"/>
          <w:sz w:val="22"/>
        </w:rPr>
        <w:t xml:space="preserve">2022, we have </w:t>
      </w:r>
      <w:r w:rsidR="003755F5">
        <w:rPr>
          <w:rFonts w:cs="Calibri Light"/>
          <w:sz w:val="22"/>
        </w:rPr>
        <w:t>78</w:t>
      </w:r>
      <w:r w:rsidRPr="004B3973">
        <w:rPr>
          <w:rFonts w:cs="Calibri Light"/>
          <w:sz w:val="22"/>
        </w:rPr>
        <w:t xml:space="preserve"> staff (</w:t>
      </w:r>
      <w:r w:rsidR="003755F5">
        <w:rPr>
          <w:rFonts w:cs="Calibri Light"/>
          <w:sz w:val="22"/>
        </w:rPr>
        <w:t>76.6</w:t>
      </w:r>
      <w:r w:rsidRPr="004B3973">
        <w:rPr>
          <w:rFonts w:cs="Calibri Light"/>
          <w:sz w:val="22"/>
        </w:rPr>
        <w:t xml:space="preserve"> full-time equivalent staff), based in Auckland, Wellington, Christchurch, Dunedin and across other centres (as remote working has become increasingly feasible). We have dedicated office spaces in Auckland, </w:t>
      </w:r>
      <w:r w:rsidR="00BC2E6E" w:rsidRPr="004B3973">
        <w:rPr>
          <w:rFonts w:cs="Calibri Light"/>
          <w:sz w:val="22"/>
        </w:rPr>
        <w:t>Wellington,</w:t>
      </w:r>
      <w:r w:rsidRPr="004B3973">
        <w:rPr>
          <w:rFonts w:cs="Calibri Light"/>
          <w:sz w:val="22"/>
        </w:rPr>
        <w:t xml:space="preserve"> and Dunedin.</w:t>
      </w:r>
    </w:p>
    <w:p w14:paraId="50688FCA" w14:textId="41115608" w:rsidR="00F2438F" w:rsidRPr="004B3973" w:rsidRDefault="00F2438F" w:rsidP="00C55C36">
      <w:pPr>
        <w:rPr>
          <w:rFonts w:cs="Calibri Light"/>
          <w:sz w:val="22"/>
        </w:rPr>
      </w:pPr>
      <w:r w:rsidRPr="004B3973">
        <w:rPr>
          <w:rFonts w:cs="Calibri Light"/>
          <w:sz w:val="22"/>
        </w:rPr>
        <w:t>Our staff work across five groups: Arts Development Services</w:t>
      </w:r>
      <w:r w:rsidR="00440862" w:rsidRPr="004B3973">
        <w:rPr>
          <w:rFonts w:cs="Calibri Light"/>
          <w:sz w:val="22"/>
        </w:rPr>
        <w:t>,</w:t>
      </w:r>
      <w:r w:rsidRPr="004B3973">
        <w:rPr>
          <w:rFonts w:cs="Calibri Light"/>
          <w:sz w:val="22"/>
        </w:rPr>
        <w:t xml:space="preserve"> Business Services</w:t>
      </w:r>
      <w:r w:rsidR="00440862" w:rsidRPr="004B3973">
        <w:rPr>
          <w:rFonts w:cs="Calibri Light"/>
          <w:sz w:val="22"/>
        </w:rPr>
        <w:t>,</w:t>
      </w:r>
      <w:r w:rsidRPr="004B3973">
        <w:rPr>
          <w:rFonts w:cs="Calibri Light"/>
          <w:sz w:val="22"/>
        </w:rPr>
        <w:t xml:space="preserve"> Māori Strategy </w:t>
      </w:r>
      <w:r w:rsidR="00440862" w:rsidRPr="004B3973">
        <w:rPr>
          <w:rFonts w:cs="Calibri Light"/>
          <w:sz w:val="22"/>
        </w:rPr>
        <w:t>and</w:t>
      </w:r>
      <w:r w:rsidRPr="004B3973">
        <w:rPr>
          <w:rFonts w:cs="Calibri Light"/>
          <w:sz w:val="22"/>
        </w:rPr>
        <w:t xml:space="preserve"> Partnerships</w:t>
      </w:r>
      <w:r w:rsidR="00440862" w:rsidRPr="004B3973">
        <w:rPr>
          <w:rFonts w:cs="Calibri Light"/>
          <w:sz w:val="22"/>
        </w:rPr>
        <w:t>,</w:t>
      </w:r>
      <w:r w:rsidRPr="004B3973">
        <w:rPr>
          <w:rFonts w:cs="Calibri Light"/>
          <w:sz w:val="22"/>
        </w:rPr>
        <w:t xml:space="preserve"> Pacific Arts and Strategy </w:t>
      </w:r>
      <w:r w:rsidR="00440862" w:rsidRPr="004B3973">
        <w:rPr>
          <w:rFonts w:cs="Calibri Light"/>
          <w:sz w:val="22"/>
        </w:rPr>
        <w:t xml:space="preserve">and </w:t>
      </w:r>
      <w:r w:rsidRPr="004B3973">
        <w:rPr>
          <w:rFonts w:cs="Calibri Light"/>
          <w:sz w:val="22"/>
        </w:rPr>
        <w:t>Engagement.</w:t>
      </w:r>
    </w:p>
    <w:p w14:paraId="56611CA3" w14:textId="77777777" w:rsidR="00F2438F" w:rsidRPr="004B3973" w:rsidRDefault="00F2438F" w:rsidP="00F2438F">
      <w:pPr>
        <w:spacing w:before="200"/>
        <w:rPr>
          <w:rFonts w:cs="Calibri Light"/>
          <w:sz w:val="22"/>
        </w:rPr>
      </w:pPr>
      <w:r w:rsidRPr="004B3973">
        <w:rPr>
          <w:rFonts w:cs="Calibri Light"/>
          <w:sz w:val="22"/>
        </w:rPr>
        <w:t>The Creative New Zealand whānau have a range of professional experience across artforms, international market development and cultural exchange, audience development, project management, and corporate and business services.</w:t>
      </w:r>
    </w:p>
    <w:p w14:paraId="66947FDD" w14:textId="511E3FF4" w:rsidR="00F2438F" w:rsidRPr="004B3973" w:rsidRDefault="00F2438F" w:rsidP="00F2438F">
      <w:pPr>
        <w:spacing w:before="200"/>
        <w:rPr>
          <w:rFonts w:cs="Calibri Light"/>
          <w:sz w:val="22"/>
        </w:rPr>
      </w:pPr>
      <w:r w:rsidRPr="004B3973">
        <w:rPr>
          <w:rFonts w:cs="Calibri Light"/>
          <w:sz w:val="22"/>
        </w:rPr>
        <w:t>All staff are offered training and development in a variety of areas aligned with their individual needs and those of the organisation (including under the Te Kaupapa o Toi Aotearoa work programme). A Māori language plan is also under development.</w:t>
      </w:r>
    </w:p>
    <w:p w14:paraId="69FA3BA4" w14:textId="5BB1AF95" w:rsidR="00F2438F" w:rsidRPr="004B3973" w:rsidRDefault="00F2438F" w:rsidP="00F2438F">
      <w:pPr>
        <w:keepNext/>
        <w:spacing w:before="200"/>
        <w:rPr>
          <w:rFonts w:cs="Calibri Light"/>
          <w:sz w:val="22"/>
        </w:rPr>
      </w:pPr>
      <w:r w:rsidRPr="004B3973">
        <w:rPr>
          <w:rFonts w:cs="Calibri Light"/>
          <w:sz w:val="22"/>
        </w:rPr>
        <w:t xml:space="preserve">We show commitment to our ‘good employer’ obligations by maintaining and reporting against a personnel policy that includes </w:t>
      </w:r>
      <w:r w:rsidRPr="004B3973">
        <w:rPr>
          <w:rFonts w:cs="Calibri Light"/>
          <w:sz w:val="22"/>
        </w:rPr>
        <w:lastRenderedPageBreak/>
        <w:t>reference to the seven good employer elements, those being:</w:t>
      </w:r>
    </w:p>
    <w:p w14:paraId="3FCEF42B"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leadership, accountability and culture</w:t>
      </w:r>
    </w:p>
    <w:p w14:paraId="0179FD8D"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recruitment, selection and induction</w:t>
      </w:r>
    </w:p>
    <w:p w14:paraId="4000BB3A"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employee development, promotion and exit</w:t>
      </w:r>
    </w:p>
    <w:p w14:paraId="771B71F7"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flexibility and work design</w:t>
      </w:r>
    </w:p>
    <w:p w14:paraId="72F00A7C"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remuneration, recognition and conditions</w:t>
      </w:r>
    </w:p>
    <w:p w14:paraId="7DCF3DB1"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harassment and bullying prevention</w:t>
      </w:r>
    </w:p>
    <w:p w14:paraId="127E98E1" w14:textId="77777777" w:rsidR="00F2438F" w:rsidRPr="004B3973" w:rsidRDefault="00F2438F" w:rsidP="00F2438F">
      <w:pPr>
        <w:pStyle w:val="ListParagraph"/>
        <w:numPr>
          <w:ilvl w:val="0"/>
          <w:numId w:val="3"/>
        </w:numPr>
        <w:spacing w:before="100"/>
        <w:ind w:left="284" w:hanging="284"/>
        <w:contextualSpacing w:val="0"/>
        <w:rPr>
          <w:rFonts w:cs="Calibri Light"/>
          <w:sz w:val="22"/>
        </w:rPr>
      </w:pPr>
      <w:r w:rsidRPr="004B3973">
        <w:rPr>
          <w:rFonts w:cs="Calibri Light"/>
          <w:sz w:val="22"/>
        </w:rPr>
        <w:t>safe and healthy environment.</w:t>
      </w:r>
    </w:p>
    <w:p w14:paraId="2D17E451" w14:textId="74CA9B6F" w:rsidR="006A1C40" w:rsidRPr="004B3973" w:rsidRDefault="003A2F8A" w:rsidP="00F2438F">
      <w:pPr>
        <w:spacing w:before="200"/>
        <w:rPr>
          <w:rFonts w:cs="Calibri Light"/>
          <w:sz w:val="22"/>
        </w:rPr>
      </w:pPr>
      <w:r w:rsidRPr="004B3973">
        <w:rPr>
          <w:rFonts w:cs="Calibri Light"/>
          <w:sz w:val="22"/>
        </w:rPr>
        <w:t xml:space="preserve">Our aim is to have a </w:t>
      </w:r>
      <w:r w:rsidR="009A07C3" w:rsidRPr="004B3973">
        <w:rPr>
          <w:rFonts w:cs="Calibri Light"/>
          <w:sz w:val="22"/>
        </w:rPr>
        <w:t xml:space="preserve">leadership team and </w:t>
      </w:r>
      <w:r w:rsidRPr="004B3973">
        <w:rPr>
          <w:rFonts w:cs="Calibri Light"/>
          <w:sz w:val="22"/>
        </w:rPr>
        <w:t>workforce that reflects the communities we serve</w:t>
      </w:r>
      <w:r w:rsidR="007F7F1C" w:rsidRPr="004B3973">
        <w:rPr>
          <w:rFonts w:cs="Calibri Light"/>
          <w:sz w:val="22"/>
        </w:rPr>
        <w:t xml:space="preserve">. Vacancies are advertised through </w:t>
      </w:r>
      <w:r w:rsidR="00E028C6" w:rsidRPr="004B3973">
        <w:rPr>
          <w:rFonts w:cs="Calibri Light"/>
          <w:sz w:val="22"/>
        </w:rPr>
        <w:t>various</w:t>
      </w:r>
      <w:r w:rsidR="007F7F1C" w:rsidRPr="004B3973">
        <w:rPr>
          <w:rFonts w:cs="Calibri Light"/>
          <w:sz w:val="22"/>
        </w:rPr>
        <w:t xml:space="preserve"> channels </w:t>
      </w:r>
      <w:r w:rsidR="009A07C3" w:rsidRPr="004B3973">
        <w:rPr>
          <w:rFonts w:cs="Calibri Light"/>
          <w:sz w:val="22"/>
        </w:rPr>
        <w:t>to attract a diverse pool of applicants</w:t>
      </w:r>
      <w:r w:rsidR="00E028C6" w:rsidRPr="004B3973">
        <w:rPr>
          <w:rFonts w:cs="Calibri Light"/>
          <w:sz w:val="22"/>
        </w:rPr>
        <w:t>.</w:t>
      </w:r>
    </w:p>
    <w:p w14:paraId="1DBBA0AB" w14:textId="73FF882C" w:rsidR="00F2438F" w:rsidRPr="004B3973" w:rsidRDefault="00F2438F" w:rsidP="00F2438F">
      <w:pPr>
        <w:spacing w:before="200"/>
        <w:rPr>
          <w:rFonts w:cs="Calibri Light"/>
          <w:sz w:val="22"/>
        </w:rPr>
      </w:pPr>
      <w:r w:rsidRPr="004B3973">
        <w:rPr>
          <w:rFonts w:cs="Calibri Light"/>
          <w:sz w:val="22"/>
        </w:rPr>
        <w:t>We also include, in our personnel policy and reporting, specific commitments to the aims, aspirations and employment requirements of Māori, ethnic or minority groups, women and people with disabilities. We also support, within Creative New Zealand, implementation of the Government’s action plan to reduce gender, Māori, Pacific and ethnic pay gaps and create a fairer workplace.</w:t>
      </w:r>
    </w:p>
    <w:p w14:paraId="420F8B0D" w14:textId="77777777" w:rsidR="00F2438F" w:rsidRPr="004B3973" w:rsidRDefault="00F2438F" w:rsidP="00F2438F">
      <w:pPr>
        <w:pStyle w:val="Heading2"/>
      </w:pPr>
      <w:r w:rsidRPr="004B3973">
        <w:t>More information</w:t>
      </w:r>
    </w:p>
    <w:p w14:paraId="21CA2F2C" w14:textId="60F8375F" w:rsidR="00A56FB2" w:rsidRPr="00E26FD4" w:rsidRDefault="00F2438F" w:rsidP="00F2438F">
      <w:pPr>
        <w:rPr>
          <w:rStyle w:val="Hyperlink"/>
          <w:rFonts w:cs="Calibri Light"/>
          <w:color w:val="0070C0"/>
          <w:sz w:val="22"/>
          <w:u w:val="none"/>
        </w:rPr>
      </w:pPr>
      <w:r w:rsidRPr="004B3973">
        <w:rPr>
          <w:rFonts w:cs="Calibri Light"/>
          <w:sz w:val="22"/>
        </w:rPr>
        <w:t xml:space="preserve">Further details about the Arts Council and Creative New Zealand are available at: </w:t>
      </w:r>
      <w:hyperlink r:id="rId45" w:history="1">
        <w:r w:rsidRPr="004B3973">
          <w:rPr>
            <w:rStyle w:val="Hyperlink"/>
            <w:rFonts w:cs="Calibri Light"/>
            <w:color w:val="0070C0"/>
            <w:sz w:val="22"/>
          </w:rPr>
          <w:t>www.creativenz.govt.nz/about-creative-new-zealand</w:t>
        </w:r>
      </w:hyperlink>
      <w:r w:rsidR="006B42DF" w:rsidRPr="004B3973">
        <w:rPr>
          <w:rStyle w:val="Hyperlink"/>
          <w:rFonts w:cs="Calibri Light"/>
          <w:color w:val="0070C0"/>
          <w:sz w:val="22"/>
          <w:u w:val="none"/>
        </w:rPr>
        <w:t>.</w:t>
      </w:r>
    </w:p>
    <w:sectPr w:rsidR="00A56FB2" w:rsidRPr="00E26FD4" w:rsidSect="00280601">
      <w:type w:val="continuous"/>
      <w:pgSz w:w="11906" w:h="16838"/>
      <w:pgMar w:top="1418" w:right="1418" w:bottom="1418"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90DEA" w14:textId="77777777" w:rsidR="005248BA" w:rsidRDefault="005248BA" w:rsidP="00224C4C">
      <w:r>
        <w:separator/>
      </w:r>
    </w:p>
    <w:p w14:paraId="4F979755" w14:textId="77777777" w:rsidR="005248BA" w:rsidRDefault="005248BA"/>
    <w:p w14:paraId="0595831B" w14:textId="77777777" w:rsidR="005248BA" w:rsidRDefault="005248BA" w:rsidP="004D494A"/>
  </w:endnote>
  <w:endnote w:type="continuationSeparator" w:id="0">
    <w:p w14:paraId="6D37A4F9" w14:textId="77777777" w:rsidR="005248BA" w:rsidRDefault="005248BA" w:rsidP="00224C4C">
      <w:r>
        <w:continuationSeparator/>
      </w:r>
    </w:p>
    <w:p w14:paraId="0AC0E33D" w14:textId="77777777" w:rsidR="005248BA" w:rsidRDefault="005248BA"/>
    <w:p w14:paraId="24DA5B87" w14:textId="77777777" w:rsidR="005248BA" w:rsidRDefault="005248BA" w:rsidP="004D494A"/>
  </w:endnote>
  <w:endnote w:type="continuationNotice" w:id="1">
    <w:p w14:paraId="6336C70C" w14:textId="77777777" w:rsidR="005248BA" w:rsidRDefault="005248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ierstadt">
    <w:altName w:val="Bierstadt"/>
    <w:charset w:val="00"/>
    <w:family w:val="swiss"/>
    <w:pitch w:val="variable"/>
    <w:sig w:usb0="8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15BF" w14:textId="77777777" w:rsidR="00545D21" w:rsidRPr="006B1D34" w:rsidRDefault="00545D21" w:rsidP="00924BCD">
    <w:pPr>
      <w:pStyle w:val="Footer"/>
      <w:tabs>
        <w:tab w:val="clear" w:pos="4513"/>
        <w:tab w:val="clear" w:pos="9026"/>
        <w:tab w:val="right" w:pos="8930"/>
        <w:tab w:val="right" w:pos="19845"/>
      </w:tabs>
      <w:ind w:right="-2"/>
      <w:rPr>
        <w:sz w:val="18"/>
        <w:szCs w:val="18"/>
      </w:rPr>
    </w:pPr>
    <w:r>
      <w:rPr>
        <w:noProof/>
        <w:sz w:val="18"/>
        <w:szCs w:val="18"/>
      </w:rPr>
      <w:t xml:space="preserve">Creative New Zealand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w:t>
    </w:r>
    <w:r>
      <w:rPr>
        <w:b/>
        <w:noProof/>
        <w:sz w:val="18"/>
        <w:szCs w:val="18"/>
      </w:rPr>
      <w:t>22</w:t>
    </w:r>
    <w:r w:rsidRPr="00061F79">
      <w:rPr>
        <w:b/>
        <w:noProof/>
        <w:sz w:val="18"/>
        <w:szCs w:val="18"/>
      </w:rPr>
      <w:t>–</w:t>
    </w:r>
    <w:r>
      <w:rPr>
        <w:b/>
        <w:noProof/>
        <w:sz w:val="18"/>
        <w:szCs w:val="18"/>
      </w:rPr>
      <w:t>2026</w:t>
    </w:r>
    <w:r>
      <w:rPr>
        <w:b/>
        <w:noProof/>
        <w:sz w:val="18"/>
        <w:szCs w:val="18"/>
      </w:rPr>
      <w:tab/>
    </w:r>
    <w:r>
      <w:rPr>
        <w:b/>
        <w:noProof/>
        <w:color w:val="FFFFFF" w:themeColor="background1"/>
        <w:sz w:val="18"/>
        <w:szCs w:val="18"/>
      </w:rPr>
      <w:tab/>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20</w:t>
    </w:r>
    <w:r w:rsidRPr="007566F0">
      <w:rPr>
        <w:b/>
        <w:color w:val="2B579A"/>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39D6" w14:textId="77777777" w:rsidR="00E47E4E" w:rsidRPr="00AB4129" w:rsidRDefault="00E47E4E" w:rsidP="00924BCD">
    <w:pPr>
      <w:pStyle w:val="Footer"/>
      <w:tabs>
        <w:tab w:val="clear" w:pos="4513"/>
      </w:tabs>
      <w:rPr>
        <w:b/>
        <w:noProo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51D3" w14:textId="77777777" w:rsidR="002777C6" w:rsidRPr="00DA63C3" w:rsidRDefault="002777C6" w:rsidP="00E56796">
    <w:pPr>
      <w:pStyle w:val="Footer"/>
    </w:pPr>
  </w:p>
  <w:p w14:paraId="1A5900FE" w14:textId="77777777" w:rsidR="002777C6" w:rsidRPr="001B21E4" w:rsidRDefault="002777C6" w:rsidP="00E56796">
    <w:pPr>
      <w:pStyle w:val="Footer"/>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AAF" w14:textId="7EACC27E" w:rsidR="00DF4E14" w:rsidRPr="00395E5F" w:rsidRDefault="00DF4E14" w:rsidP="00D14B09">
    <w:pPr>
      <w:pStyle w:val="Footer"/>
      <w:tabs>
        <w:tab w:val="clear" w:pos="4513"/>
      </w:tabs>
      <w:rPr>
        <w:b/>
        <w:noProof/>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061F79">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00D1548C">
      <w:rPr>
        <w:b/>
        <w:noProof/>
        <w:sz w:val="18"/>
        <w:szCs w:val="18"/>
      </w:rPr>
      <w:t>Performance Expectations</w:t>
    </w:r>
    <w:r>
      <w:rPr>
        <w:b/>
        <w:noProof/>
        <w:sz w:val="18"/>
        <w:szCs w:val="18"/>
      </w:rPr>
      <w:t xml:space="preserve"> </w:t>
    </w:r>
    <w:r w:rsidRPr="00061F79">
      <w:rPr>
        <w:b/>
        <w:noProof/>
        <w:sz w:val="18"/>
        <w:szCs w:val="18"/>
      </w:rPr>
      <w:t>20</w:t>
    </w:r>
    <w:r>
      <w:rPr>
        <w:b/>
        <w:noProof/>
        <w:sz w:val="18"/>
        <w:szCs w:val="18"/>
      </w:rPr>
      <w:t>22</w:t>
    </w:r>
    <w:r w:rsidR="00D1548C">
      <w:rPr>
        <w:b/>
        <w:noProof/>
        <w:sz w:val="18"/>
        <w:szCs w:val="18"/>
      </w:rPr>
      <w:t>/23</w:t>
    </w:r>
    <w:r>
      <w:rPr>
        <w:b/>
        <w:noProof/>
        <w:color w:val="FFFFFF" w:themeColor="background1"/>
        <w:sz w:val="18"/>
        <w:szCs w:val="18"/>
      </w:rPr>
      <w:tab/>
    </w:r>
    <w:r w:rsidRPr="00395E5F">
      <w:rPr>
        <w:b/>
        <w:sz w:val="18"/>
        <w:szCs w:val="18"/>
      </w:rPr>
      <w:fldChar w:fldCharType="begin"/>
    </w:r>
    <w:r w:rsidRPr="00395E5F">
      <w:rPr>
        <w:b/>
        <w:sz w:val="18"/>
        <w:szCs w:val="18"/>
      </w:rPr>
      <w:instrText xml:space="preserve"> PAGE   \* MERGEFORMAT </w:instrText>
    </w:r>
    <w:r w:rsidRPr="00395E5F">
      <w:rPr>
        <w:b/>
        <w:sz w:val="18"/>
        <w:szCs w:val="18"/>
      </w:rPr>
      <w:fldChar w:fldCharType="separate"/>
    </w:r>
    <w:r>
      <w:rPr>
        <w:b/>
        <w:sz w:val="18"/>
        <w:szCs w:val="18"/>
      </w:rPr>
      <w:t>1</w:t>
    </w:r>
    <w:r w:rsidRPr="00395E5F">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0FE4" w14:textId="77777777" w:rsidR="00DF4E14" w:rsidRPr="007566F0" w:rsidRDefault="00DF4E14" w:rsidP="00D14B09">
    <w:pPr>
      <w:pStyle w:val="Footer"/>
      <w:jc w:val="right"/>
      <w:rPr>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7566F0">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2016–2020</w:t>
    </w:r>
    <w:r>
      <w:rPr>
        <w:b/>
        <w:noProof/>
        <w:sz w:val="18"/>
        <w:szCs w:val="18"/>
      </w:rPr>
      <w:t xml:space="preserve"> </w:t>
    </w:r>
    <w:r>
      <w:rPr>
        <w:b/>
        <w:noProof/>
        <w:sz w:val="18"/>
        <w:szCs w:val="18"/>
        <w:highlight w:val="yellow"/>
      </w:rPr>
      <w:t>WORKING DRAFT 20</w:t>
    </w:r>
    <w:r w:rsidRPr="00061F79">
      <w:rPr>
        <w:b/>
        <w:noProof/>
        <w:sz w:val="18"/>
        <w:szCs w:val="18"/>
        <w:highlight w:val="yellow"/>
      </w:rPr>
      <w:t>/04/16</w:t>
    </w:r>
    <w:r>
      <w:rPr>
        <w:b/>
        <w:noProof/>
        <w:sz w:val="18"/>
        <w:szCs w:val="18"/>
        <w:highlight w:val="yellow"/>
      </w:rPr>
      <w:t xml:space="preserve"> </w:t>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15</w:t>
    </w:r>
    <w:r w:rsidRPr="007566F0">
      <w:rPr>
        <w:b/>
        <w:color w:val="2B579A"/>
        <w:sz w:val="18"/>
        <w:szCs w:val="18"/>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77013791"/>
      <w:docPartObj>
        <w:docPartGallery w:val="Page Numbers (Bottom of Page)"/>
        <w:docPartUnique/>
      </w:docPartObj>
    </w:sdtPr>
    <w:sdtEndPr>
      <w:rPr>
        <w:noProof/>
      </w:rPr>
    </w:sdtEndPr>
    <w:sdtContent>
      <w:p w14:paraId="7EA8688B" w14:textId="45AE4C6A" w:rsidR="00952F5B" w:rsidRPr="001B21E4" w:rsidRDefault="00952F5B" w:rsidP="00DC3922">
        <w:pPr>
          <w:pStyle w:val="Footer"/>
          <w:tabs>
            <w:tab w:val="clear" w:pos="9026"/>
            <w:tab w:val="right" w:pos="22371"/>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432E2A">
          <w:rPr>
            <w:b/>
            <w:noProof/>
            <w:sz w:val="18"/>
            <w:szCs w:val="18"/>
          </w:rPr>
          <w:t>2</w:t>
        </w:r>
        <w:r w:rsidRPr="000C38CC">
          <w:rPr>
            <w:b/>
            <w:noProof/>
            <w:sz w:val="18"/>
            <w:szCs w:val="18"/>
          </w:rPr>
          <w:t>/</w:t>
        </w:r>
        <w:r>
          <w:rPr>
            <w:b/>
            <w:sz w:val="18"/>
            <w:szCs w:val="18"/>
          </w:rPr>
          <w:t>2</w:t>
        </w:r>
        <w:r w:rsidR="00432E2A">
          <w:rPr>
            <w:b/>
            <w:sz w:val="18"/>
            <w:szCs w:val="18"/>
          </w:rPr>
          <w:t>3</w:t>
        </w:r>
        <w:r>
          <w:rPr>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14</w:t>
        </w:r>
        <w:r w:rsidRPr="007566F0">
          <w:rPr>
            <w:b/>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8699909"/>
      <w:docPartObj>
        <w:docPartGallery w:val="Page Numbers (Bottom of Page)"/>
        <w:docPartUnique/>
      </w:docPartObj>
    </w:sdtPr>
    <w:sdtEndPr>
      <w:rPr>
        <w:noProof/>
      </w:rPr>
    </w:sdtEndPr>
    <w:sdtContent>
      <w:p w14:paraId="7F7E2D3D" w14:textId="349D0C77"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6E487E">
          <w:rPr>
            <w:b/>
            <w:noProof/>
            <w:sz w:val="18"/>
            <w:szCs w:val="18"/>
          </w:rPr>
          <w:t>2</w:t>
        </w:r>
        <w:r>
          <w:rPr>
            <w:b/>
            <w:noProof/>
            <w:sz w:val="18"/>
            <w:szCs w:val="18"/>
          </w:rPr>
          <w:t>/2</w:t>
        </w:r>
        <w:r w:rsidR="006E487E">
          <w:rPr>
            <w:b/>
            <w:noProof/>
            <w:sz w:val="18"/>
            <w:szCs w:val="18"/>
          </w:rPr>
          <w:t>3</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26</w:t>
        </w:r>
        <w:r w:rsidRPr="007566F0">
          <w:rPr>
            <w:b/>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53377968"/>
      <w:docPartObj>
        <w:docPartGallery w:val="Page Numbers (Bottom of Page)"/>
        <w:docPartUnique/>
      </w:docPartObj>
    </w:sdtPr>
    <w:sdtEndPr>
      <w:rPr>
        <w:noProof/>
      </w:rPr>
    </w:sdtEndPr>
    <w:sdtContent>
      <w:p w14:paraId="1DCC10FC" w14:textId="39AA2D49"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2B00D5">
          <w:rPr>
            <w:b/>
            <w:noProof/>
            <w:sz w:val="18"/>
            <w:szCs w:val="18"/>
          </w:rPr>
          <w:t>2</w:t>
        </w:r>
        <w:r>
          <w:rPr>
            <w:b/>
            <w:noProof/>
            <w:sz w:val="18"/>
            <w:szCs w:val="18"/>
          </w:rPr>
          <w:t>/2</w:t>
        </w:r>
        <w:r w:rsidR="002B00D5">
          <w:rPr>
            <w:b/>
            <w:noProof/>
            <w:sz w:val="18"/>
            <w:szCs w:val="18"/>
          </w:rPr>
          <w:t>3</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58</w:t>
        </w:r>
        <w:r w:rsidRPr="007566F0">
          <w:rPr>
            <w:b/>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38773680"/>
      <w:docPartObj>
        <w:docPartGallery w:val="Page Numbers (Bottom of Page)"/>
        <w:docPartUnique/>
      </w:docPartObj>
    </w:sdtPr>
    <w:sdtEndPr>
      <w:rPr>
        <w:noProof/>
      </w:rPr>
    </w:sdtEndPr>
    <w:sdtContent>
      <w:p w14:paraId="4F88FA5D" w14:textId="7465B994" w:rsidR="00952F5B" w:rsidRPr="001B21E4" w:rsidRDefault="00952F5B" w:rsidP="00FB63B7">
        <w:pPr>
          <w:pStyle w:val="Footer"/>
          <w:tabs>
            <w:tab w:val="clear" w:pos="4513"/>
            <w:tab w:val="clear" w:pos="9026"/>
            <w:tab w:val="right" w:pos="9072"/>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E62D43">
          <w:rPr>
            <w:b/>
            <w:noProof/>
            <w:sz w:val="18"/>
            <w:szCs w:val="18"/>
          </w:rPr>
          <w:t>2</w:t>
        </w:r>
        <w:r>
          <w:rPr>
            <w:b/>
            <w:noProof/>
            <w:sz w:val="18"/>
            <w:szCs w:val="18"/>
          </w:rPr>
          <w:t>/2</w:t>
        </w:r>
        <w:r w:rsidR="00E62D43">
          <w:rPr>
            <w:b/>
            <w:noProof/>
            <w:sz w:val="18"/>
            <w:szCs w:val="18"/>
          </w:rPr>
          <w:t>3</w:t>
        </w:r>
        <w:r>
          <w:rPr>
            <w:b/>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58</w:t>
        </w:r>
        <w:r w:rsidRPr="007566F0">
          <w:rP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DD748" w14:textId="77777777" w:rsidR="005248BA" w:rsidRDefault="005248BA" w:rsidP="004D494A">
      <w:r>
        <w:separator/>
      </w:r>
    </w:p>
  </w:footnote>
  <w:footnote w:type="continuationSeparator" w:id="0">
    <w:p w14:paraId="766159F2" w14:textId="77777777" w:rsidR="005248BA" w:rsidRDefault="005248BA" w:rsidP="00224C4C">
      <w:r>
        <w:continuationSeparator/>
      </w:r>
    </w:p>
    <w:p w14:paraId="0FC48BEF" w14:textId="77777777" w:rsidR="005248BA" w:rsidRDefault="005248BA"/>
    <w:p w14:paraId="0238FC69" w14:textId="77777777" w:rsidR="005248BA" w:rsidRDefault="005248BA" w:rsidP="004D494A"/>
  </w:footnote>
  <w:footnote w:type="continuationNotice" w:id="1">
    <w:p w14:paraId="022CEF65" w14:textId="77777777" w:rsidR="005248BA" w:rsidRDefault="005248BA">
      <w:pPr>
        <w:spacing w:before="0"/>
      </w:pPr>
    </w:p>
  </w:footnote>
  <w:footnote w:id="2">
    <w:p w14:paraId="39AD903B" w14:textId="342784B1" w:rsidR="006B2AEE" w:rsidRPr="006F4EEB" w:rsidRDefault="006B2AEE" w:rsidP="006B2AEE">
      <w:pPr>
        <w:pStyle w:val="FootnoteText"/>
        <w:spacing w:before="60"/>
        <w:ind w:left="284" w:hanging="284"/>
        <w:rPr>
          <w:sz w:val="16"/>
          <w:szCs w:val="16"/>
        </w:rPr>
      </w:pPr>
      <w:r w:rsidRPr="006F4EEB">
        <w:rPr>
          <w:rStyle w:val="FootnoteReference"/>
          <w:sz w:val="16"/>
          <w:szCs w:val="16"/>
        </w:rPr>
        <w:footnoteRef/>
      </w:r>
      <w:r w:rsidRPr="006F4EEB">
        <w:rPr>
          <w:sz w:val="16"/>
          <w:szCs w:val="16"/>
        </w:rPr>
        <w:t xml:space="preserve"> </w:t>
      </w:r>
      <w:r w:rsidRPr="006F4EEB">
        <w:rPr>
          <w:sz w:val="16"/>
          <w:szCs w:val="16"/>
        </w:rPr>
        <w:tab/>
      </w:r>
      <w:r w:rsidRPr="006F4EEB">
        <w:rPr>
          <w:sz w:val="16"/>
          <w:szCs w:val="16"/>
          <w:lang w:val="mi-NZ"/>
        </w:rPr>
        <w:t xml:space="preserve">Toi is broadly understood as ‘art’ or ‘knowledge’ (Source: Te Aka Māori Dictionary: </w:t>
      </w:r>
      <w:hyperlink r:id="rId1" w:history="1">
        <w:r w:rsidRPr="006B2AEE">
          <w:rPr>
            <w:rStyle w:val="Hyperlink"/>
            <w:color w:val="0070C0"/>
            <w:sz w:val="16"/>
            <w:szCs w:val="16"/>
            <w:lang w:val="mi-NZ"/>
          </w:rPr>
          <w:t>www.maoridictionary.co.nz</w:t>
        </w:r>
      </w:hyperlink>
      <w:r w:rsidRPr="006F4EEB">
        <w:rPr>
          <w:sz w:val="16"/>
          <w:szCs w:val="16"/>
          <w:lang w:val="mi-NZ"/>
        </w:rPr>
        <w:t>). Note:</w:t>
      </w:r>
      <w:r w:rsidR="00321A91">
        <w:rPr>
          <w:sz w:val="16"/>
          <w:szCs w:val="16"/>
          <w:lang w:val="mi-NZ"/>
        </w:rPr>
        <w:t> </w:t>
      </w:r>
      <w:r w:rsidRPr="006F4EEB">
        <w:rPr>
          <w:sz w:val="16"/>
          <w:szCs w:val="16"/>
          <w:lang w:val="mi-NZ"/>
        </w:rPr>
        <w:t xml:space="preserve">Creative New </w:t>
      </w:r>
      <w:r w:rsidRPr="006F4EEB">
        <w:rPr>
          <w:sz w:val="16"/>
          <w:szCs w:val="16"/>
        </w:rPr>
        <w:t>Zealand</w:t>
      </w:r>
      <w:r w:rsidRPr="006F4EEB">
        <w:rPr>
          <w:sz w:val="16"/>
          <w:szCs w:val="16"/>
          <w:lang w:val="mi-NZ"/>
        </w:rPr>
        <w:t xml:space="preserve"> is working with the ngā toi Māori sector to provide a definition of ngā toi that explains its wider meaning and significance.</w:t>
      </w:r>
    </w:p>
  </w:footnote>
  <w:footnote w:id="3">
    <w:p w14:paraId="2FB57C2D" w14:textId="286D16BF" w:rsidR="00B26C10" w:rsidRPr="002261A2" w:rsidRDefault="00B26C10" w:rsidP="00B26C10">
      <w:pPr>
        <w:pStyle w:val="FootnoteText"/>
        <w:ind w:left="284" w:hanging="284"/>
        <w:rPr>
          <w:sz w:val="16"/>
          <w:szCs w:val="16"/>
        </w:rPr>
      </w:pPr>
      <w:r w:rsidRPr="00B26C10">
        <w:rPr>
          <w:rStyle w:val="FootnoteReference"/>
          <w:sz w:val="16"/>
          <w:szCs w:val="16"/>
        </w:rPr>
        <w:footnoteRef/>
      </w:r>
      <w:r w:rsidRPr="00B26C10">
        <w:rPr>
          <w:sz w:val="16"/>
          <w:szCs w:val="16"/>
        </w:rPr>
        <w:t xml:space="preserve"> </w:t>
      </w:r>
      <w:r>
        <w:rPr>
          <w:sz w:val="16"/>
          <w:szCs w:val="16"/>
        </w:rPr>
        <w:tab/>
      </w:r>
      <w:r w:rsidRPr="00B26C10">
        <w:rPr>
          <w:sz w:val="16"/>
          <w:szCs w:val="16"/>
        </w:rPr>
        <w:t xml:space="preserve">Available at: </w:t>
      </w:r>
      <w:hyperlink r:id="rId2" w:history="1">
        <w:r w:rsidR="006B2AEE" w:rsidRPr="00607B5A">
          <w:rPr>
            <w:rStyle w:val="Hyperlink"/>
            <w:color w:val="0070C0"/>
            <w:sz w:val="16"/>
            <w:szCs w:val="16"/>
          </w:rPr>
          <w:t>www.creativenz.govt.nz/about-creative-new-zealand/corporate-documents/remuneration-policy-for-artists-and-arts-practitioners-2022-ko-te-mahere-utu-ma-nga-kaitoi-kaiwaihanga-toi</w:t>
        </w:r>
      </w:hyperlink>
      <w:r w:rsidR="00114221">
        <w:rPr>
          <w:rStyle w:val="Hyperlink"/>
          <w:color w:val="0070C0"/>
          <w:sz w:val="16"/>
          <w:szCs w:val="16"/>
          <w:u w:val="none"/>
        </w:rPr>
        <w:t>.</w:t>
      </w:r>
    </w:p>
  </w:footnote>
  <w:footnote w:id="4">
    <w:p w14:paraId="2F01A3EF" w14:textId="67BCC6D2" w:rsidR="00394708" w:rsidRPr="008058D2" w:rsidRDefault="00394708" w:rsidP="00394708">
      <w:pPr>
        <w:pStyle w:val="FootnoteText"/>
        <w:ind w:left="284" w:hanging="284"/>
        <w:rPr>
          <w:sz w:val="16"/>
          <w:szCs w:val="16"/>
        </w:rPr>
      </w:pPr>
      <w:r w:rsidRPr="008058D2">
        <w:rPr>
          <w:rStyle w:val="FootnoteReference"/>
          <w:sz w:val="16"/>
          <w:szCs w:val="16"/>
        </w:rPr>
        <w:footnoteRef/>
      </w:r>
      <w:r w:rsidRPr="008058D2">
        <w:rPr>
          <w:sz w:val="16"/>
          <w:szCs w:val="16"/>
        </w:rPr>
        <w:t xml:space="preserve"> </w:t>
      </w:r>
      <w:r>
        <w:rPr>
          <w:sz w:val="16"/>
          <w:szCs w:val="16"/>
        </w:rPr>
        <w:tab/>
      </w:r>
      <w:r w:rsidRPr="008058D2">
        <w:rPr>
          <w:sz w:val="16"/>
          <w:szCs w:val="16"/>
        </w:rPr>
        <w:t xml:space="preserve">A </w:t>
      </w:r>
      <w:r w:rsidRPr="008058D2">
        <w:rPr>
          <w:i/>
          <w:sz w:val="16"/>
          <w:szCs w:val="16"/>
        </w:rPr>
        <w:t>sustainable career</w:t>
      </w:r>
      <w:r w:rsidRPr="008058D2">
        <w:rPr>
          <w:sz w:val="16"/>
          <w:szCs w:val="16"/>
        </w:rPr>
        <w:t xml:space="preserve"> is a pathway of paid work over the course of an individual’s working life that </w:t>
      </w:r>
      <w:r w:rsidR="002506D0">
        <w:rPr>
          <w:sz w:val="16"/>
          <w:szCs w:val="16"/>
        </w:rPr>
        <w:t>allows</w:t>
      </w:r>
      <w:r w:rsidR="002506D0" w:rsidRPr="008058D2">
        <w:rPr>
          <w:sz w:val="16"/>
          <w:szCs w:val="16"/>
        </w:rPr>
        <w:t xml:space="preserve"> </w:t>
      </w:r>
      <w:r w:rsidRPr="008058D2">
        <w:rPr>
          <w:sz w:val="16"/>
          <w:szCs w:val="16"/>
        </w:rPr>
        <w:t>them to earn a viable living to support themselves and their family.</w:t>
      </w:r>
    </w:p>
  </w:footnote>
  <w:footnote w:id="5">
    <w:p w14:paraId="4594381B" w14:textId="5FC4DD60" w:rsidR="006644DB" w:rsidRPr="00ED58F8" w:rsidRDefault="006644DB" w:rsidP="00313765">
      <w:pPr>
        <w:pStyle w:val="FootnoteText"/>
        <w:ind w:left="284" w:hanging="284"/>
        <w:rPr>
          <w:sz w:val="16"/>
          <w:szCs w:val="16"/>
          <w:lang w:val="mi-NZ"/>
        </w:rPr>
      </w:pPr>
      <w:r w:rsidRPr="00ED58F8">
        <w:rPr>
          <w:rStyle w:val="FootnoteReference"/>
          <w:sz w:val="16"/>
          <w:szCs w:val="16"/>
        </w:rPr>
        <w:footnoteRef/>
      </w:r>
      <w:r w:rsidRPr="00ED58F8">
        <w:rPr>
          <w:sz w:val="16"/>
          <w:szCs w:val="16"/>
        </w:rPr>
        <w:t xml:space="preserve"> </w:t>
      </w:r>
      <w:r w:rsidR="00313765" w:rsidRPr="00ED58F8">
        <w:rPr>
          <w:sz w:val="16"/>
          <w:szCs w:val="16"/>
        </w:rPr>
        <w:tab/>
      </w:r>
      <w:r w:rsidR="000070FB" w:rsidRPr="00ED58F8">
        <w:rPr>
          <w:sz w:val="16"/>
          <w:szCs w:val="16"/>
        </w:rPr>
        <w:t xml:space="preserve">Minister of Finance and Minister </w:t>
      </w:r>
      <w:r w:rsidR="001D325D" w:rsidRPr="00ED58F8">
        <w:rPr>
          <w:sz w:val="16"/>
          <w:szCs w:val="16"/>
        </w:rPr>
        <w:t>of</w:t>
      </w:r>
      <w:r w:rsidR="000070FB" w:rsidRPr="00ED58F8">
        <w:rPr>
          <w:sz w:val="16"/>
          <w:szCs w:val="16"/>
        </w:rPr>
        <w:t xml:space="preserve"> State Services (201</w:t>
      </w:r>
      <w:r w:rsidR="00513550" w:rsidRPr="00ED58F8">
        <w:rPr>
          <w:sz w:val="16"/>
          <w:szCs w:val="16"/>
        </w:rPr>
        <w:t>9</w:t>
      </w:r>
      <w:r w:rsidR="000070FB" w:rsidRPr="00ED58F8">
        <w:rPr>
          <w:sz w:val="16"/>
          <w:szCs w:val="16"/>
        </w:rPr>
        <w:t xml:space="preserve">). </w:t>
      </w:r>
      <w:r w:rsidR="00CC611A" w:rsidRPr="00ED58F8">
        <w:rPr>
          <w:sz w:val="16"/>
          <w:szCs w:val="16"/>
        </w:rPr>
        <w:t>Enduring Letter of Expectations to Statutory Crown Entities</w:t>
      </w:r>
      <w:r w:rsidR="000070FB" w:rsidRPr="00ED58F8">
        <w:rPr>
          <w:sz w:val="16"/>
          <w:szCs w:val="16"/>
        </w:rPr>
        <w:t xml:space="preserve">. </w:t>
      </w:r>
      <w:r w:rsidR="00CC611A" w:rsidRPr="00ED58F8">
        <w:rPr>
          <w:sz w:val="16"/>
          <w:szCs w:val="16"/>
        </w:rPr>
        <w:t xml:space="preserve">Available at: </w:t>
      </w:r>
      <w:hyperlink r:id="rId3" w:history="1">
        <w:r w:rsidR="00CC611A" w:rsidRPr="00607B5A">
          <w:rPr>
            <w:rStyle w:val="Hyperlink"/>
            <w:color w:val="0070C0"/>
            <w:sz w:val="16"/>
            <w:szCs w:val="16"/>
          </w:rPr>
          <w:t>www.publicservice.govt.nz/resources/enduring-letter-of-expectations-to-statutory-crown-entities-2019</w:t>
        </w:r>
      </w:hyperlink>
      <w:r w:rsidR="00D57329">
        <w:rPr>
          <w:rStyle w:val="Hyperlink"/>
          <w:color w:val="0070C0"/>
          <w:sz w:val="16"/>
          <w:szCs w:val="16"/>
          <w:u w:val="none"/>
        </w:rPr>
        <w:t>.</w:t>
      </w:r>
      <w:r w:rsidR="004B3973">
        <w:rPr>
          <w:sz w:val="16"/>
          <w:szCs w:val="16"/>
        </w:rPr>
        <w:t xml:space="preserve"> </w:t>
      </w:r>
    </w:p>
  </w:footnote>
  <w:footnote w:id="6">
    <w:p w14:paraId="6341D877" w14:textId="70270746" w:rsidR="00F35C1A" w:rsidRPr="006C0DF7" w:rsidRDefault="00F35C1A" w:rsidP="006C0DF7">
      <w:pPr>
        <w:pStyle w:val="FootnoteText"/>
        <w:ind w:left="284" w:hanging="284"/>
        <w:rPr>
          <w:sz w:val="18"/>
          <w:szCs w:val="18"/>
        </w:rPr>
      </w:pPr>
      <w:r w:rsidRPr="006C0DF7">
        <w:rPr>
          <w:rStyle w:val="FootnoteReference"/>
          <w:sz w:val="18"/>
          <w:szCs w:val="18"/>
        </w:rPr>
        <w:footnoteRef/>
      </w:r>
      <w:r w:rsidRPr="006C0DF7">
        <w:rPr>
          <w:sz w:val="18"/>
          <w:szCs w:val="18"/>
        </w:rPr>
        <w:t xml:space="preserve"> </w:t>
      </w:r>
      <w:r w:rsidR="006C0DF7">
        <w:rPr>
          <w:sz w:val="18"/>
          <w:szCs w:val="18"/>
        </w:rPr>
        <w:tab/>
      </w:r>
      <w:r w:rsidRPr="006C0DF7">
        <w:rPr>
          <w:iCs/>
          <w:sz w:val="18"/>
          <w:szCs w:val="18"/>
        </w:rPr>
        <w:t>Includes $200,000 for operational costs across a three-year period.</w:t>
      </w:r>
    </w:p>
  </w:footnote>
  <w:footnote w:id="7">
    <w:p w14:paraId="7218CB5F" w14:textId="77777777" w:rsidR="00940D63" w:rsidRDefault="00940D63" w:rsidP="00940D63">
      <w:pPr>
        <w:pStyle w:val="FootnoteText"/>
        <w:tabs>
          <w:tab w:val="left" w:pos="284"/>
        </w:tabs>
        <w:spacing w:before="60"/>
        <w:ind w:left="284" w:hanging="284"/>
      </w:pPr>
      <w:r w:rsidRPr="00BF0D5F">
        <w:rPr>
          <w:rStyle w:val="FootnoteReference"/>
        </w:rPr>
        <w:footnoteRef/>
      </w:r>
      <w:r w:rsidRPr="00BF0D5F">
        <w:rPr>
          <w:sz w:val="16"/>
          <w:szCs w:val="16"/>
        </w:rPr>
        <w:t xml:space="preserve"> </w:t>
      </w:r>
      <w:r w:rsidRPr="00BF0D5F">
        <w:rPr>
          <w:sz w:val="16"/>
          <w:szCs w:val="16"/>
        </w:rPr>
        <w:tab/>
        <w:t>‘Arts activities’ capture a variety of works that Creative New Zealand funds (for example, plays, concerts, dance performances, exhibitions, workshops, masterclasses, publications). ‘Events’ capture the number of opportunities audiences have to experience arts activities (for example, each time a play, concert, dance performance, workshop, masterclass occurs; each day an exhibition is open to the public; each sale or publication).</w:t>
      </w:r>
    </w:p>
  </w:footnote>
  <w:footnote w:id="8">
    <w:p w14:paraId="3C3EF725" w14:textId="77777777" w:rsidR="00940D63" w:rsidRPr="00293705" w:rsidRDefault="00940D63" w:rsidP="00940D63">
      <w:pPr>
        <w:pStyle w:val="FootnoteText"/>
        <w:spacing w:before="60"/>
        <w:ind w:left="284" w:hanging="284"/>
        <w:rPr>
          <w:sz w:val="16"/>
          <w:szCs w:val="16"/>
        </w:rPr>
      </w:pPr>
      <w:r>
        <w:rPr>
          <w:rStyle w:val="FootnoteReference"/>
        </w:rPr>
        <w:footnoteRef/>
      </w:r>
      <w:r>
        <w:t xml:space="preserve"> </w:t>
      </w:r>
      <w:r>
        <w:tab/>
      </w:r>
      <w:r w:rsidRPr="00194977">
        <w:rPr>
          <w:sz w:val="16"/>
        </w:rPr>
        <w:t xml:space="preserve">The three measures are: </w:t>
      </w:r>
      <w:r w:rsidRPr="00194977">
        <w:rPr>
          <w:sz w:val="16"/>
          <w:szCs w:val="16"/>
        </w:rPr>
        <w:t>The arts should receive public funding; My community would be poorer without the arts; and The arts help improve New Zealand society.</w:t>
      </w:r>
    </w:p>
  </w:footnote>
  <w:footnote w:id="9">
    <w:p w14:paraId="5A416495" w14:textId="77777777" w:rsidR="004735B4" w:rsidRPr="008058D2" w:rsidRDefault="004735B4" w:rsidP="004735B4">
      <w:pPr>
        <w:pStyle w:val="FootnoteText"/>
        <w:spacing w:before="60"/>
        <w:ind w:left="284" w:hanging="284"/>
        <w:rPr>
          <w:rFonts w:cs="Calibri Light"/>
          <w:sz w:val="16"/>
          <w:szCs w:val="16"/>
        </w:rPr>
      </w:pPr>
      <w:r w:rsidRPr="008058D2">
        <w:rPr>
          <w:rStyle w:val="FootnoteReference"/>
          <w:rFonts w:cs="Calibri Light"/>
          <w:sz w:val="16"/>
          <w:szCs w:val="16"/>
        </w:rPr>
        <w:footnoteRef/>
      </w:r>
      <w:r w:rsidRPr="008058D2">
        <w:rPr>
          <w:rFonts w:cs="Calibri Light"/>
          <w:sz w:val="16"/>
          <w:szCs w:val="16"/>
        </w:rPr>
        <w:t xml:space="preserve"> </w:t>
      </w:r>
      <w:r w:rsidRPr="008058D2">
        <w:rPr>
          <w:rFonts w:cs="Calibri Light"/>
          <w:sz w:val="16"/>
          <w:szCs w:val="16"/>
        </w:rPr>
        <w:tab/>
      </w:r>
      <w:r w:rsidRPr="008058D2">
        <w:rPr>
          <w:rFonts w:cs="Calibri Light"/>
          <w:iCs/>
          <w:sz w:val="16"/>
          <w:szCs w:val="16"/>
        </w:rPr>
        <w:t>Te Waka Toi Pātaka is described in more detail in</w:t>
      </w:r>
      <w:r w:rsidRPr="008058D2">
        <w:rPr>
          <w:rFonts w:cs="Calibri Light"/>
          <w:i/>
          <w:sz w:val="16"/>
          <w:szCs w:val="16"/>
        </w:rPr>
        <w:t xml:space="preserve"> Te Hā o ngā Toi—Māori Arts Strategy</w:t>
      </w:r>
      <w:r w:rsidRPr="008058D2">
        <w:rPr>
          <w:rFonts w:cs="Calibri Light"/>
          <w:sz w:val="16"/>
          <w:szCs w:val="16"/>
        </w:rPr>
        <w:t>. Available at:</w:t>
      </w:r>
    </w:p>
    <w:p w14:paraId="19BC7D8D" w14:textId="7715EF63" w:rsidR="004735B4" w:rsidRPr="001A7CE9" w:rsidRDefault="004F07C1" w:rsidP="004735B4">
      <w:pPr>
        <w:pStyle w:val="FootnoteText"/>
        <w:ind w:left="284"/>
        <w:rPr>
          <w:sz w:val="16"/>
          <w:szCs w:val="16"/>
        </w:rPr>
      </w:pPr>
      <w:hyperlink r:id="rId4" w:history="1">
        <w:r w:rsidR="004735B4" w:rsidRPr="008058D2">
          <w:rPr>
            <w:rStyle w:val="Hyperlink"/>
            <w:rFonts w:cs="Calibri Light"/>
            <w:color w:val="0070C0"/>
            <w:sz w:val="16"/>
            <w:szCs w:val="16"/>
          </w:rPr>
          <w:t>www.creativenz.govt.nz/about-creative-new-zealand/corporate-documents/te-ha-o-nga-toi-maori-arts-strategy-2019-2024</w:t>
        </w:r>
      </w:hyperlink>
      <w:r w:rsidR="001A7CE9">
        <w:rPr>
          <w:rStyle w:val="Hyperlink"/>
          <w:rFonts w:cs="Calibri Light"/>
          <w:color w:val="0070C0"/>
          <w:sz w:val="16"/>
          <w:szCs w:val="16"/>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584F" w14:textId="77777777" w:rsidR="00952F5B" w:rsidRDefault="00952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F5E9" w14:textId="77777777" w:rsidR="00952F5B" w:rsidRDefault="00952F5B" w:rsidP="00FC06F8">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284B" w14:textId="77777777" w:rsidR="00952F5B" w:rsidRDefault="00952F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8046" w14:textId="77777777" w:rsidR="00952F5B" w:rsidRDefault="00952F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77A3" w14:textId="77777777" w:rsidR="00952F5B" w:rsidRDefault="00952F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DEEA" w14:textId="77777777" w:rsidR="00952F5B" w:rsidRDefault="00952F5B">
    <w:pPr>
      <w:pStyle w:val="Header"/>
    </w:pPr>
  </w:p>
</w:hdr>
</file>

<file path=word/intelligence.xml><?xml version="1.0" encoding="utf-8"?>
<int:Intelligence xmlns:int="http://schemas.microsoft.com/office/intelligence/2019/intelligence">
  <int:IntelligenceSettings/>
  <int:Manifest>
    <int:ParagraphRange paragraphId="1449254677" textId="390890595" start="47" length="8" invalidationStart="47" invalidationLength="8" id="j61mBxIx"/>
    <int:ParagraphRange paragraphId="508458415" textId="137386057" start="42" length="10" invalidationStart="42" invalidationLength="10" id="XuEVRc7k"/>
    <int:ParagraphRange paragraphId="1011470059" textId="331513731" start="89" length="6" invalidationStart="89" invalidationLength="6" id="KS02SN4Q"/>
    <int:ParagraphRange paragraphId="328449973" textId="699862330" start="45" length="5" invalidationStart="45" invalidationLength="5" id="yPkzaKpG"/>
    <int:ParagraphRange paragraphId="20447038" textId="41165374" start="15" length="5" invalidationStart="15" invalidationLength="5" id="ZlHM8Nwx"/>
    <int:ParagraphRange paragraphId="1278424539" textId="2004318071" start="39" length="4" invalidationStart="39" invalidationLength="4" id="nf2Drx4Z"/>
    <int:WordHash hashCode="30HHAZnkc4RXWk" id="WxQWsB9Q"/>
    <int:WordHash hashCode="02hs1RFWii7GLw" id="J2mYtpxh"/>
  </int:Manifest>
  <int:Observations>
    <int:Content id="j61mBxIx">
      <int:Rejection type="LegacyProofing"/>
    </int:Content>
    <int:Content id="XuEVRc7k">
      <int:Rejection type="LegacyProofing"/>
    </int:Content>
    <int:Content id="KS02SN4Q">
      <int:Rejection type="LegacyProofing"/>
    </int:Content>
    <int:Content id="yPkzaKpG">
      <int:Rejection type="LegacyProofing"/>
    </int:Content>
    <int:Content id="ZlHM8Nwx">
      <int:Rejection type="LegacyProofing"/>
    </int:Content>
    <int:Content id="nf2Drx4Z">
      <int:Rejection type="LegacyProofing"/>
    </int:Content>
    <int:Content id="WxQWsB9Q">
      <int:Rejection type="AugLoop_Text_Critique"/>
    </int:Content>
    <int:Content id="J2mYtpxh">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F94"/>
    <w:multiLevelType w:val="hybridMultilevel"/>
    <w:tmpl w:val="FFFFFFFF"/>
    <w:lvl w:ilvl="0" w:tplc="7C66B9CC">
      <w:start w:val="1"/>
      <w:numFmt w:val="bullet"/>
      <w:lvlText w:val="·"/>
      <w:lvlJc w:val="left"/>
      <w:pPr>
        <w:ind w:left="720" w:hanging="360"/>
      </w:pPr>
      <w:rPr>
        <w:rFonts w:ascii="Symbol" w:hAnsi="Symbol" w:hint="default"/>
      </w:rPr>
    </w:lvl>
    <w:lvl w:ilvl="1" w:tplc="72E41972">
      <w:start w:val="1"/>
      <w:numFmt w:val="bullet"/>
      <w:lvlText w:val="o"/>
      <w:lvlJc w:val="left"/>
      <w:pPr>
        <w:ind w:left="1440" w:hanging="360"/>
      </w:pPr>
      <w:rPr>
        <w:rFonts w:ascii="Courier New" w:hAnsi="Courier New" w:hint="default"/>
      </w:rPr>
    </w:lvl>
    <w:lvl w:ilvl="2" w:tplc="B1605C30">
      <w:start w:val="1"/>
      <w:numFmt w:val="bullet"/>
      <w:lvlText w:val=""/>
      <w:lvlJc w:val="left"/>
      <w:pPr>
        <w:ind w:left="2160" w:hanging="360"/>
      </w:pPr>
      <w:rPr>
        <w:rFonts w:ascii="Wingdings" w:hAnsi="Wingdings" w:hint="default"/>
      </w:rPr>
    </w:lvl>
    <w:lvl w:ilvl="3" w:tplc="FBF8FBFC">
      <w:start w:val="1"/>
      <w:numFmt w:val="bullet"/>
      <w:lvlText w:val=""/>
      <w:lvlJc w:val="left"/>
      <w:pPr>
        <w:ind w:left="2880" w:hanging="360"/>
      </w:pPr>
      <w:rPr>
        <w:rFonts w:ascii="Symbol" w:hAnsi="Symbol" w:hint="default"/>
      </w:rPr>
    </w:lvl>
    <w:lvl w:ilvl="4" w:tplc="9CDADB1A">
      <w:start w:val="1"/>
      <w:numFmt w:val="bullet"/>
      <w:lvlText w:val="o"/>
      <w:lvlJc w:val="left"/>
      <w:pPr>
        <w:ind w:left="3600" w:hanging="360"/>
      </w:pPr>
      <w:rPr>
        <w:rFonts w:ascii="Courier New" w:hAnsi="Courier New" w:hint="default"/>
      </w:rPr>
    </w:lvl>
    <w:lvl w:ilvl="5" w:tplc="169A6E00">
      <w:start w:val="1"/>
      <w:numFmt w:val="bullet"/>
      <w:lvlText w:val=""/>
      <w:lvlJc w:val="left"/>
      <w:pPr>
        <w:ind w:left="4320" w:hanging="360"/>
      </w:pPr>
      <w:rPr>
        <w:rFonts w:ascii="Wingdings" w:hAnsi="Wingdings" w:hint="default"/>
      </w:rPr>
    </w:lvl>
    <w:lvl w:ilvl="6" w:tplc="5D76DD50">
      <w:start w:val="1"/>
      <w:numFmt w:val="bullet"/>
      <w:lvlText w:val=""/>
      <w:lvlJc w:val="left"/>
      <w:pPr>
        <w:ind w:left="5040" w:hanging="360"/>
      </w:pPr>
      <w:rPr>
        <w:rFonts w:ascii="Symbol" w:hAnsi="Symbol" w:hint="default"/>
      </w:rPr>
    </w:lvl>
    <w:lvl w:ilvl="7" w:tplc="E286DA0A">
      <w:start w:val="1"/>
      <w:numFmt w:val="bullet"/>
      <w:lvlText w:val="o"/>
      <w:lvlJc w:val="left"/>
      <w:pPr>
        <w:ind w:left="5760" w:hanging="360"/>
      </w:pPr>
      <w:rPr>
        <w:rFonts w:ascii="Courier New" w:hAnsi="Courier New" w:hint="default"/>
      </w:rPr>
    </w:lvl>
    <w:lvl w:ilvl="8" w:tplc="5004438E">
      <w:start w:val="1"/>
      <w:numFmt w:val="bullet"/>
      <w:lvlText w:val=""/>
      <w:lvlJc w:val="left"/>
      <w:pPr>
        <w:ind w:left="6480" w:hanging="360"/>
      </w:pPr>
      <w:rPr>
        <w:rFonts w:ascii="Wingdings" w:hAnsi="Wingdings" w:hint="default"/>
      </w:rPr>
    </w:lvl>
  </w:abstractNum>
  <w:abstractNum w:abstractNumId="1" w15:restartNumberingAfterBreak="0">
    <w:nsid w:val="01122BFC"/>
    <w:multiLevelType w:val="hybridMultilevel"/>
    <w:tmpl w:val="29D40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16305C"/>
    <w:multiLevelType w:val="hybridMultilevel"/>
    <w:tmpl w:val="E5C8E146"/>
    <w:lvl w:ilvl="0" w:tplc="1409000F">
      <w:start w:val="1"/>
      <w:numFmt w:val="decimal"/>
      <w:lvlText w:val="%1."/>
      <w:lvlJc w:val="left"/>
      <w:pPr>
        <w:ind w:left="-360" w:hanging="360"/>
      </w:pPr>
    </w:lvl>
    <w:lvl w:ilvl="1" w:tplc="14090019" w:tentative="1">
      <w:start w:val="1"/>
      <w:numFmt w:val="lowerLetter"/>
      <w:lvlText w:val="%2."/>
      <w:lvlJc w:val="left"/>
      <w:pPr>
        <w:ind w:left="360" w:hanging="360"/>
      </w:p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3" w15:restartNumberingAfterBreak="0">
    <w:nsid w:val="06C31D8A"/>
    <w:multiLevelType w:val="hybridMultilevel"/>
    <w:tmpl w:val="D62C1412"/>
    <w:lvl w:ilvl="0" w:tplc="CF440FFA">
      <w:start w:val="1"/>
      <w:numFmt w:val="bullet"/>
      <w:lvlText w:val="→"/>
      <w:lvlJc w:val="left"/>
      <w:pPr>
        <w:ind w:left="720" w:hanging="360"/>
      </w:pPr>
      <w:rPr>
        <w:rFonts w:ascii="Calibri Light" w:hAnsi="Calibri Light"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637889"/>
    <w:multiLevelType w:val="multilevel"/>
    <w:tmpl w:val="EDA0CE20"/>
    <w:lvl w:ilvl="0">
      <w:start w:val="1"/>
      <w:numFmt w:val="bullet"/>
      <w:lvlText w:val=""/>
      <w:lvlJc w:val="left"/>
      <w:pPr>
        <w:tabs>
          <w:tab w:val="num" w:pos="0"/>
        </w:tabs>
        <w:ind w:left="0" w:hanging="360"/>
      </w:pPr>
      <w:rPr>
        <w:rFonts w:ascii="Symbol" w:hAnsi="Symbol" w:hint="default"/>
        <w:sz w:val="20"/>
      </w:rPr>
    </w:lvl>
    <w:lvl w:ilvl="1" w:tentative="1">
      <w:numFmt w:val="bullet"/>
      <w:lvlText w:val=""/>
      <w:lvlJc w:val="left"/>
      <w:pPr>
        <w:tabs>
          <w:tab w:val="num" w:pos="720"/>
        </w:tabs>
        <w:ind w:left="720" w:hanging="360"/>
      </w:pPr>
      <w:rPr>
        <w:rFonts w:ascii="Symbol" w:hAnsi="Symbol" w:hint="default"/>
        <w:sz w:val="20"/>
      </w:rPr>
    </w:lvl>
    <w:lvl w:ilvl="2" w:tentative="1">
      <w:numFmt w:val="bullet"/>
      <w:lvlText w:val=""/>
      <w:lvlJc w:val="left"/>
      <w:pPr>
        <w:tabs>
          <w:tab w:val="num" w:pos="1440"/>
        </w:tabs>
        <w:ind w:left="1440" w:hanging="360"/>
      </w:pPr>
      <w:rPr>
        <w:rFonts w:ascii="Symbol" w:hAnsi="Symbol" w:hint="default"/>
        <w:sz w:val="20"/>
      </w:rPr>
    </w:lvl>
    <w:lvl w:ilvl="3" w:tentative="1">
      <w:numFmt w:val="bullet"/>
      <w:lvlText w:val=""/>
      <w:lvlJc w:val="left"/>
      <w:pPr>
        <w:tabs>
          <w:tab w:val="num" w:pos="2160"/>
        </w:tabs>
        <w:ind w:left="2160" w:hanging="360"/>
      </w:pPr>
      <w:rPr>
        <w:rFonts w:ascii="Symbol" w:hAnsi="Symbol" w:hint="default"/>
        <w:sz w:val="20"/>
      </w:rPr>
    </w:lvl>
    <w:lvl w:ilvl="4" w:tentative="1">
      <w:numFmt w:val="bullet"/>
      <w:lvlText w:val=""/>
      <w:lvlJc w:val="left"/>
      <w:pPr>
        <w:tabs>
          <w:tab w:val="num" w:pos="2880"/>
        </w:tabs>
        <w:ind w:left="2880" w:hanging="360"/>
      </w:pPr>
      <w:rPr>
        <w:rFonts w:ascii="Symbol" w:hAnsi="Symbol" w:hint="default"/>
        <w:sz w:val="20"/>
      </w:rPr>
    </w:lvl>
    <w:lvl w:ilvl="5" w:tentative="1">
      <w:numFmt w:val="bullet"/>
      <w:lvlText w:val=""/>
      <w:lvlJc w:val="left"/>
      <w:pPr>
        <w:tabs>
          <w:tab w:val="num" w:pos="3600"/>
        </w:tabs>
        <w:ind w:left="3600" w:hanging="360"/>
      </w:pPr>
      <w:rPr>
        <w:rFonts w:ascii="Symbol" w:hAnsi="Symbol" w:hint="default"/>
        <w:sz w:val="20"/>
      </w:rPr>
    </w:lvl>
    <w:lvl w:ilvl="6" w:tentative="1">
      <w:numFmt w:val="bullet"/>
      <w:lvlText w:val=""/>
      <w:lvlJc w:val="left"/>
      <w:pPr>
        <w:tabs>
          <w:tab w:val="num" w:pos="4320"/>
        </w:tabs>
        <w:ind w:left="4320" w:hanging="360"/>
      </w:pPr>
      <w:rPr>
        <w:rFonts w:ascii="Symbol" w:hAnsi="Symbol" w:hint="default"/>
        <w:sz w:val="20"/>
      </w:rPr>
    </w:lvl>
    <w:lvl w:ilvl="7" w:tentative="1">
      <w:numFmt w:val="bullet"/>
      <w:lvlText w:val=""/>
      <w:lvlJc w:val="left"/>
      <w:pPr>
        <w:tabs>
          <w:tab w:val="num" w:pos="5040"/>
        </w:tabs>
        <w:ind w:left="5040" w:hanging="360"/>
      </w:pPr>
      <w:rPr>
        <w:rFonts w:ascii="Symbol" w:hAnsi="Symbol" w:hint="default"/>
        <w:sz w:val="20"/>
      </w:rPr>
    </w:lvl>
    <w:lvl w:ilvl="8" w:tentative="1">
      <w:numFmt w:val="bullet"/>
      <w:lvlText w:val=""/>
      <w:lvlJc w:val="left"/>
      <w:pPr>
        <w:tabs>
          <w:tab w:val="num" w:pos="5760"/>
        </w:tabs>
        <w:ind w:left="5760" w:hanging="360"/>
      </w:pPr>
      <w:rPr>
        <w:rFonts w:ascii="Symbol" w:hAnsi="Symbol" w:hint="default"/>
        <w:sz w:val="20"/>
      </w:rPr>
    </w:lvl>
  </w:abstractNum>
  <w:abstractNum w:abstractNumId="5" w15:restartNumberingAfterBreak="0">
    <w:nsid w:val="0B183B92"/>
    <w:multiLevelType w:val="hybridMultilevel"/>
    <w:tmpl w:val="3252B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E947ACC"/>
    <w:multiLevelType w:val="hybridMultilevel"/>
    <w:tmpl w:val="BD5C2B2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AF10CC"/>
    <w:multiLevelType w:val="hybridMultilevel"/>
    <w:tmpl w:val="A688467C"/>
    <w:lvl w:ilvl="0" w:tplc="5D223F9C">
      <w:numFmt w:val="bullet"/>
      <w:lvlText w:val="•"/>
      <w:lvlJc w:val="left"/>
      <w:pPr>
        <w:ind w:left="720" w:hanging="720"/>
      </w:pPr>
      <w:rPr>
        <w:rFonts w:ascii="Calibri Light" w:eastAsia="Calibri" w:hAnsi="Calibri Light" w:cs="Calibri Light" w:hint="default"/>
        <w:b/>
        <w:bCs/>
        <w:sz w:val="20"/>
        <w:szCs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C137AF"/>
    <w:multiLevelType w:val="hybridMultilevel"/>
    <w:tmpl w:val="DCEE14EA"/>
    <w:lvl w:ilvl="0" w:tplc="F20EBF5C">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09B4A51"/>
    <w:multiLevelType w:val="hybridMultilevel"/>
    <w:tmpl w:val="79949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1E06C6A"/>
    <w:multiLevelType w:val="hybridMultilevel"/>
    <w:tmpl w:val="C00E6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5B448CA"/>
    <w:multiLevelType w:val="hybridMultilevel"/>
    <w:tmpl w:val="6832DF7E"/>
    <w:lvl w:ilvl="0" w:tplc="80E8B02A">
      <w:start w:val="1"/>
      <w:numFmt w:val="bullet"/>
      <w:lvlText w:val=""/>
      <w:lvlJc w:val="left"/>
      <w:pPr>
        <w:tabs>
          <w:tab w:val="num" w:pos="360"/>
        </w:tabs>
        <w:ind w:left="360" w:hanging="360"/>
      </w:pPr>
      <w:rPr>
        <w:rFonts w:ascii="Symbol" w:hAnsi="Symbol" w:hint="default"/>
      </w:rPr>
    </w:lvl>
    <w:lvl w:ilvl="1" w:tplc="AD204F12" w:tentative="1">
      <w:start w:val="1"/>
      <w:numFmt w:val="bullet"/>
      <w:lvlText w:val=""/>
      <w:lvlJc w:val="left"/>
      <w:pPr>
        <w:tabs>
          <w:tab w:val="num" w:pos="1080"/>
        </w:tabs>
        <w:ind w:left="1080" w:hanging="360"/>
      </w:pPr>
      <w:rPr>
        <w:rFonts w:ascii="Symbol" w:hAnsi="Symbol" w:hint="default"/>
      </w:rPr>
    </w:lvl>
    <w:lvl w:ilvl="2" w:tplc="D5AA86A2" w:tentative="1">
      <w:start w:val="1"/>
      <w:numFmt w:val="bullet"/>
      <w:lvlText w:val=""/>
      <w:lvlJc w:val="left"/>
      <w:pPr>
        <w:tabs>
          <w:tab w:val="num" w:pos="1800"/>
        </w:tabs>
        <w:ind w:left="1800" w:hanging="360"/>
      </w:pPr>
      <w:rPr>
        <w:rFonts w:ascii="Symbol" w:hAnsi="Symbol" w:hint="default"/>
      </w:rPr>
    </w:lvl>
    <w:lvl w:ilvl="3" w:tplc="9424C814" w:tentative="1">
      <w:start w:val="1"/>
      <w:numFmt w:val="bullet"/>
      <w:lvlText w:val=""/>
      <w:lvlJc w:val="left"/>
      <w:pPr>
        <w:tabs>
          <w:tab w:val="num" w:pos="2520"/>
        </w:tabs>
        <w:ind w:left="2520" w:hanging="360"/>
      </w:pPr>
      <w:rPr>
        <w:rFonts w:ascii="Symbol" w:hAnsi="Symbol" w:hint="default"/>
      </w:rPr>
    </w:lvl>
    <w:lvl w:ilvl="4" w:tplc="4CC46E1E" w:tentative="1">
      <w:start w:val="1"/>
      <w:numFmt w:val="bullet"/>
      <w:lvlText w:val=""/>
      <w:lvlJc w:val="left"/>
      <w:pPr>
        <w:tabs>
          <w:tab w:val="num" w:pos="3240"/>
        </w:tabs>
        <w:ind w:left="3240" w:hanging="360"/>
      </w:pPr>
      <w:rPr>
        <w:rFonts w:ascii="Symbol" w:hAnsi="Symbol" w:hint="default"/>
      </w:rPr>
    </w:lvl>
    <w:lvl w:ilvl="5" w:tplc="F9D4C1F8" w:tentative="1">
      <w:start w:val="1"/>
      <w:numFmt w:val="bullet"/>
      <w:lvlText w:val=""/>
      <w:lvlJc w:val="left"/>
      <w:pPr>
        <w:tabs>
          <w:tab w:val="num" w:pos="3960"/>
        </w:tabs>
        <w:ind w:left="3960" w:hanging="360"/>
      </w:pPr>
      <w:rPr>
        <w:rFonts w:ascii="Symbol" w:hAnsi="Symbol" w:hint="default"/>
      </w:rPr>
    </w:lvl>
    <w:lvl w:ilvl="6" w:tplc="C848E558" w:tentative="1">
      <w:start w:val="1"/>
      <w:numFmt w:val="bullet"/>
      <w:lvlText w:val=""/>
      <w:lvlJc w:val="left"/>
      <w:pPr>
        <w:tabs>
          <w:tab w:val="num" w:pos="4680"/>
        </w:tabs>
        <w:ind w:left="4680" w:hanging="360"/>
      </w:pPr>
      <w:rPr>
        <w:rFonts w:ascii="Symbol" w:hAnsi="Symbol" w:hint="default"/>
      </w:rPr>
    </w:lvl>
    <w:lvl w:ilvl="7" w:tplc="194E3508" w:tentative="1">
      <w:start w:val="1"/>
      <w:numFmt w:val="bullet"/>
      <w:lvlText w:val=""/>
      <w:lvlJc w:val="left"/>
      <w:pPr>
        <w:tabs>
          <w:tab w:val="num" w:pos="5400"/>
        </w:tabs>
        <w:ind w:left="5400" w:hanging="360"/>
      </w:pPr>
      <w:rPr>
        <w:rFonts w:ascii="Symbol" w:hAnsi="Symbol" w:hint="default"/>
      </w:rPr>
    </w:lvl>
    <w:lvl w:ilvl="8" w:tplc="E1AAE58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17EB34FF"/>
    <w:multiLevelType w:val="hybridMultilevel"/>
    <w:tmpl w:val="CE7ADE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B291D3C"/>
    <w:multiLevelType w:val="hybridMultilevel"/>
    <w:tmpl w:val="5EFC81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F827A3A"/>
    <w:multiLevelType w:val="hybridMultilevel"/>
    <w:tmpl w:val="AD18156C"/>
    <w:lvl w:ilvl="0" w:tplc="24A8AC40">
      <w:start w:val="1"/>
      <w:numFmt w:val="bullet"/>
      <w:lvlText w:val="•"/>
      <w:lvlJc w:val="left"/>
      <w:pPr>
        <w:tabs>
          <w:tab w:val="num" w:pos="720"/>
        </w:tabs>
        <w:ind w:left="720" w:hanging="360"/>
      </w:pPr>
      <w:rPr>
        <w:rFonts w:ascii="Arial" w:hAnsi="Arial" w:hint="default"/>
      </w:rPr>
    </w:lvl>
    <w:lvl w:ilvl="1" w:tplc="A5CC053E" w:tentative="1">
      <w:start w:val="1"/>
      <w:numFmt w:val="bullet"/>
      <w:lvlText w:val="•"/>
      <w:lvlJc w:val="left"/>
      <w:pPr>
        <w:tabs>
          <w:tab w:val="num" w:pos="1440"/>
        </w:tabs>
        <w:ind w:left="1440" w:hanging="360"/>
      </w:pPr>
      <w:rPr>
        <w:rFonts w:ascii="Arial" w:hAnsi="Arial" w:hint="default"/>
      </w:rPr>
    </w:lvl>
    <w:lvl w:ilvl="2" w:tplc="6A8CF936" w:tentative="1">
      <w:start w:val="1"/>
      <w:numFmt w:val="bullet"/>
      <w:lvlText w:val="•"/>
      <w:lvlJc w:val="left"/>
      <w:pPr>
        <w:tabs>
          <w:tab w:val="num" w:pos="2160"/>
        </w:tabs>
        <w:ind w:left="2160" w:hanging="360"/>
      </w:pPr>
      <w:rPr>
        <w:rFonts w:ascii="Arial" w:hAnsi="Arial" w:hint="default"/>
      </w:rPr>
    </w:lvl>
    <w:lvl w:ilvl="3" w:tplc="0E16D9DC" w:tentative="1">
      <w:start w:val="1"/>
      <w:numFmt w:val="bullet"/>
      <w:lvlText w:val="•"/>
      <w:lvlJc w:val="left"/>
      <w:pPr>
        <w:tabs>
          <w:tab w:val="num" w:pos="2880"/>
        </w:tabs>
        <w:ind w:left="2880" w:hanging="360"/>
      </w:pPr>
      <w:rPr>
        <w:rFonts w:ascii="Arial" w:hAnsi="Arial" w:hint="default"/>
      </w:rPr>
    </w:lvl>
    <w:lvl w:ilvl="4" w:tplc="85F6B050" w:tentative="1">
      <w:start w:val="1"/>
      <w:numFmt w:val="bullet"/>
      <w:lvlText w:val="•"/>
      <w:lvlJc w:val="left"/>
      <w:pPr>
        <w:tabs>
          <w:tab w:val="num" w:pos="3600"/>
        </w:tabs>
        <w:ind w:left="3600" w:hanging="360"/>
      </w:pPr>
      <w:rPr>
        <w:rFonts w:ascii="Arial" w:hAnsi="Arial" w:hint="default"/>
      </w:rPr>
    </w:lvl>
    <w:lvl w:ilvl="5" w:tplc="9DEABAA8" w:tentative="1">
      <w:start w:val="1"/>
      <w:numFmt w:val="bullet"/>
      <w:lvlText w:val="•"/>
      <w:lvlJc w:val="left"/>
      <w:pPr>
        <w:tabs>
          <w:tab w:val="num" w:pos="4320"/>
        </w:tabs>
        <w:ind w:left="4320" w:hanging="360"/>
      </w:pPr>
      <w:rPr>
        <w:rFonts w:ascii="Arial" w:hAnsi="Arial" w:hint="default"/>
      </w:rPr>
    </w:lvl>
    <w:lvl w:ilvl="6" w:tplc="68669F0C" w:tentative="1">
      <w:start w:val="1"/>
      <w:numFmt w:val="bullet"/>
      <w:lvlText w:val="•"/>
      <w:lvlJc w:val="left"/>
      <w:pPr>
        <w:tabs>
          <w:tab w:val="num" w:pos="5040"/>
        </w:tabs>
        <w:ind w:left="5040" w:hanging="360"/>
      </w:pPr>
      <w:rPr>
        <w:rFonts w:ascii="Arial" w:hAnsi="Arial" w:hint="default"/>
      </w:rPr>
    </w:lvl>
    <w:lvl w:ilvl="7" w:tplc="1FAAFD50" w:tentative="1">
      <w:start w:val="1"/>
      <w:numFmt w:val="bullet"/>
      <w:lvlText w:val="•"/>
      <w:lvlJc w:val="left"/>
      <w:pPr>
        <w:tabs>
          <w:tab w:val="num" w:pos="5760"/>
        </w:tabs>
        <w:ind w:left="5760" w:hanging="360"/>
      </w:pPr>
      <w:rPr>
        <w:rFonts w:ascii="Arial" w:hAnsi="Arial" w:hint="default"/>
      </w:rPr>
    </w:lvl>
    <w:lvl w:ilvl="8" w:tplc="9B906E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80060E"/>
    <w:multiLevelType w:val="hybridMultilevel"/>
    <w:tmpl w:val="E85A4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5433AA6"/>
    <w:multiLevelType w:val="hybridMultilevel"/>
    <w:tmpl w:val="AAA62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5A563E1"/>
    <w:multiLevelType w:val="hybridMultilevel"/>
    <w:tmpl w:val="FFFFFFFF"/>
    <w:lvl w:ilvl="0" w:tplc="14D81152">
      <w:start w:val="1"/>
      <w:numFmt w:val="bullet"/>
      <w:lvlText w:val="·"/>
      <w:lvlJc w:val="left"/>
      <w:pPr>
        <w:ind w:left="720" w:hanging="360"/>
      </w:pPr>
      <w:rPr>
        <w:rFonts w:ascii="Symbol" w:hAnsi="Symbol" w:hint="default"/>
      </w:rPr>
    </w:lvl>
    <w:lvl w:ilvl="1" w:tplc="E7C86902">
      <w:start w:val="1"/>
      <w:numFmt w:val="bullet"/>
      <w:lvlText w:val="o"/>
      <w:lvlJc w:val="left"/>
      <w:pPr>
        <w:ind w:left="1440" w:hanging="360"/>
      </w:pPr>
      <w:rPr>
        <w:rFonts w:ascii="Courier New" w:hAnsi="Courier New" w:hint="default"/>
      </w:rPr>
    </w:lvl>
    <w:lvl w:ilvl="2" w:tplc="E376A10A">
      <w:start w:val="1"/>
      <w:numFmt w:val="bullet"/>
      <w:lvlText w:val=""/>
      <w:lvlJc w:val="left"/>
      <w:pPr>
        <w:ind w:left="2160" w:hanging="360"/>
      </w:pPr>
      <w:rPr>
        <w:rFonts w:ascii="Wingdings" w:hAnsi="Wingdings" w:hint="default"/>
      </w:rPr>
    </w:lvl>
    <w:lvl w:ilvl="3" w:tplc="A8A089AE">
      <w:start w:val="1"/>
      <w:numFmt w:val="bullet"/>
      <w:lvlText w:val=""/>
      <w:lvlJc w:val="left"/>
      <w:pPr>
        <w:ind w:left="2880" w:hanging="360"/>
      </w:pPr>
      <w:rPr>
        <w:rFonts w:ascii="Symbol" w:hAnsi="Symbol" w:hint="default"/>
      </w:rPr>
    </w:lvl>
    <w:lvl w:ilvl="4" w:tplc="5BE25DF0">
      <w:start w:val="1"/>
      <w:numFmt w:val="bullet"/>
      <w:lvlText w:val="o"/>
      <w:lvlJc w:val="left"/>
      <w:pPr>
        <w:ind w:left="3600" w:hanging="360"/>
      </w:pPr>
      <w:rPr>
        <w:rFonts w:ascii="Courier New" w:hAnsi="Courier New" w:hint="default"/>
      </w:rPr>
    </w:lvl>
    <w:lvl w:ilvl="5" w:tplc="4D4A6C2E">
      <w:start w:val="1"/>
      <w:numFmt w:val="bullet"/>
      <w:lvlText w:val=""/>
      <w:lvlJc w:val="left"/>
      <w:pPr>
        <w:ind w:left="4320" w:hanging="360"/>
      </w:pPr>
      <w:rPr>
        <w:rFonts w:ascii="Wingdings" w:hAnsi="Wingdings" w:hint="default"/>
      </w:rPr>
    </w:lvl>
    <w:lvl w:ilvl="6" w:tplc="A8E01C3E">
      <w:start w:val="1"/>
      <w:numFmt w:val="bullet"/>
      <w:lvlText w:val=""/>
      <w:lvlJc w:val="left"/>
      <w:pPr>
        <w:ind w:left="5040" w:hanging="360"/>
      </w:pPr>
      <w:rPr>
        <w:rFonts w:ascii="Symbol" w:hAnsi="Symbol" w:hint="default"/>
      </w:rPr>
    </w:lvl>
    <w:lvl w:ilvl="7" w:tplc="E88CC66E">
      <w:start w:val="1"/>
      <w:numFmt w:val="bullet"/>
      <w:lvlText w:val="o"/>
      <w:lvlJc w:val="left"/>
      <w:pPr>
        <w:ind w:left="5760" w:hanging="360"/>
      </w:pPr>
      <w:rPr>
        <w:rFonts w:ascii="Courier New" w:hAnsi="Courier New" w:hint="default"/>
      </w:rPr>
    </w:lvl>
    <w:lvl w:ilvl="8" w:tplc="EBB4E05C">
      <w:start w:val="1"/>
      <w:numFmt w:val="bullet"/>
      <w:lvlText w:val=""/>
      <w:lvlJc w:val="left"/>
      <w:pPr>
        <w:ind w:left="6480" w:hanging="360"/>
      </w:pPr>
      <w:rPr>
        <w:rFonts w:ascii="Wingdings" w:hAnsi="Wingdings" w:hint="default"/>
      </w:rPr>
    </w:lvl>
  </w:abstractNum>
  <w:abstractNum w:abstractNumId="18" w15:restartNumberingAfterBreak="0">
    <w:nsid w:val="28130E17"/>
    <w:multiLevelType w:val="hybridMultilevel"/>
    <w:tmpl w:val="5472F6A0"/>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Courier New"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Courier New"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Courier New" w:hint="default"/>
      </w:rPr>
    </w:lvl>
    <w:lvl w:ilvl="8" w:tplc="14090005" w:tentative="1">
      <w:start w:val="1"/>
      <w:numFmt w:val="bullet"/>
      <w:lvlText w:val=""/>
      <w:lvlJc w:val="left"/>
      <w:pPr>
        <w:ind w:left="5766" w:hanging="360"/>
      </w:pPr>
      <w:rPr>
        <w:rFonts w:ascii="Wingdings" w:hAnsi="Wingdings" w:hint="default"/>
      </w:rPr>
    </w:lvl>
  </w:abstractNum>
  <w:abstractNum w:abstractNumId="19" w15:restartNumberingAfterBreak="0">
    <w:nsid w:val="28AC1317"/>
    <w:multiLevelType w:val="hybridMultilevel"/>
    <w:tmpl w:val="AF9202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9AE29E0"/>
    <w:multiLevelType w:val="hybridMultilevel"/>
    <w:tmpl w:val="FFFFFFFF"/>
    <w:lvl w:ilvl="0" w:tplc="7B8E75FC">
      <w:start w:val="1"/>
      <w:numFmt w:val="bullet"/>
      <w:lvlText w:val="·"/>
      <w:lvlJc w:val="left"/>
      <w:pPr>
        <w:ind w:left="720" w:hanging="360"/>
      </w:pPr>
      <w:rPr>
        <w:rFonts w:ascii="Symbol" w:hAnsi="Symbol" w:hint="default"/>
      </w:rPr>
    </w:lvl>
    <w:lvl w:ilvl="1" w:tplc="DB8C0E36">
      <w:start w:val="1"/>
      <w:numFmt w:val="bullet"/>
      <w:lvlText w:val="o"/>
      <w:lvlJc w:val="left"/>
      <w:pPr>
        <w:ind w:left="1440" w:hanging="360"/>
      </w:pPr>
      <w:rPr>
        <w:rFonts w:ascii="Courier New" w:hAnsi="Courier New" w:hint="default"/>
      </w:rPr>
    </w:lvl>
    <w:lvl w:ilvl="2" w:tplc="7D3CF0EC">
      <w:start w:val="1"/>
      <w:numFmt w:val="bullet"/>
      <w:lvlText w:val=""/>
      <w:lvlJc w:val="left"/>
      <w:pPr>
        <w:ind w:left="2160" w:hanging="360"/>
      </w:pPr>
      <w:rPr>
        <w:rFonts w:ascii="Wingdings" w:hAnsi="Wingdings" w:hint="default"/>
      </w:rPr>
    </w:lvl>
    <w:lvl w:ilvl="3" w:tplc="19E846C6">
      <w:start w:val="1"/>
      <w:numFmt w:val="bullet"/>
      <w:lvlText w:val=""/>
      <w:lvlJc w:val="left"/>
      <w:pPr>
        <w:ind w:left="2880" w:hanging="360"/>
      </w:pPr>
      <w:rPr>
        <w:rFonts w:ascii="Symbol" w:hAnsi="Symbol" w:hint="default"/>
      </w:rPr>
    </w:lvl>
    <w:lvl w:ilvl="4" w:tplc="69181996">
      <w:start w:val="1"/>
      <w:numFmt w:val="bullet"/>
      <w:lvlText w:val="o"/>
      <w:lvlJc w:val="left"/>
      <w:pPr>
        <w:ind w:left="3600" w:hanging="360"/>
      </w:pPr>
      <w:rPr>
        <w:rFonts w:ascii="Courier New" w:hAnsi="Courier New" w:hint="default"/>
      </w:rPr>
    </w:lvl>
    <w:lvl w:ilvl="5" w:tplc="D0BC5DDC">
      <w:start w:val="1"/>
      <w:numFmt w:val="bullet"/>
      <w:lvlText w:val=""/>
      <w:lvlJc w:val="left"/>
      <w:pPr>
        <w:ind w:left="4320" w:hanging="360"/>
      </w:pPr>
      <w:rPr>
        <w:rFonts w:ascii="Wingdings" w:hAnsi="Wingdings" w:hint="default"/>
      </w:rPr>
    </w:lvl>
    <w:lvl w:ilvl="6" w:tplc="47A87992">
      <w:start w:val="1"/>
      <w:numFmt w:val="bullet"/>
      <w:lvlText w:val=""/>
      <w:lvlJc w:val="left"/>
      <w:pPr>
        <w:ind w:left="5040" w:hanging="360"/>
      </w:pPr>
      <w:rPr>
        <w:rFonts w:ascii="Symbol" w:hAnsi="Symbol" w:hint="default"/>
      </w:rPr>
    </w:lvl>
    <w:lvl w:ilvl="7" w:tplc="48FC70EA">
      <w:start w:val="1"/>
      <w:numFmt w:val="bullet"/>
      <w:lvlText w:val="o"/>
      <w:lvlJc w:val="left"/>
      <w:pPr>
        <w:ind w:left="5760" w:hanging="360"/>
      </w:pPr>
      <w:rPr>
        <w:rFonts w:ascii="Courier New" w:hAnsi="Courier New" w:hint="default"/>
      </w:rPr>
    </w:lvl>
    <w:lvl w:ilvl="8" w:tplc="62C0E204">
      <w:start w:val="1"/>
      <w:numFmt w:val="bullet"/>
      <w:lvlText w:val=""/>
      <w:lvlJc w:val="left"/>
      <w:pPr>
        <w:ind w:left="6480" w:hanging="360"/>
      </w:pPr>
      <w:rPr>
        <w:rFonts w:ascii="Wingdings" w:hAnsi="Wingdings" w:hint="default"/>
      </w:rPr>
    </w:lvl>
  </w:abstractNum>
  <w:abstractNum w:abstractNumId="21" w15:restartNumberingAfterBreak="0">
    <w:nsid w:val="2AB10B6B"/>
    <w:multiLevelType w:val="hybridMultilevel"/>
    <w:tmpl w:val="580087E2"/>
    <w:lvl w:ilvl="0" w:tplc="14090001">
      <w:start w:val="1"/>
      <w:numFmt w:val="bullet"/>
      <w:lvlText w:val=""/>
      <w:lvlJc w:val="left"/>
      <w:pPr>
        <w:ind w:left="360" w:hanging="360"/>
      </w:pPr>
      <w:rPr>
        <w:rFonts w:ascii="Symbol" w:hAnsi="Symbol" w:hint="default"/>
      </w:rPr>
    </w:lvl>
    <w:lvl w:ilvl="1" w:tplc="0C1E556A">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AF00533"/>
    <w:multiLevelType w:val="hybridMultilevel"/>
    <w:tmpl w:val="565A10B4"/>
    <w:lvl w:ilvl="0" w:tplc="19CE4B00">
      <w:start w:val="1"/>
      <w:numFmt w:val="bullet"/>
      <w:lvlText w:val="–"/>
      <w:lvlJc w:val="left"/>
      <w:pPr>
        <w:tabs>
          <w:tab w:val="num" w:pos="720"/>
        </w:tabs>
        <w:ind w:left="720" w:hanging="360"/>
      </w:pPr>
      <w:rPr>
        <w:rFonts w:ascii="Calibri" w:hAnsi="Calibri" w:hint="default"/>
      </w:rPr>
    </w:lvl>
    <w:lvl w:ilvl="1" w:tplc="D272F38C">
      <w:start w:val="1"/>
      <w:numFmt w:val="bullet"/>
      <w:lvlText w:val="–"/>
      <w:lvlJc w:val="left"/>
      <w:pPr>
        <w:tabs>
          <w:tab w:val="num" w:pos="1440"/>
        </w:tabs>
        <w:ind w:left="1440" w:hanging="360"/>
      </w:pPr>
      <w:rPr>
        <w:rFonts w:ascii="Calibri" w:hAnsi="Calibri" w:hint="default"/>
      </w:rPr>
    </w:lvl>
    <w:lvl w:ilvl="2" w:tplc="EF485784" w:tentative="1">
      <w:start w:val="1"/>
      <w:numFmt w:val="bullet"/>
      <w:lvlText w:val="–"/>
      <w:lvlJc w:val="left"/>
      <w:pPr>
        <w:tabs>
          <w:tab w:val="num" w:pos="2160"/>
        </w:tabs>
        <w:ind w:left="2160" w:hanging="360"/>
      </w:pPr>
      <w:rPr>
        <w:rFonts w:ascii="Calibri" w:hAnsi="Calibri" w:hint="default"/>
      </w:rPr>
    </w:lvl>
    <w:lvl w:ilvl="3" w:tplc="C04A4EA2" w:tentative="1">
      <w:start w:val="1"/>
      <w:numFmt w:val="bullet"/>
      <w:lvlText w:val="–"/>
      <w:lvlJc w:val="left"/>
      <w:pPr>
        <w:tabs>
          <w:tab w:val="num" w:pos="2880"/>
        </w:tabs>
        <w:ind w:left="2880" w:hanging="360"/>
      </w:pPr>
      <w:rPr>
        <w:rFonts w:ascii="Calibri" w:hAnsi="Calibri" w:hint="default"/>
      </w:rPr>
    </w:lvl>
    <w:lvl w:ilvl="4" w:tplc="2E0E370A" w:tentative="1">
      <w:start w:val="1"/>
      <w:numFmt w:val="bullet"/>
      <w:lvlText w:val="–"/>
      <w:lvlJc w:val="left"/>
      <w:pPr>
        <w:tabs>
          <w:tab w:val="num" w:pos="3600"/>
        </w:tabs>
        <w:ind w:left="3600" w:hanging="360"/>
      </w:pPr>
      <w:rPr>
        <w:rFonts w:ascii="Calibri" w:hAnsi="Calibri" w:hint="default"/>
      </w:rPr>
    </w:lvl>
    <w:lvl w:ilvl="5" w:tplc="D02E2D8E" w:tentative="1">
      <w:start w:val="1"/>
      <w:numFmt w:val="bullet"/>
      <w:lvlText w:val="–"/>
      <w:lvlJc w:val="left"/>
      <w:pPr>
        <w:tabs>
          <w:tab w:val="num" w:pos="4320"/>
        </w:tabs>
        <w:ind w:left="4320" w:hanging="360"/>
      </w:pPr>
      <w:rPr>
        <w:rFonts w:ascii="Calibri" w:hAnsi="Calibri" w:hint="default"/>
      </w:rPr>
    </w:lvl>
    <w:lvl w:ilvl="6" w:tplc="2684EB8A" w:tentative="1">
      <w:start w:val="1"/>
      <w:numFmt w:val="bullet"/>
      <w:lvlText w:val="–"/>
      <w:lvlJc w:val="left"/>
      <w:pPr>
        <w:tabs>
          <w:tab w:val="num" w:pos="5040"/>
        </w:tabs>
        <w:ind w:left="5040" w:hanging="360"/>
      </w:pPr>
      <w:rPr>
        <w:rFonts w:ascii="Calibri" w:hAnsi="Calibri" w:hint="default"/>
      </w:rPr>
    </w:lvl>
    <w:lvl w:ilvl="7" w:tplc="8AEABE94" w:tentative="1">
      <w:start w:val="1"/>
      <w:numFmt w:val="bullet"/>
      <w:lvlText w:val="–"/>
      <w:lvlJc w:val="left"/>
      <w:pPr>
        <w:tabs>
          <w:tab w:val="num" w:pos="5760"/>
        </w:tabs>
        <w:ind w:left="5760" w:hanging="360"/>
      </w:pPr>
      <w:rPr>
        <w:rFonts w:ascii="Calibri" w:hAnsi="Calibri" w:hint="default"/>
      </w:rPr>
    </w:lvl>
    <w:lvl w:ilvl="8" w:tplc="EB0020A8"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2D2A6CCE"/>
    <w:multiLevelType w:val="hybridMultilevel"/>
    <w:tmpl w:val="C83424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E2503EF"/>
    <w:multiLevelType w:val="hybridMultilevel"/>
    <w:tmpl w:val="21B45B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C13D48"/>
    <w:multiLevelType w:val="multilevel"/>
    <w:tmpl w:val="50621192"/>
    <w:lvl w:ilvl="0">
      <w:start w:val="1"/>
      <w:numFmt w:val="bullet"/>
      <w:lvlText w:val=""/>
      <w:lvlJc w:val="left"/>
      <w:pPr>
        <w:tabs>
          <w:tab w:val="num" w:pos="0"/>
        </w:tabs>
        <w:ind w:left="0" w:hanging="360"/>
      </w:pPr>
      <w:rPr>
        <w:rFonts w:ascii="Symbol" w:hAnsi="Symbol" w:hint="default"/>
        <w:sz w:val="20"/>
      </w:rPr>
    </w:lvl>
    <w:lvl w:ilvl="1" w:tentative="1">
      <w:numFmt w:val="bullet"/>
      <w:lvlText w:val=""/>
      <w:lvlJc w:val="left"/>
      <w:pPr>
        <w:tabs>
          <w:tab w:val="num" w:pos="720"/>
        </w:tabs>
        <w:ind w:left="720" w:hanging="360"/>
      </w:pPr>
      <w:rPr>
        <w:rFonts w:ascii="Symbol" w:hAnsi="Symbol" w:hint="default"/>
        <w:sz w:val="20"/>
      </w:rPr>
    </w:lvl>
    <w:lvl w:ilvl="2" w:tentative="1">
      <w:numFmt w:val="bullet"/>
      <w:lvlText w:val=""/>
      <w:lvlJc w:val="left"/>
      <w:pPr>
        <w:tabs>
          <w:tab w:val="num" w:pos="1440"/>
        </w:tabs>
        <w:ind w:left="1440" w:hanging="360"/>
      </w:pPr>
      <w:rPr>
        <w:rFonts w:ascii="Symbol" w:hAnsi="Symbol" w:hint="default"/>
        <w:sz w:val="20"/>
      </w:rPr>
    </w:lvl>
    <w:lvl w:ilvl="3" w:tentative="1">
      <w:numFmt w:val="bullet"/>
      <w:lvlText w:val=""/>
      <w:lvlJc w:val="left"/>
      <w:pPr>
        <w:tabs>
          <w:tab w:val="num" w:pos="2160"/>
        </w:tabs>
        <w:ind w:left="2160" w:hanging="360"/>
      </w:pPr>
      <w:rPr>
        <w:rFonts w:ascii="Symbol" w:hAnsi="Symbol" w:hint="default"/>
        <w:sz w:val="20"/>
      </w:rPr>
    </w:lvl>
    <w:lvl w:ilvl="4" w:tentative="1">
      <w:numFmt w:val="bullet"/>
      <w:lvlText w:val=""/>
      <w:lvlJc w:val="left"/>
      <w:pPr>
        <w:tabs>
          <w:tab w:val="num" w:pos="2880"/>
        </w:tabs>
        <w:ind w:left="2880" w:hanging="360"/>
      </w:pPr>
      <w:rPr>
        <w:rFonts w:ascii="Symbol" w:hAnsi="Symbol" w:hint="default"/>
        <w:sz w:val="20"/>
      </w:rPr>
    </w:lvl>
    <w:lvl w:ilvl="5" w:tentative="1">
      <w:numFmt w:val="bullet"/>
      <w:lvlText w:val=""/>
      <w:lvlJc w:val="left"/>
      <w:pPr>
        <w:tabs>
          <w:tab w:val="num" w:pos="3600"/>
        </w:tabs>
        <w:ind w:left="3600" w:hanging="360"/>
      </w:pPr>
      <w:rPr>
        <w:rFonts w:ascii="Symbol" w:hAnsi="Symbol" w:hint="default"/>
        <w:sz w:val="20"/>
      </w:rPr>
    </w:lvl>
    <w:lvl w:ilvl="6" w:tentative="1">
      <w:numFmt w:val="bullet"/>
      <w:lvlText w:val=""/>
      <w:lvlJc w:val="left"/>
      <w:pPr>
        <w:tabs>
          <w:tab w:val="num" w:pos="4320"/>
        </w:tabs>
        <w:ind w:left="4320" w:hanging="360"/>
      </w:pPr>
      <w:rPr>
        <w:rFonts w:ascii="Symbol" w:hAnsi="Symbol" w:hint="default"/>
        <w:sz w:val="20"/>
      </w:rPr>
    </w:lvl>
    <w:lvl w:ilvl="7" w:tentative="1">
      <w:numFmt w:val="bullet"/>
      <w:lvlText w:val=""/>
      <w:lvlJc w:val="left"/>
      <w:pPr>
        <w:tabs>
          <w:tab w:val="num" w:pos="5040"/>
        </w:tabs>
        <w:ind w:left="5040" w:hanging="360"/>
      </w:pPr>
      <w:rPr>
        <w:rFonts w:ascii="Symbol" w:hAnsi="Symbol" w:hint="default"/>
        <w:sz w:val="20"/>
      </w:rPr>
    </w:lvl>
    <w:lvl w:ilvl="8" w:tentative="1">
      <w:numFmt w:val="bullet"/>
      <w:lvlText w:val=""/>
      <w:lvlJc w:val="left"/>
      <w:pPr>
        <w:tabs>
          <w:tab w:val="num" w:pos="5760"/>
        </w:tabs>
        <w:ind w:left="5760" w:hanging="360"/>
      </w:pPr>
      <w:rPr>
        <w:rFonts w:ascii="Symbol" w:hAnsi="Symbol" w:hint="default"/>
        <w:sz w:val="20"/>
      </w:rPr>
    </w:lvl>
  </w:abstractNum>
  <w:abstractNum w:abstractNumId="27" w15:restartNumberingAfterBreak="0">
    <w:nsid w:val="35222579"/>
    <w:multiLevelType w:val="hybridMultilevel"/>
    <w:tmpl w:val="867A75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65D52B9"/>
    <w:multiLevelType w:val="hybridMultilevel"/>
    <w:tmpl w:val="3FEA69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6D30DC1"/>
    <w:multiLevelType w:val="hybridMultilevel"/>
    <w:tmpl w:val="A8CE54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70740F9"/>
    <w:multiLevelType w:val="hybridMultilevel"/>
    <w:tmpl w:val="EC9491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8777326"/>
    <w:multiLevelType w:val="multilevel"/>
    <w:tmpl w:val="B02E7C10"/>
    <w:lvl w:ilvl="0">
      <w:start w:val="1"/>
      <w:numFmt w:val="decimal"/>
      <w:lvlText w:val="%1."/>
      <w:lvlJc w:val="left"/>
      <w:pPr>
        <w:ind w:left="360" w:hanging="360"/>
      </w:pPr>
      <w:rPr>
        <w:rFonts w:hint="default"/>
      </w:rPr>
    </w:lvl>
    <w:lvl w:ilvl="1">
      <w:start w:val="1"/>
      <w:numFmt w:val="decimal"/>
      <w:lvlText w:val="%2."/>
      <w:lvlJc w:val="left"/>
      <w:pPr>
        <w:ind w:left="4685"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93A2565"/>
    <w:multiLevelType w:val="hybridMultilevel"/>
    <w:tmpl w:val="A22AD6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3ABD16EC"/>
    <w:multiLevelType w:val="hybridMultilevel"/>
    <w:tmpl w:val="FFFFFFFF"/>
    <w:lvl w:ilvl="0" w:tplc="11FA0E10">
      <w:start w:val="1"/>
      <w:numFmt w:val="bullet"/>
      <w:lvlText w:val="·"/>
      <w:lvlJc w:val="left"/>
      <w:pPr>
        <w:ind w:left="720" w:hanging="360"/>
      </w:pPr>
      <w:rPr>
        <w:rFonts w:ascii="Symbol" w:hAnsi="Symbol" w:hint="default"/>
      </w:rPr>
    </w:lvl>
    <w:lvl w:ilvl="1" w:tplc="E5D25E28">
      <w:start w:val="1"/>
      <w:numFmt w:val="bullet"/>
      <w:lvlText w:val="o"/>
      <w:lvlJc w:val="left"/>
      <w:pPr>
        <w:ind w:left="1440" w:hanging="360"/>
      </w:pPr>
      <w:rPr>
        <w:rFonts w:ascii="Courier New" w:hAnsi="Courier New" w:hint="default"/>
      </w:rPr>
    </w:lvl>
    <w:lvl w:ilvl="2" w:tplc="7744FF50">
      <w:start w:val="1"/>
      <w:numFmt w:val="bullet"/>
      <w:lvlText w:val=""/>
      <w:lvlJc w:val="left"/>
      <w:pPr>
        <w:ind w:left="2160" w:hanging="360"/>
      </w:pPr>
      <w:rPr>
        <w:rFonts w:ascii="Wingdings" w:hAnsi="Wingdings" w:hint="default"/>
      </w:rPr>
    </w:lvl>
    <w:lvl w:ilvl="3" w:tplc="483227CE">
      <w:start w:val="1"/>
      <w:numFmt w:val="bullet"/>
      <w:lvlText w:val=""/>
      <w:lvlJc w:val="left"/>
      <w:pPr>
        <w:ind w:left="2880" w:hanging="360"/>
      </w:pPr>
      <w:rPr>
        <w:rFonts w:ascii="Symbol" w:hAnsi="Symbol" w:hint="default"/>
      </w:rPr>
    </w:lvl>
    <w:lvl w:ilvl="4" w:tplc="7C4007F2">
      <w:start w:val="1"/>
      <w:numFmt w:val="bullet"/>
      <w:lvlText w:val="o"/>
      <w:lvlJc w:val="left"/>
      <w:pPr>
        <w:ind w:left="3600" w:hanging="360"/>
      </w:pPr>
      <w:rPr>
        <w:rFonts w:ascii="Courier New" w:hAnsi="Courier New" w:hint="default"/>
      </w:rPr>
    </w:lvl>
    <w:lvl w:ilvl="5" w:tplc="2BD27F8C">
      <w:start w:val="1"/>
      <w:numFmt w:val="bullet"/>
      <w:lvlText w:val=""/>
      <w:lvlJc w:val="left"/>
      <w:pPr>
        <w:ind w:left="4320" w:hanging="360"/>
      </w:pPr>
      <w:rPr>
        <w:rFonts w:ascii="Wingdings" w:hAnsi="Wingdings" w:hint="default"/>
      </w:rPr>
    </w:lvl>
    <w:lvl w:ilvl="6" w:tplc="9476E42E">
      <w:start w:val="1"/>
      <w:numFmt w:val="bullet"/>
      <w:lvlText w:val=""/>
      <w:lvlJc w:val="left"/>
      <w:pPr>
        <w:ind w:left="5040" w:hanging="360"/>
      </w:pPr>
      <w:rPr>
        <w:rFonts w:ascii="Symbol" w:hAnsi="Symbol" w:hint="default"/>
      </w:rPr>
    </w:lvl>
    <w:lvl w:ilvl="7" w:tplc="68AC0232">
      <w:start w:val="1"/>
      <w:numFmt w:val="bullet"/>
      <w:lvlText w:val="o"/>
      <w:lvlJc w:val="left"/>
      <w:pPr>
        <w:ind w:left="5760" w:hanging="360"/>
      </w:pPr>
      <w:rPr>
        <w:rFonts w:ascii="Courier New" w:hAnsi="Courier New" w:hint="default"/>
      </w:rPr>
    </w:lvl>
    <w:lvl w:ilvl="8" w:tplc="7054E582">
      <w:start w:val="1"/>
      <w:numFmt w:val="bullet"/>
      <w:lvlText w:val=""/>
      <w:lvlJc w:val="left"/>
      <w:pPr>
        <w:ind w:left="6480" w:hanging="360"/>
      </w:pPr>
      <w:rPr>
        <w:rFonts w:ascii="Wingdings" w:hAnsi="Wingdings" w:hint="default"/>
      </w:rPr>
    </w:lvl>
  </w:abstractNum>
  <w:abstractNum w:abstractNumId="34" w15:restartNumberingAfterBreak="0">
    <w:nsid w:val="3BAA2B81"/>
    <w:multiLevelType w:val="hybridMultilevel"/>
    <w:tmpl w:val="530667DA"/>
    <w:lvl w:ilvl="0" w:tplc="23061714">
      <w:start w:val="1"/>
      <w:numFmt w:val="bullet"/>
      <w:lvlText w:val="–"/>
      <w:lvlJc w:val="left"/>
      <w:pPr>
        <w:ind w:left="927" w:hanging="360"/>
      </w:pPr>
      <w:rPr>
        <w:rFonts w:ascii="Calibri" w:hAnsi="Calibri"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5" w15:restartNumberingAfterBreak="0">
    <w:nsid w:val="3C3F7EEC"/>
    <w:multiLevelType w:val="hybridMultilevel"/>
    <w:tmpl w:val="14E879DA"/>
    <w:lvl w:ilvl="0" w:tplc="07CED762">
      <w:start w:val="1"/>
      <w:numFmt w:val="bullet"/>
      <w:lvlText w:val="·"/>
      <w:lvlJc w:val="left"/>
      <w:pPr>
        <w:ind w:left="720" w:hanging="360"/>
      </w:pPr>
      <w:rPr>
        <w:rFonts w:ascii="Symbol" w:hAnsi="Symbol" w:hint="default"/>
      </w:rPr>
    </w:lvl>
    <w:lvl w:ilvl="1" w:tplc="428A2A6A">
      <w:start w:val="1"/>
      <w:numFmt w:val="bullet"/>
      <w:lvlText w:val="o"/>
      <w:lvlJc w:val="left"/>
      <w:pPr>
        <w:ind w:left="1440" w:hanging="360"/>
      </w:pPr>
      <w:rPr>
        <w:rFonts w:ascii="Courier New" w:hAnsi="Courier New" w:hint="default"/>
      </w:rPr>
    </w:lvl>
    <w:lvl w:ilvl="2" w:tplc="98DE01EA">
      <w:start w:val="1"/>
      <w:numFmt w:val="bullet"/>
      <w:lvlText w:val=""/>
      <w:lvlJc w:val="left"/>
      <w:pPr>
        <w:ind w:left="2160" w:hanging="360"/>
      </w:pPr>
      <w:rPr>
        <w:rFonts w:ascii="Wingdings" w:hAnsi="Wingdings" w:hint="default"/>
      </w:rPr>
    </w:lvl>
    <w:lvl w:ilvl="3" w:tplc="F0D81AF6">
      <w:start w:val="1"/>
      <w:numFmt w:val="bullet"/>
      <w:lvlText w:val=""/>
      <w:lvlJc w:val="left"/>
      <w:pPr>
        <w:ind w:left="2880" w:hanging="360"/>
      </w:pPr>
      <w:rPr>
        <w:rFonts w:ascii="Symbol" w:hAnsi="Symbol" w:hint="default"/>
      </w:rPr>
    </w:lvl>
    <w:lvl w:ilvl="4" w:tplc="9DE4E108">
      <w:start w:val="1"/>
      <w:numFmt w:val="bullet"/>
      <w:lvlText w:val="o"/>
      <w:lvlJc w:val="left"/>
      <w:pPr>
        <w:ind w:left="3600" w:hanging="360"/>
      </w:pPr>
      <w:rPr>
        <w:rFonts w:ascii="Courier New" w:hAnsi="Courier New" w:hint="default"/>
      </w:rPr>
    </w:lvl>
    <w:lvl w:ilvl="5" w:tplc="83C47F2A">
      <w:start w:val="1"/>
      <w:numFmt w:val="bullet"/>
      <w:lvlText w:val=""/>
      <w:lvlJc w:val="left"/>
      <w:pPr>
        <w:ind w:left="4320" w:hanging="360"/>
      </w:pPr>
      <w:rPr>
        <w:rFonts w:ascii="Wingdings" w:hAnsi="Wingdings" w:hint="default"/>
      </w:rPr>
    </w:lvl>
    <w:lvl w:ilvl="6" w:tplc="D0CCDB24">
      <w:start w:val="1"/>
      <w:numFmt w:val="bullet"/>
      <w:lvlText w:val=""/>
      <w:lvlJc w:val="left"/>
      <w:pPr>
        <w:ind w:left="5040" w:hanging="360"/>
      </w:pPr>
      <w:rPr>
        <w:rFonts w:ascii="Symbol" w:hAnsi="Symbol" w:hint="default"/>
      </w:rPr>
    </w:lvl>
    <w:lvl w:ilvl="7" w:tplc="B6A69418">
      <w:start w:val="1"/>
      <w:numFmt w:val="bullet"/>
      <w:lvlText w:val="o"/>
      <w:lvlJc w:val="left"/>
      <w:pPr>
        <w:ind w:left="5760" w:hanging="360"/>
      </w:pPr>
      <w:rPr>
        <w:rFonts w:ascii="Courier New" w:hAnsi="Courier New" w:hint="default"/>
      </w:rPr>
    </w:lvl>
    <w:lvl w:ilvl="8" w:tplc="01405B4C">
      <w:start w:val="1"/>
      <w:numFmt w:val="bullet"/>
      <w:lvlText w:val=""/>
      <w:lvlJc w:val="left"/>
      <w:pPr>
        <w:ind w:left="6480" w:hanging="360"/>
      </w:pPr>
      <w:rPr>
        <w:rFonts w:ascii="Wingdings" w:hAnsi="Wingdings" w:hint="default"/>
      </w:rPr>
    </w:lvl>
  </w:abstractNum>
  <w:abstractNum w:abstractNumId="36" w15:restartNumberingAfterBreak="0">
    <w:nsid w:val="3C414157"/>
    <w:multiLevelType w:val="hybridMultilevel"/>
    <w:tmpl w:val="E2489C46"/>
    <w:lvl w:ilvl="0" w:tplc="4E16FB86">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CD32891"/>
    <w:multiLevelType w:val="hybridMultilevel"/>
    <w:tmpl w:val="D7206812"/>
    <w:lvl w:ilvl="0" w:tplc="DC2C2456">
      <w:start w:val="1"/>
      <w:numFmt w:val="bullet"/>
      <w:lvlText w:val=""/>
      <w:lvlJc w:val="left"/>
      <w:pPr>
        <w:tabs>
          <w:tab w:val="num" w:pos="720"/>
        </w:tabs>
        <w:ind w:left="720" w:hanging="360"/>
      </w:pPr>
      <w:rPr>
        <w:rFonts w:ascii="Symbol" w:hAnsi="Symbol" w:hint="default"/>
      </w:rPr>
    </w:lvl>
    <w:lvl w:ilvl="1" w:tplc="6518DBAC" w:tentative="1">
      <w:start w:val="1"/>
      <w:numFmt w:val="bullet"/>
      <w:lvlText w:val=""/>
      <w:lvlJc w:val="left"/>
      <w:pPr>
        <w:tabs>
          <w:tab w:val="num" w:pos="1440"/>
        </w:tabs>
        <w:ind w:left="1440" w:hanging="360"/>
      </w:pPr>
      <w:rPr>
        <w:rFonts w:ascii="Symbol" w:hAnsi="Symbol" w:hint="default"/>
      </w:rPr>
    </w:lvl>
    <w:lvl w:ilvl="2" w:tplc="F2AEC46E" w:tentative="1">
      <w:start w:val="1"/>
      <w:numFmt w:val="bullet"/>
      <w:lvlText w:val=""/>
      <w:lvlJc w:val="left"/>
      <w:pPr>
        <w:tabs>
          <w:tab w:val="num" w:pos="2160"/>
        </w:tabs>
        <w:ind w:left="2160" w:hanging="360"/>
      </w:pPr>
      <w:rPr>
        <w:rFonts w:ascii="Symbol" w:hAnsi="Symbol" w:hint="default"/>
      </w:rPr>
    </w:lvl>
    <w:lvl w:ilvl="3" w:tplc="4EBCE9E8" w:tentative="1">
      <w:start w:val="1"/>
      <w:numFmt w:val="bullet"/>
      <w:lvlText w:val=""/>
      <w:lvlJc w:val="left"/>
      <w:pPr>
        <w:tabs>
          <w:tab w:val="num" w:pos="2880"/>
        </w:tabs>
        <w:ind w:left="2880" w:hanging="360"/>
      </w:pPr>
      <w:rPr>
        <w:rFonts w:ascii="Symbol" w:hAnsi="Symbol" w:hint="default"/>
      </w:rPr>
    </w:lvl>
    <w:lvl w:ilvl="4" w:tplc="2E5E3346" w:tentative="1">
      <w:start w:val="1"/>
      <w:numFmt w:val="bullet"/>
      <w:lvlText w:val=""/>
      <w:lvlJc w:val="left"/>
      <w:pPr>
        <w:tabs>
          <w:tab w:val="num" w:pos="3600"/>
        </w:tabs>
        <w:ind w:left="3600" w:hanging="360"/>
      </w:pPr>
      <w:rPr>
        <w:rFonts w:ascii="Symbol" w:hAnsi="Symbol" w:hint="default"/>
      </w:rPr>
    </w:lvl>
    <w:lvl w:ilvl="5" w:tplc="54EC5CC4" w:tentative="1">
      <w:start w:val="1"/>
      <w:numFmt w:val="bullet"/>
      <w:lvlText w:val=""/>
      <w:lvlJc w:val="left"/>
      <w:pPr>
        <w:tabs>
          <w:tab w:val="num" w:pos="4320"/>
        </w:tabs>
        <w:ind w:left="4320" w:hanging="360"/>
      </w:pPr>
      <w:rPr>
        <w:rFonts w:ascii="Symbol" w:hAnsi="Symbol" w:hint="default"/>
      </w:rPr>
    </w:lvl>
    <w:lvl w:ilvl="6" w:tplc="3CC26690" w:tentative="1">
      <w:start w:val="1"/>
      <w:numFmt w:val="bullet"/>
      <w:lvlText w:val=""/>
      <w:lvlJc w:val="left"/>
      <w:pPr>
        <w:tabs>
          <w:tab w:val="num" w:pos="5040"/>
        </w:tabs>
        <w:ind w:left="5040" w:hanging="360"/>
      </w:pPr>
      <w:rPr>
        <w:rFonts w:ascii="Symbol" w:hAnsi="Symbol" w:hint="default"/>
      </w:rPr>
    </w:lvl>
    <w:lvl w:ilvl="7" w:tplc="1742A36E" w:tentative="1">
      <w:start w:val="1"/>
      <w:numFmt w:val="bullet"/>
      <w:lvlText w:val=""/>
      <w:lvlJc w:val="left"/>
      <w:pPr>
        <w:tabs>
          <w:tab w:val="num" w:pos="5760"/>
        </w:tabs>
        <w:ind w:left="5760" w:hanging="360"/>
      </w:pPr>
      <w:rPr>
        <w:rFonts w:ascii="Symbol" w:hAnsi="Symbol" w:hint="default"/>
      </w:rPr>
    </w:lvl>
    <w:lvl w:ilvl="8" w:tplc="4BEE5D9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ECB32FB"/>
    <w:multiLevelType w:val="hybridMultilevel"/>
    <w:tmpl w:val="186A0030"/>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9" w15:restartNumberingAfterBreak="0">
    <w:nsid w:val="3F247BC2"/>
    <w:multiLevelType w:val="hybridMultilevel"/>
    <w:tmpl w:val="A6FCB16A"/>
    <w:lvl w:ilvl="0" w:tplc="14090003">
      <w:start w:val="1"/>
      <w:numFmt w:val="bullet"/>
      <w:lvlText w:val="o"/>
      <w:lvlJc w:val="left"/>
      <w:pPr>
        <w:ind w:left="1080" w:hanging="360"/>
      </w:pPr>
      <w:rPr>
        <w:rFonts w:ascii="Courier New" w:hAnsi="Courier New" w:cs="Courier New" w:hint="default"/>
      </w:rPr>
    </w:lvl>
    <w:lvl w:ilvl="1" w:tplc="ACDC08CC">
      <w:numFmt w:val="bullet"/>
      <w:lvlText w:val="-"/>
      <w:lvlJc w:val="left"/>
      <w:pPr>
        <w:ind w:left="1800" w:hanging="360"/>
      </w:pPr>
      <w:rPr>
        <w:rFonts w:ascii="Calibri Light" w:eastAsia="Times New Roman" w:hAnsi="Calibri Light" w:cs="Calibri Light"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FCA59AC"/>
    <w:multiLevelType w:val="hybridMultilevel"/>
    <w:tmpl w:val="DA7E9B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427D73FE"/>
    <w:multiLevelType w:val="hybridMultilevel"/>
    <w:tmpl w:val="5F469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46A62018"/>
    <w:multiLevelType w:val="hybridMultilevel"/>
    <w:tmpl w:val="021A15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4876142A"/>
    <w:multiLevelType w:val="hybridMultilevel"/>
    <w:tmpl w:val="E21E4C30"/>
    <w:lvl w:ilvl="0" w:tplc="4E16FB86">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90469DC"/>
    <w:multiLevelType w:val="hybridMultilevel"/>
    <w:tmpl w:val="4A503B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49C257CA"/>
    <w:multiLevelType w:val="hybridMultilevel"/>
    <w:tmpl w:val="E5D6F59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4EE44F2B"/>
    <w:multiLevelType w:val="hybridMultilevel"/>
    <w:tmpl w:val="D6F89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F844248"/>
    <w:multiLevelType w:val="hybridMultilevel"/>
    <w:tmpl w:val="0448835C"/>
    <w:lvl w:ilvl="0" w:tplc="14090001">
      <w:start w:val="1"/>
      <w:numFmt w:val="bullet"/>
      <w:lvlText w:val=""/>
      <w:lvlJc w:val="left"/>
      <w:pPr>
        <w:tabs>
          <w:tab w:val="num" w:pos="360"/>
        </w:tabs>
        <w:ind w:left="360" w:hanging="360"/>
      </w:pPr>
      <w:rPr>
        <w:rFonts w:ascii="Symbol" w:hAnsi="Symbol" w:hint="default"/>
      </w:rPr>
    </w:lvl>
    <w:lvl w:ilvl="1" w:tplc="09240C48">
      <w:start w:val="1"/>
      <w:numFmt w:val="bullet"/>
      <w:lvlText w:val="–"/>
      <w:lvlJc w:val="left"/>
      <w:pPr>
        <w:tabs>
          <w:tab w:val="num" w:pos="1080"/>
        </w:tabs>
        <w:ind w:left="1080" w:hanging="360"/>
      </w:pPr>
      <w:rPr>
        <w:rFonts w:ascii="Calibri" w:hAnsi="Calibri" w:hint="default"/>
      </w:rPr>
    </w:lvl>
    <w:lvl w:ilvl="2" w:tplc="A5CAC01C" w:tentative="1">
      <w:start w:val="1"/>
      <w:numFmt w:val="bullet"/>
      <w:lvlText w:val="–"/>
      <w:lvlJc w:val="left"/>
      <w:pPr>
        <w:tabs>
          <w:tab w:val="num" w:pos="1800"/>
        </w:tabs>
        <w:ind w:left="1800" w:hanging="360"/>
      </w:pPr>
      <w:rPr>
        <w:rFonts w:ascii="Calibri" w:hAnsi="Calibri" w:hint="default"/>
      </w:rPr>
    </w:lvl>
    <w:lvl w:ilvl="3" w:tplc="818C41CC" w:tentative="1">
      <w:start w:val="1"/>
      <w:numFmt w:val="bullet"/>
      <w:lvlText w:val="–"/>
      <w:lvlJc w:val="left"/>
      <w:pPr>
        <w:tabs>
          <w:tab w:val="num" w:pos="2520"/>
        </w:tabs>
        <w:ind w:left="2520" w:hanging="360"/>
      </w:pPr>
      <w:rPr>
        <w:rFonts w:ascii="Calibri" w:hAnsi="Calibri" w:hint="default"/>
      </w:rPr>
    </w:lvl>
    <w:lvl w:ilvl="4" w:tplc="9E9C5A30" w:tentative="1">
      <w:start w:val="1"/>
      <w:numFmt w:val="bullet"/>
      <w:lvlText w:val="–"/>
      <w:lvlJc w:val="left"/>
      <w:pPr>
        <w:tabs>
          <w:tab w:val="num" w:pos="3240"/>
        </w:tabs>
        <w:ind w:left="3240" w:hanging="360"/>
      </w:pPr>
      <w:rPr>
        <w:rFonts w:ascii="Calibri" w:hAnsi="Calibri" w:hint="default"/>
      </w:rPr>
    </w:lvl>
    <w:lvl w:ilvl="5" w:tplc="4966258C" w:tentative="1">
      <w:start w:val="1"/>
      <w:numFmt w:val="bullet"/>
      <w:lvlText w:val="–"/>
      <w:lvlJc w:val="left"/>
      <w:pPr>
        <w:tabs>
          <w:tab w:val="num" w:pos="3960"/>
        </w:tabs>
        <w:ind w:left="3960" w:hanging="360"/>
      </w:pPr>
      <w:rPr>
        <w:rFonts w:ascii="Calibri" w:hAnsi="Calibri" w:hint="default"/>
      </w:rPr>
    </w:lvl>
    <w:lvl w:ilvl="6" w:tplc="AE928A86" w:tentative="1">
      <w:start w:val="1"/>
      <w:numFmt w:val="bullet"/>
      <w:lvlText w:val="–"/>
      <w:lvlJc w:val="left"/>
      <w:pPr>
        <w:tabs>
          <w:tab w:val="num" w:pos="4680"/>
        </w:tabs>
        <w:ind w:left="4680" w:hanging="360"/>
      </w:pPr>
      <w:rPr>
        <w:rFonts w:ascii="Calibri" w:hAnsi="Calibri" w:hint="default"/>
      </w:rPr>
    </w:lvl>
    <w:lvl w:ilvl="7" w:tplc="B79EA43E" w:tentative="1">
      <w:start w:val="1"/>
      <w:numFmt w:val="bullet"/>
      <w:lvlText w:val="–"/>
      <w:lvlJc w:val="left"/>
      <w:pPr>
        <w:tabs>
          <w:tab w:val="num" w:pos="5400"/>
        </w:tabs>
        <w:ind w:left="5400" w:hanging="360"/>
      </w:pPr>
      <w:rPr>
        <w:rFonts w:ascii="Calibri" w:hAnsi="Calibri" w:hint="default"/>
      </w:rPr>
    </w:lvl>
    <w:lvl w:ilvl="8" w:tplc="602CED9C" w:tentative="1">
      <w:start w:val="1"/>
      <w:numFmt w:val="bullet"/>
      <w:lvlText w:val="–"/>
      <w:lvlJc w:val="left"/>
      <w:pPr>
        <w:tabs>
          <w:tab w:val="num" w:pos="6120"/>
        </w:tabs>
        <w:ind w:left="6120" w:hanging="360"/>
      </w:pPr>
      <w:rPr>
        <w:rFonts w:ascii="Calibri" w:hAnsi="Calibri" w:hint="default"/>
      </w:rPr>
    </w:lvl>
  </w:abstractNum>
  <w:abstractNum w:abstractNumId="49" w15:restartNumberingAfterBreak="0">
    <w:nsid w:val="50A80920"/>
    <w:multiLevelType w:val="hybridMultilevel"/>
    <w:tmpl w:val="10D4E498"/>
    <w:lvl w:ilvl="0" w:tplc="16D65094">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2AF51CD"/>
    <w:multiLevelType w:val="hybridMultilevel"/>
    <w:tmpl w:val="E1B4502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51" w15:restartNumberingAfterBreak="0">
    <w:nsid w:val="54EB068E"/>
    <w:multiLevelType w:val="hybridMultilevel"/>
    <w:tmpl w:val="3782C14C"/>
    <w:lvl w:ilvl="0" w:tplc="003E8190">
      <w:start w:val="1"/>
      <w:numFmt w:val="bullet"/>
      <w:lvlText w:val=""/>
      <w:lvlJc w:val="left"/>
      <w:pPr>
        <w:tabs>
          <w:tab w:val="num" w:pos="720"/>
        </w:tabs>
        <w:ind w:left="720" w:hanging="360"/>
      </w:pPr>
      <w:rPr>
        <w:rFonts w:ascii="Symbol" w:hAnsi="Symbol" w:hint="default"/>
      </w:rPr>
    </w:lvl>
    <w:lvl w:ilvl="1" w:tplc="0922C6DC" w:tentative="1">
      <w:start w:val="1"/>
      <w:numFmt w:val="bullet"/>
      <w:lvlText w:val=""/>
      <w:lvlJc w:val="left"/>
      <w:pPr>
        <w:tabs>
          <w:tab w:val="num" w:pos="1440"/>
        </w:tabs>
        <w:ind w:left="1440" w:hanging="360"/>
      </w:pPr>
      <w:rPr>
        <w:rFonts w:ascii="Symbol" w:hAnsi="Symbol" w:hint="default"/>
      </w:rPr>
    </w:lvl>
    <w:lvl w:ilvl="2" w:tplc="7CEE1396" w:tentative="1">
      <w:start w:val="1"/>
      <w:numFmt w:val="bullet"/>
      <w:lvlText w:val=""/>
      <w:lvlJc w:val="left"/>
      <w:pPr>
        <w:tabs>
          <w:tab w:val="num" w:pos="2160"/>
        </w:tabs>
        <w:ind w:left="2160" w:hanging="360"/>
      </w:pPr>
      <w:rPr>
        <w:rFonts w:ascii="Symbol" w:hAnsi="Symbol" w:hint="default"/>
      </w:rPr>
    </w:lvl>
    <w:lvl w:ilvl="3" w:tplc="D04A1F68" w:tentative="1">
      <w:start w:val="1"/>
      <w:numFmt w:val="bullet"/>
      <w:lvlText w:val=""/>
      <w:lvlJc w:val="left"/>
      <w:pPr>
        <w:tabs>
          <w:tab w:val="num" w:pos="2880"/>
        </w:tabs>
        <w:ind w:left="2880" w:hanging="360"/>
      </w:pPr>
      <w:rPr>
        <w:rFonts w:ascii="Symbol" w:hAnsi="Symbol" w:hint="default"/>
      </w:rPr>
    </w:lvl>
    <w:lvl w:ilvl="4" w:tplc="3AA8B5A4" w:tentative="1">
      <w:start w:val="1"/>
      <w:numFmt w:val="bullet"/>
      <w:lvlText w:val=""/>
      <w:lvlJc w:val="left"/>
      <w:pPr>
        <w:tabs>
          <w:tab w:val="num" w:pos="3600"/>
        </w:tabs>
        <w:ind w:left="3600" w:hanging="360"/>
      </w:pPr>
      <w:rPr>
        <w:rFonts w:ascii="Symbol" w:hAnsi="Symbol" w:hint="default"/>
      </w:rPr>
    </w:lvl>
    <w:lvl w:ilvl="5" w:tplc="E3A848D2" w:tentative="1">
      <w:start w:val="1"/>
      <w:numFmt w:val="bullet"/>
      <w:lvlText w:val=""/>
      <w:lvlJc w:val="left"/>
      <w:pPr>
        <w:tabs>
          <w:tab w:val="num" w:pos="4320"/>
        </w:tabs>
        <w:ind w:left="4320" w:hanging="360"/>
      </w:pPr>
      <w:rPr>
        <w:rFonts w:ascii="Symbol" w:hAnsi="Symbol" w:hint="default"/>
      </w:rPr>
    </w:lvl>
    <w:lvl w:ilvl="6" w:tplc="3738C7EA" w:tentative="1">
      <w:start w:val="1"/>
      <w:numFmt w:val="bullet"/>
      <w:lvlText w:val=""/>
      <w:lvlJc w:val="left"/>
      <w:pPr>
        <w:tabs>
          <w:tab w:val="num" w:pos="5040"/>
        </w:tabs>
        <w:ind w:left="5040" w:hanging="360"/>
      </w:pPr>
      <w:rPr>
        <w:rFonts w:ascii="Symbol" w:hAnsi="Symbol" w:hint="default"/>
      </w:rPr>
    </w:lvl>
    <w:lvl w:ilvl="7" w:tplc="17B6019E" w:tentative="1">
      <w:start w:val="1"/>
      <w:numFmt w:val="bullet"/>
      <w:lvlText w:val=""/>
      <w:lvlJc w:val="left"/>
      <w:pPr>
        <w:tabs>
          <w:tab w:val="num" w:pos="5760"/>
        </w:tabs>
        <w:ind w:left="5760" w:hanging="360"/>
      </w:pPr>
      <w:rPr>
        <w:rFonts w:ascii="Symbol" w:hAnsi="Symbol" w:hint="default"/>
      </w:rPr>
    </w:lvl>
    <w:lvl w:ilvl="8" w:tplc="6032BE5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B825EA3"/>
    <w:multiLevelType w:val="hybridMultilevel"/>
    <w:tmpl w:val="AEA464D4"/>
    <w:lvl w:ilvl="0" w:tplc="1B8E5DE8">
      <w:start w:val="1"/>
      <w:numFmt w:val="bullet"/>
      <w:lvlText w:val="–"/>
      <w:lvlJc w:val="left"/>
      <w:pPr>
        <w:tabs>
          <w:tab w:val="num" w:pos="720"/>
        </w:tabs>
        <w:ind w:left="720" w:hanging="360"/>
      </w:pPr>
      <w:rPr>
        <w:rFonts w:ascii="Calibri" w:hAnsi="Calibri" w:hint="default"/>
      </w:rPr>
    </w:lvl>
    <w:lvl w:ilvl="1" w:tplc="09240C48">
      <w:start w:val="1"/>
      <w:numFmt w:val="bullet"/>
      <w:lvlText w:val="–"/>
      <w:lvlJc w:val="left"/>
      <w:pPr>
        <w:tabs>
          <w:tab w:val="num" w:pos="1440"/>
        </w:tabs>
        <w:ind w:left="1440" w:hanging="360"/>
      </w:pPr>
      <w:rPr>
        <w:rFonts w:ascii="Calibri" w:hAnsi="Calibri" w:hint="default"/>
      </w:rPr>
    </w:lvl>
    <w:lvl w:ilvl="2" w:tplc="A5CAC01C" w:tentative="1">
      <w:start w:val="1"/>
      <w:numFmt w:val="bullet"/>
      <w:lvlText w:val="–"/>
      <w:lvlJc w:val="left"/>
      <w:pPr>
        <w:tabs>
          <w:tab w:val="num" w:pos="2160"/>
        </w:tabs>
        <w:ind w:left="2160" w:hanging="360"/>
      </w:pPr>
      <w:rPr>
        <w:rFonts w:ascii="Calibri" w:hAnsi="Calibri" w:hint="default"/>
      </w:rPr>
    </w:lvl>
    <w:lvl w:ilvl="3" w:tplc="818C41CC" w:tentative="1">
      <w:start w:val="1"/>
      <w:numFmt w:val="bullet"/>
      <w:lvlText w:val="–"/>
      <w:lvlJc w:val="left"/>
      <w:pPr>
        <w:tabs>
          <w:tab w:val="num" w:pos="2880"/>
        </w:tabs>
        <w:ind w:left="2880" w:hanging="360"/>
      </w:pPr>
      <w:rPr>
        <w:rFonts w:ascii="Calibri" w:hAnsi="Calibri" w:hint="default"/>
      </w:rPr>
    </w:lvl>
    <w:lvl w:ilvl="4" w:tplc="9E9C5A30" w:tentative="1">
      <w:start w:val="1"/>
      <w:numFmt w:val="bullet"/>
      <w:lvlText w:val="–"/>
      <w:lvlJc w:val="left"/>
      <w:pPr>
        <w:tabs>
          <w:tab w:val="num" w:pos="3600"/>
        </w:tabs>
        <w:ind w:left="3600" w:hanging="360"/>
      </w:pPr>
      <w:rPr>
        <w:rFonts w:ascii="Calibri" w:hAnsi="Calibri" w:hint="default"/>
      </w:rPr>
    </w:lvl>
    <w:lvl w:ilvl="5" w:tplc="4966258C" w:tentative="1">
      <w:start w:val="1"/>
      <w:numFmt w:val="bullet"/>
      <w:lvlText w:val="–"/>
      <w:lvlJc w:val="left"/>
      <w:pPr>
        <w:tabs>
          <w:tab w:val="num" w:pos="4320"/>
        </w:tabs>
        <w:ind w:left="4320" w:hanging="360"/>
      </w:pPr>
      <w:rPr>
        <w:rFonts w:ascii="Calibri" w:hAnsi="Calibri" w:hint="default"/>
      </w:rPr>
    </w:lvl>
    <w:lvl w:ilvl="6" w:tplc="AE928A86" w:tentative="1">
      <w:start w:val="1"/>
      <w:numFmt w:val="bullet"/>
      <w:lvlText w:val="–"/>
      <w:lvlJc w:val="left"/>
      <w:pPr>
        <w:tabs>
          <w:tab w:val="num" w:pos="5040"/>
        </w:tabs>
        <w:ind w:left="5040" w:hanging="360"/>
      </w:pPr>
      <w:rPr>
        <w:rFonts w:ascii="Calibri" w:hAnsi="Calibri" w:hint="default"/>
      </w:rPr>
    </w:lvl>
    <w:lvl w:ilvl="7" w:tplc="B79EA43E" w:tentative="1">
      <w:start w:val="1"/>
      <w:numFmt w:val="bullet"/>
      <w:lvlText w:val="–"/>
      <w:lvlJc w:val="left"/>
      <w:pPr>
        <w:tabs>
          <w:tab w:val="num" w:pos="5760"/>
        </w:tabs>
        <w:ind w:left="5760" w:hanging="360"/>
      </w:pPr>
      <w:rPr>
        <w:rFonts w:ascii="Calibri" w:hAnsi="Calibri" w:hint="default"/>
      </w:rPr>
    </w:lvl>
    <w:lvl w:ilvl="8" w:tplc="602CED9C" w:tentative="1">
      <w:start w:val="1"/>
      <w:numFmt w:val="bullet"/>
      <w:lvlText w:val="–"/>
      <w:lvlJc w:val="left"/>
      <w:pPr>
        <w:tabs>
          <w:tab w:val="num" w:pos="6480"/>
        </w:tabs>
        <w:ind w:left="6480" w:hanging="360"/>
      </w:pPr>
      <w:rPr>
        <w:rFonts w:ascii="Calibri" w:hAnsi="Calibri" w:hint="default"/>
      </w:rPr>
    </w:lvl>
  </w:abstractNum>
  <w:abstractNum w:abstractNumId="53" w15:restartNumberingAfterBreak="0">
    <w:nsid w:val="5CD92B05"/>
    <w:multiLevelType w:val="hybridMultilevel"/>
    <w:tmpl w:val="47305534"/>
    <w:lvl w:ilvl="0" w:tplc="086EDDB6">
      <w:start w:val="1"/>
      <w:numFmt w:val="bullet"/>
      <w:lvlText w:val="·"/>
      <w:lvlJc w:val="left"/>
      <w:pPr>
        <w:ind w:left="720" w:hanging="360"/>
      </w:pPr>
      <w:rPr>
        <w:rFonts w:ascii="Symbol" w:hAnsi="Symbol" w:hint="default"/>
      </w:rPr>
    </w:lvl>
    <w:lvl w:ilvl="1" w:tplc="472E061A">
      <w:start w:val="1"/>
      <w:numFmt w:val="bullet"/>
      <w:lvlText w:val="o"/>
      <w:lvlJc w:val="left"/>
      <w:pPr>
        <w:ind w:left="1440" w:hanging="360"/>
      </w:pPr>
      <w:rPr>
        <w:rFonts w:ascii="Courier New" w:hAnsi="Courier New" w:hint="default"/>
      </w:rPr>
    </w:lvl>
    <w:lvl w:ilvl="2" w:tplc="5940467A">
      <w:start w:val="1"/>
      <w:numFmt w:val="bullet"/>
      <w:lvlText w:val=""/>
      <w:lvlJc w:val="left"/>
      <w:pPr>
        <w:ind w:left="2160" w:hanging="360"/>
      </w:pPr>
      <w:rPr>
        <w:rFonts w:ascii="Wingdings" w:hAnsi="Wingdings" w:hint="default"/>
      </w:rPr>
    </w:lvl>
    <w:lvl w:ilvl="3" w:tplc="335A6830">
      <w:start w:val="1"/>
      <w:numFmt w:val="bullet"/>
      <w:lvlText w:val=""/>
      <w:lvlJc w:val="left"/>
      <w:pPr>
        <w:ind w:left="2880" w:hanging="360"/>
      </w:pPr>
      <w:rPr>
        <w:rFonts w:ascii="Symbol" w:hAnsi="Symbol" w:hint="default"/>
      </w:rPr>
    </w:lvl>
    <w:lvl w:ilvl="4" w:tplc="7CD8036E">
      <w:start w:val="1"/>
      <w:numFmt w:val="bullet"/>
      <w:lvlText w:val="o"/>
      <w:lvlJc w:val="left"/>
      <w:pPr>
        <w:ind w:left="3600" w:hanging="360"/>
      </w:pPr>
      <w:rPr>
        <w:rFonts w:ascii="Courier New" w:hAnsi="Courier New" w:hint="default"/>
      </w:rPr>
    </w:lvl>
    <w:lvl w:ilvl="5" w:tplc="D5BC466E">
      <w:start w:val="1"/>
      <w:numFmt w:val="bullet"/>
      <w:lvlText w:val=""/>
      <w:lvlJc w:val="left"/>
      <w:pPr>
        <w:ind w:left="4320" w:hanging="360"/>
      </w:pPr>
      <w:rPr>
        <w:rFonts w:ascii="Wingdings" w:hAnsi="Wingdings" w:hint="default"/>
      </w:rPr>
    </w:lvl>
    <w:lvl w:ilvl="6" w:tplc="3AFAEB58">
      <w:start w:val="1"/>
      <w:numFmt w:val="bullet"/>
      <w:lvlText w:val=""/>
      <w:lvlJc w:val="left"/>
      <w:pPr>
        <w:ind w:left="5040" w:hanging="360"/>
      </w:pPr>
      <w:rPr>
        <w:rFonts w:ascii="Symbol" w:hAnsi="Symbol" w:hint="default"/>
      </w:rPr>
    </w:lvl>
    <w:lvl w:ilvl="7" w:tplc="165C428E">
      <w:start w:val="1"/>
      <w:numFmt w:val="bullet"/>
      <w:lvlText w:val="o"/>
      <w:lvlJc w:val="left"/>
      <w:pPr>
        <w:ind w:left="5760" w:hanging="360"/>
      </w:pPr>
      <w:rPr>
        <w:rFonts w:ascii="Courier New" w:hAnsi="Courier New" w:hint="default"/>
      </w:rPr>
    </w:lvl>
    <w:lvl w:ilvl="8" w:tplc="90EC28EC">
      <w:start w:val="1"/>
      <w:numFmt w:val="bullet"/>
      <w:lvlText w:val=""/>
      <w:lvlJc w:val="left"/>
      <w:pPr>
        <w:ind w:left="6480" w:hanging="360"/>
      </w:pPr>
      <w:rPr>
        <w:rFonts w:ascii="Wingdings" w:hAnsi="Wingdings" w:hint="default"/>
      </w:rPr>
    </w:lvl>
  </w:abstractNum>
  <w:abstractNum w:abstractNumId="54" w15:restartNumberingAfterBreak="0">
    <w:nsid w:val="5E646926"/>
    <w:multiLevelType w:val="hybridMultilevel"/>
    <w:tmpl w:val="FE9A16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625405DC"/>
    <w:multiLevelType w:val="hybridMultilevel"/>
    <w:tmpl w:val="EE3864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56" w15:restartNumberingAfterBreak="0">
    <w:nsid w:val="64490787"/>
    <w:multiLevelType w:val="hybridMultilevel"/>
    <w:tmpl w:val="119CD6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5536B0F"/>
    <w:multiLevelType w:val="hybridMultilevel"/>
    <w:tmpl w:val="BEB49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5803E96"/>
    <w:multiLevelType w:val="hybridMultilevel"/>
    <w:tmpl w:val="83D88998"/>
    <w:lvl w:ilvl="0" w:tplc="1FD0EA2A">
      <w:start w:val="1"/>
      <w:numFmt w:val="bullet"/>
      <w:lvlText w:val="·"/>
      <w:lvlJc w:val="left"/>
      <w:pPr>
        <w:ind w:left="720" w:hanging="360"/>
      </w:pPr>
      <w:rPr>
        <w:rFonts w:ascii="Symbol" w:hAnsi="Symbol" w:hint="default"/>
      </w:rPr>
    </w:lvl>
    <w:lvl w:ilvl="1" w:tplc="F1B416BA">
      <w:start w:val="1"/>
      <w:numFmt w:val="bullet"/>
      <w:lvlText w:val="o"/>
      <w:lvlJc w:val="left"/>
      <w:pPr>
        <w:ind w:left="1440" w:hanging="360"/>
      </w:pPr>
      <w:rPr>
        <w:rFonts w:ascii="Courier New" w:hAnsi="Courier New" w:hint="default"/>
      </w:rPr>
    </w:lvl>
    <w:lvl w:ilvl="2" w:tplc="4D42654C">
      <w:start w:val="1"/>
      <w:numFmt w:val="bullet"/>
      <w:lvlText w:val=""/>
      <w:lvlJc w:val="left"/>
      <w:pPr>
        <w:ind w:left="2160" w:hanging="360"/>
      </w:pPr>
      <w:rPr>
        <w:rFonts w:ascii="Wingdings" w:hAnsi="Wingdings" w:hint="default"/>
      </w:rPr>
    </w:lvl>
    <w:lvl w:ilvl="3" w:tplc="93BAB3F2">
      <w:start w:val="1"/>
      <w:numFmt w:val="bullet"/>
      <w:lvlText w:val=""/>
      <w:lvlJc w:val="left"/>
      <w:pPr>
        <w:ind w:left="2880" w:hanging="360"/>
      </w:pPr>
      <w:rPr>
        <w:rFonts w:ascii="Symbol" w:hAnsi="Symbol" w:hint="default"/>
      </w:rPr>
    </w:lvl>
    <w:lvl w:ilvl="4" w:tplc="F190CD7C">
      <w:start w:val="1"/>
      <w:numFmt w:val="bullet"/>
      <w:lvlText w:val="o"/>
      <w:lvlJc w:val="left"/>
      <w:pPr>
        <w:ind w:left="3600" w:hanging="360"/>
      </w:pPr>
      <w:rPr>
        <w:rFonts w:ascii="Courier New" w:hAnsi="Courier New" w:hint="default"/>
      </w:rPr>
    </w:lvl>
    <w:lvl w:ilvl="5" w:tplc="A57042D8">
      <w:start w:val="1"/>
      <w:numFmt w:val="bullet"/>
      <w:lvlText w:val=""/>
      <w:lvlJc w:val="left"/>
      <w:pPr>
        <w:ind w:left="4320" w:hanging="360"/>
      </w:pPr>
      <w:rPr>
        <w:rFonts w:ascii="Wingdings" w:hAnsi="Wingdings" w:hint="default"/>
      </w:rPr>
    </w:lvl>
    <w:lvl w:ilvl="6" w:tplc="AF281068">
      <w:start w:val="1"/>
      <w:numFmt w:val="bullet"/>
      <w:lvlText w:val=""/>
      <w:lvlJc w:val="left"/>
      <w:pPr>
        <w:ind w:left="5040" w:hanging="360"/>
      </w:pPr>
      <w:rPr>
        <w:rFonts w:ascii="Symbol" w:hAnsi="Symbol" w:hint="default"/>
      </w:rPr>
    </w:lvl>
    <w:lvl w:ilvl="7" w:tplc="A380CF00">
      <w:start w:val="1"/>
      <w:numFmt w:val="bullet"/>
      <w:lvlText w:val="o"/>
      <w:lvlJc w:val="left"/>
      <w:pPr>
        <w:ind w:left="5760" w:hanging="360"/>
      </w:pPr>
      <w:rPr>
        <w:rFonts w:ascii="Courier New" w:hAnsi="Courier New" w:hint="default"/>
      </w:rPr>
    </w:lvl>
    <w:lvl w:ilvl="8" w:tplc="E4B20DCA">
      <w:start w:val="1"/>
      <w:numFmt w:val="bullet"/>
      <w:lvlText w:val=""/>
      <w:lvlJc w:val="left"/>
      <w:pPr>
        <w:ind w:left="6480" w:hanging="360"/>
      </w:pPr>
      <w:rPr>
        <w:rFonts w:ascii="Wingdings" w:hAnsi="Wingdings" w:hint="default"/>
      </w:rPr>
    </w:lvl>
  </w:abstractNum>
  <w:abstractNum w:abstractNumId="59" w15:restartNumberingAfterBreak="0">
    <w:nsid w:val="65AE14F6"/>
    <w:multiLevelType w:val="hybridMultilevel"/>
    <w:tmpl w:val="702A7A1C"/>
    <w:lvl w:ilvl="0" w:tplc="14090019">
      <w:start w:val="1"/>
      <w:numFmt w:val="lowerLetter"/>
      <w:lvlText w:val="%1."/>
      <w:lvlJc w:val="left"/>
      <w:pPr>
        <w:ind w:left="1080" w:hanging="360"/>
      </w:pPr>
      <w:rPr>
        <w:rFonts w:hint="default"/>
      </w:rPr>
    </w:lvl>
    <w:lvl w:ilvl="1" w:tplc="F036D852">
      <w:numFmt w:val="bullet"/>
      <w:lvlText w:val="•"/>
      <w:lvlJc w:val="left"/>
      <w:pPr>
        <w:ind w:left="2160" w:hanging="720"/>
      </w:pPr>
      <w:rPr>
        <w:rFonts w:ascii="Calibri Light" w:eastAsia="Times New Roman" w:hAnsi="Calibri Light" w:cs="Calibri Light"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65D310FD"/>
    <w:multiLevelType w:val="hybridMultilevel"/>
    <w:tmpl w:val="E2CAEA22"/>
    <w:lvl w:ilvl="0" w:tplc="D7B49CAA">
      <w:numFmt w:val="bullet"/>
      <w:lvlText w:val="•"/>
      <w:lvlJc w:val="left"/>
      <w:pPr>
        <w:ind w:left="720" w:hanging="720"/>
      </w:pPr>
      <w:rPr>
        <w:rFonts w:ascii="Calibri Light" w:eastAsia="Calibri"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68D20142"/>
    <w:multiLevelType w:val="hybridMultilevel"/>
    <w:tmpl w:val="BD54D778"/>
    <w:lvl w:ilvl="0" w:tplc="14090001">
      <w:start w:val="1"/>
      <w:numFmt w:val="bullet"/>
      <w:lvlText w:val=""/>
      <w:lvlJc w:val="left"/>
      <w:pPr>
        <w:ind w:left="-4743" w:hanging="360"/>
      </w:pPr>
      <w:rPr>
        <w:rFonts w:ascii="Symbol" w:hAnsi="Symbol" w:hint="default"/>
      </w:rPr>
    </w:lvl>
    <w:lvl w:ilvl="1" w:tplc="14090003">
      <w:start w:val="1"/>
      <w:numFmt w:val="bullet"/>
      <w:lvlText w:val="o"/>
      <w:lvlJc w:val="left"/>
      <w:pPr>
        <w:ind w:left="-4023" w:hanging="360"/>
      </w:pPr>
      <w:rPr>
        <w:rFonts w:ascii="Courier New" w:hAnsi="Courier New" w:cs="Courier New" w:hint="default"/>
      </w:rPr>
    </w:lvl>
    <w:lvl w:ilvl="2" w:tplc="14090005" w:tentative="1">
      <w:start w:val="1"/>
      <w:numFmt w:val="bullet"/>
      <w:lvlText w:val=""/>
      <w:lvlJc w:val="left"/>
      <w:pPr>
        <w:ind w:left="-3303" w:hanging="360"/>
      </w:pPr>
      <w:rPr>
        <w:rFonts w:ascii="Wingdings" w:hAnsi="Wingdings" w:hint="default"/>
      </w:rPr>
    </w:lvl>
    <w:lvl w:ilvl="3" w:tplc="14090001" w:tentative="1">
      <w:start w:val="1"/>
      <w:numFmt w:val="bullet"/>
      <w:lvlText w:val=""/>
      <w:lvlJc w:val="left"/>
      <w:pPr>
        <w:ind w:left="-2583" w:hanging="360"/>
      </w:pPr>
      <w:rPr>
        <w:rFonts w:ascii="Symbol" w:hAnsi="Symbol" w:hint="default"/>
      </w:rPr>
    </w:lvl>
    <w:lvl w:ilvl="4" w:tplc="14090003" w:tentative="1">
      <w:start w:val="1"/>
      <w:numFmt w:val="bullet"/>
      <w:lvlText w:val="o"/>
      <w:lvlJc w:val="left"/>
      <w:pPr>
        <w:ind w:left="-1863" w:hanging="360"/>
      </w:pPr>
      <w:rPr>
        <w:rFonts w:ascii="Courier New" w:hAnsi="Courier New" w:cs="Courier New" w:hint="default"/>
      </w:rPr>
    </w:lvl>
    <w:lvl w:ilvl="5" w:tplc="14090005" w:tentative="1">
      <w:start w:val="1"/>
      <w:numFmt w:val="bullet"/>
      <w:lvlText w:val=""/>
      <w:lvlJc w:val="left"/>
      <w:pPr>
        <w:ind w:left="-1143" w:hanging="360"/>
      </w:pPr>
      <w:rPr>
        <w:rFonts w:ascii="Wingdings" w:hAnsi="Wingdings" w:hint="default"/>
      </w:rPr>
    </w:lvl>
    <w:lvl w:ilvl="6" w:tplc="14090001" w:tentative="1">
      <w:start w:val="1"/>
      <w:numFmt w:val="bullet"/>
      <w:lvlText w:val=""/>
      <w:lvlJc w:val="left"/>
      <w:pPr>
        <w:ind w:left="-423" w:hanging="360"/>
      </w:pPr>
      <w:rPr>
        <w:rFonts w:ascii="Symbol" w:hAnsi="Symbol" w:hint="default"/>
      </w:rPr>
    </w:lvl>
    <w:lvl w:ilvl="7" w:tplc="14090003" w:tentative="1">
      <w:start w:val="1"/>
      <w:numFmt w:val="bullet"/>
      <w:lvlText w:val="o"/>
      <w:lvlJc w:val="left"/>
      <w:pPr>
        <w:ind w:left="297" w:hanging="360"/>
      </w:pPr>
      <w:rPr>
        <w:rFonts w:ascii="Courier New" w:hAnsi="Courier New" w:cs="Courier New" w:hint="default"/>
      </w:rPr>
    </w:lvl>
    <w:lvl w:ilvl="8" w:tplc="14090005" w:tentative="1">
      <w:start w:val="1"/>
      <w:numFmt w:val="bullet"/>
      <w:lvlText w:val=""/>
      <w:lvlJc w:val="left"/>
      <w:pPr>
        <w:ind w:left="1017" w:hanging="360"/>
      </w:pPr>
      <w:rPr>
        <w:rFonts w:ascii="Wingdings" w:hAnsi="Wingdings" w:hint="default"/>
      </w:rPr>
    </w:lvl>
  </w:abstractNum>
  <w:abstractNum w:abstractNumId="62" w15:restartNumberingAfterBreak="0">
    <w:nsid w:val="6D900E1C"/>
    <w:multiLevelType w:val="hybridMultilevel"/>
    <w:tmpl w:val="E88E48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DBC1974"/>
    <w:multiLevelType w:val="hybridMultilevel"/>
    <w:tmpl w:val="542698FE"/>
    <w:lvl w:ilvl="0" w:tplc="4E16FB86">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36712B7"/>
    <w:multiLevelType w:val="hybridMultilevel"/>
    <w:tmpl w:val="45262C72"/>
    <w:lvl w:ilvl="0" w:tplc="F20EBF5C">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75DF447C"/>
    <w:multiLevelType w:val="hybridMultilevel"/>
    <w:tmpl w:val="FC307B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7AED3983"/>
    <w:multiLevelType w:val="hybridMultilevel"/>
    <w:tmpl w:val="4FBAE5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7D2E10C3"/>
    <w:multiLevelType w:val="hybridMultilevel"/>
    <w:tmpl w:val="837EDB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16cid:durableId="1036470922">
    <w:abstractNumId w:val="25"/>
  </w:num>
  <w:num w:numId="2" w16cid:durableId="1734035523">
    <w:abstractNumId w:val="7"/>
  </w:num>
  <w:num w:numId="3" w16cid:durableId="856038405">
    <w:abstractNumId w:val="60"/>
  </w:num>
  <w:num w:numId="4" w16cid:durableId="1125739292">
    <w:abstractNumId w:val="46"/>
  </w:num>
  <w:num w:numId="5" w16cid:durableId="1760246732">
    <w:abstractNumId w:val="66"/>
  </w:num>
  <w:num w:numId="6" w16cid:durableId="1614702616">
    <w:abstractNumId w:val="38"/>
  </w:num>
  <w:num w:numId="7" w16cid:durableId="276299946">
    <w:abstractNumId w:val="52"/>
  </w:num>
  <w:num w:numId="8" w16cid:durableId="1473138240">
    <w:abstractNumId w:val="47"/>
  </w:num>
  <w:num w:numId="9" w16cid:durableId="1439257027">
    <w:abstractNumId w:val="18"/>
  </w:num>
  <w:num w:numId="10" w16cid:durableId="1696227901">
    <w:abstractNumId w:val="34"/>
  </w:num>
  <w:num w:numId="11" w16cid:durableId="1062292826">
    <w:abstractNumId w:val="29"/>
  </w:num>
  <w:num w:numId="12" w16cid:durableId="1035884613">
    <w:abstractNumId w:val="27"/>
  </w:num>
  <w:num w:numId="13" w16cid:durableId="131169695">
    <w:abstractNumId w:val="56"/>
  </w:num>
  <w:num w:numId="14" w16cid:durableId="285551947">
    <w:abstractNumId w:val="19"/>
  </w:num>
  <w:num w:numId="15" w16cid:durableId="1697847186">
    <w:abstractNumId w:val="16"/>
  </w:num>
  <w:num w:numId="16" w16cid:durableId="1901095441">
    <w:abstractNumId w:val="32"/>
  </w:num>
  <w:num w:numId="17" w16cid:durableId="1836454856">
    <w:abstractNumId w:val="15"/>
  </w:num>
  <w:num w:numId="18" w16cid:durableId="58065474">
    <w:abstractNumId w:val="42"/>
  </w:num>
  <w:num w:numId="19" w16cid:durableId="1058044603">
    <w:abstractNumId w:val="4"/>
  </w:num>
  <w:num w:numId="20" w16cid:durableId="857087162">
    <w:abstractNumId w:val="26"/>
  </w:num>
  <w:num w:numId="21" w16cid:durableId="1326787133">
    <w:abstractNumId w:val="45"/>
  </w:num>
  <w:num w:numId="22" w16cid:durableId="707265232">
    <w:abstractNumId w:val="13"/>
  </w:num>
  <w:num w:numId="23" w16cid:durableId="1490320758">
    <w:abstractNumId w:val="54"/>
  </w:num>
  <w:num w:numId="24" w16cid:durableId="392658414">
    <w:abstractNumId w:val="17"/>
  </w:num>
  <w:num w:numId="25" w16cid:durableId="1862425965">
    <w:abstractNumId w:val="20"/>
  </w:num>
  <w:num w:numId="26" w16cid:durableId="2026127382">
    <w:abstractNumId w:val="33"/>
  </w:num>
  <w:num w:numId="27" w16cid:durableId="1567837537">
    <w:abstractNumId w:val="0"/>
  </w:num>
  <w:num w:numId="28" w16cid:durableId="1549368896">
    <w:abstractNumId w:val="37"/>
  </w:num>
  <w:num w:numId="29" w16cid:durableId="2039767776">
    <w:abstractNumId w:val="2"/>
  </w:num>
  <w:num w:numId="30" w16cid:durableId="1925383394">
    <w:abstractNumId w:val="55"/>
  </w:num>
  <w:num w:numId="31" w16cid:durableId="84108767">
    <w:abstractNumId w:val="41"/>
  </w:num>
  <w:num w:numId="32" w16cid:durableId="1522695163">
    <w:abstractNumId w:val="59"/>
  </w:num>
  <w:num w:numId="33" w16cid:durableId="831331388">
    <w:abstractNumId w:val="50"/>
  </w:num>
  <w:num w:numId="34" w16cid:durableId="1926723860">
    <w:abstractNumId w:val="30"/>
  </w:num>
  <w:num w:numId="35" w16cid:durableId="1333601436">
    <w:abstractNumId w:val="44"/>
  </w:num>
  <w:num w:numId="36" w16cid:durableId="901256374">
    <w:abstractNumId w:val="24"/>
  </w:num>
  <w:num w:numId="37" w16cid:durableId="964655184">
    <w:abstractNumId w:val="51"/>
  </w:num>
  <w:num w:numId="38" w16cid:durableId="2104958520">
    <w:abstractNumId w:val="40"/>
  </w:num>
  <w:num w:numId="39" w16cid:durableId="66921830">
    <w:abstractNumId w:val="62"/>
  </w:num>
  <w:num w:numId="40" w16cid:durableId="1873689660">
    <w:abstractNumId w:val="67"/>
  </w:num>
  <w:num w:numId="41" w16cid:durableId="357513069">
    <w:abstractNumId w:val="65"/>
  </w:num>
  <w:num w:numId="42" w16cid:durableId="472525973">
    <w:abstractNumId w:val="31"/>
  </w:num>
  <w:num w:numId="43" w16cid:durableId="499467062">
    <w:abstractNumId w:val="49"/>
  </w:num>
  <w:num w:numId="44" w16cid:durableId="545725438">
    <w:abstractNumId w:val="3"/>
  </w:num>
  <w:num w:numId="45" w16cid:durableId="312222713">
    <w:abstractNumId w:val="9"/>
  </w:num>
  <w:num w:numId="46" w16cid:durableId="1054502153">
    <w:abstractNumId w:val="5"/>
  </w:num>
  <w:num w:numId="47" w16cid:durableId="909196478">
    <w:abstractNumId w:val="57"/>
  </w:num>
  <w:num w:numId="48" w16cid:durableId="139734387">
    <w:abstractNumId w:val="61"/>
  </w:num>
  <w:num w:numId="49" w16cid:durableId="1421177861">
    <w:abstractNumId w:val="21"/>
  </w:num>
  <w:num w:numId="50" w16cid:durableId="928125745">
    <w:abstractNumId w:val="43"/>
  </w:num>
  <w:num w:numId="51" w16cid:durableId="1728645363">
    <w:abstractNumId w:val="23"/>
  </w:num>
  <w:num w:numId="52" w16cid:durableId="1918319842">
    <w:abstractNumId w:val="28"/>
  </w:num>
  <w:num w:numId="53" w16cid:durableId="2097164544">
    <w:abstractNumId w:val="12"/>
  </w:num>
  <w:num w:numId="54" w16cid:durableId="264578011">
    <w:abstractNumId w:val="11"/>
  </w:num>
  <w:num w:numId="55" w16cid:durableId="1941334630">
    <w:abstractNumId w:val="14"/>
  </w:num>
  <w:num w:numId="56" w16cid:durableId="436340222">
    <w:abstractNumId w:val="22"/>
  </w:num>
  <w:num w:numId="57" w16cid:durableId="146745275">
    <w:abstractNumId w:val="48"/>
  </w:num>
  <w:num w:numId="58" w16cid:durableId="1570536742">
    <w:abstractNumId w:val="8"/>
  </w:num>
  <w:num w:numId="59" w16cid:durableId="2115439716">
    <w:abstractNumId w:val="64"/>
  </w:num>
  <w:num w:numId="60" w16cid:durableId="2060545367">
    <w:abstractNumId w:val="39"/>
  </w:num>
  <w:num w:numId="61" w16cid:durableId="1987970233">
    <w:abstractNumId w:val="1"/>
  </w:num>
  <w:num w:numId="62" w16cid:durableId="1531605031">
    <w:abstractNumId w:val="10"/>
  </w:num>
  <w:num w:numId="63" w16cid:durableId="1517035438">
    <w:abstractNumId w:val="36"/>
  </w:num>
  <w:num w:numId="64" w16cid:durableId="399406806">
    <w:abstractNumId w:val="63"/>
  </w:num>
  <w:num w:numId="65" w16cid:durableId="1187912006">
    <w:abstractNumId w:val="6"/>
  </w:num>
  <w:num w:numId="66" w16cid:durableId="1589268565">
    <w:abstractNumId w:val="35"/>
  </w:num>
  <w:num w:numId="67" w16cid:durableId="459305716">
    <w:abstractNumId w:val="53"/>
  </w:num>
  <w:num w:numId="68" w16cid:durableId="1115978492">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12"/>
    <w:rsid w:val="00000520"/>
    <w:rsid w:val="00000E22"/>
    <w:rsid w:val="00000FF0"/>
    <w:rsid w:val="0000104D"/>
    <w:rsid w:val="000014BE"/>
    <w:rsid w:val="00001B69"/>
    <w:rsid w:val="00001C04"/>
    <w:rsid w:val="000021AA"/>
    <w:rsid w:val="00002499"/>
    <w:rsid w:val="00002911"/>
    <w:rsid w:val="00002C1B"/>
    <w:rsid w:val="00002FCF"/>
    <w:rsid w:val="000030D3"/>
    <w:rsid w:val="000032EE"/>
    <w:rsid w:val="00004270"/>
    <w:rsid w:val="00004612"/>
    <w:rsid w:val="00004B1C"/>
    <w:rsid w:val="00004B64"/>
    <w:rsid w:val="00004DA5"/>
    <w:rsid w:val="000050A8"/>
    <w:rsid w:val="000052F9"/>
    <w:rsid w:val="0000544C"/>
    <w:rsid w:val="000054C1"/>
    <w:rsid w:val="00005FED"/>
    <w:rsid w:val="00006009"/>
    <w:rsid w:val="000063C6"/>
    <w:rsid w:val="00006D96"/>
    <w:rsid w:val="00006F53"/>
    <w:rsid w:val="000070C2"/>
    <w:rsid w:val="000070FB"/>
    <w:rsid w:val="000071A9"/>
    <w:rsid w:val="00007264"/>
    <w:rsid w:val="000073F1"/>
    <w:rsid w:val="00007493"/>
    <w:rsid w:val="000077AF"/>
    <w:rsid w:val="00007969"/>
    <w:rsid w:val="000100D0"/>
    <w:rsid w:val="000104B1"/>
    <w:rsid w:val="000104D7"/>
    <w:rsid w:val="00010669"/>
    <w:rsid w:val="000107F7"/>
    <w:rsid w:val="000110E1"/>
    <w:rsid w:val="00011113"/>
    <w:rsid w:val="0001143A"/>
    <w:rsid w:val="00011637"/>
    <w:rsid w:val="00011924"/>
    <w:rsid w:val="00011B27"/>
    <w:rsid w:val="00011D57"/>
    <w:rsid w:val="00011DF6"/>
    <w:rsid w:val="00012211"/>
    <w:rsid w:val="00012A0E"/>
    <w:rsid w:val="00012B14"/>
    <w:rsid w:val="00012DBE"/>
    <w:rsid w:val="00013BCE"/>
    <w:rsid w:val="00013CE7"/>
    <w:rsid w:val="00013D73"/>
    <w:rsid w:val="0001411A"/>
    <w:rsid w:val="000144BA"/>
    <w:rsid w:val="00014573"/>
    <w:rsid w:val="00014D4C"/>
    <w:rsid w:val="00015082"/>
    <w:rsid w:val="0001510E"/>
    <w:rsid w:val="0001531E"/>
    <w:rsid w:val="00015450"/>
    <w:rsid w:val="0001548B"/>
    <w:rsid w:val="000154E5"/>
    <w:rsid w:val="000156F4"/>
    <w:rsid w:val="00015B81"/>
    <w:rsid w:val="00015BAB"/>
    <w:rsid w:val="00015E09"/>
    <w:rsid w:val="000161CD"/>
    <w:rsid w:val="00016385"/>
    <w:rsid w:val="00016718"/>
    <w:rsid w:val="000168C7"/>
    <w:rsid w:val="00016998"/>
    <w:rsid w:val="00016E58"/>
    <w:rsid w:val="0001702B"/>
    <w:rsid w:val="00017052"/>
    <w:rsid w:val="00017398"/>
    <w:rsid w:val="0001782B"/>
    <w:rsid w:val="00017848"/>
    <w:rsid w:val="000178BE"/>
    <w:rsid w:val="0002012B"/>
    <w:rsid w:val="0002012D"/>
    <w:rsid w:val="000201EE"/>
    <w:rsid w:val="000205DC"/>
    <w:rsid w:val="000205F9"/>
    <w:rsid w:val="00020DA7"/>
    <w:rsid w:val="00021074"/>
    <w:rsid w:val="00021991"/>
    <w:rsid w:val="00021B3B"/>
    <w:rsid w:val="000222B2"/>
    <w:rsid w:val="00022566"/>
    <w:rsid w:val="000226F3"/>
    <w:rsid w:val="0002301E"/>
    <w:rsid w:val="00023F20"/>
    <w:rsid w:val="00024062"/>
    <w:rsid w:val="00024177"/>
    <w:rsid w:val="000244A9"/>
    <w:rsid w:val="0002495E"/>
    <w:rsid w:val="00024B7B"/>
    <w:rsid w:val="00024C9A"/>
    <w:rsid w:val="00024CBC"/>
    <w:rsid w:val="00024E46"/>
    <w:rsid w:val="000250DA"/>
    <w:rsid w:val="000257A3"/>
    <w:rsid w:val="00025B60"/>
    <w:rsid w:val="00025C4C"/>
    <w:rsid w:val="00025C82"/>
    <w:rsid w:val="00026136"/>
    <w:rsid w:val="0002640F"/>
    <w:rsid w:val="000265B2"/>
    <w:rsid w:val="0002734C"/>
    <w:rsid w:val="00027430"/>
    <w:rsid w:val="000277A1"/>
    <w:rsid w:val="000278DA"/>
    <w:rsid w:val="0002793E"/>
    <w:rsid w:val="00030272"/>
    <w:rsid w:val="000303B1"/>
    <w:rsid w:val="000305C4"/>
    <w:rsid w:val="00030733"/>
    <w:rsid w:val="00030D48"/>
    <w:rsid w:val="00030DF2"/>
    <w:rsid w:val="00030DF5"/>
    <w:rsid w:val="00030EAF"/>
    <w:rsid w:val="000312D0"/>
    <w:rsid w:val="00031715"/>
    <w:rsid w:val="000321C2"/>
    <w:rsid w:val="00032295"/>
    <w:rsid w:val="000325F5"/>
    <w:rsid w:val="00032662"/>
    <w:rsid w:val="00032D8F"/>
    <w:rsid w:val="00032DBB"/>
    <w:rsid w:val="00032DE9"/>
    <w:rsid w:val="00032F39"/>
    <w:rsid w:val="000333B4"/>
    <w:rsid w:val="00033CF9"/>
    <w:rsid w:val="00033F97"/>
    <w:rsid w:val="0003495F"/>
    <w:rsid w:val="00034A00"/>
    <w:rsid w:val="00034C71"/>
    <w:rsid w:val="00034CB9"/>
    <w:rsid w:val="00034DA1"/>
    <w:rsid w:val="00034F66"/>
    <w:rsid w:val="00034F99"/>
    <w:rsid w:val="0003539A"/>
    <w:rsid w:val="00035662"/>
    <w:rsid w:val="000361EF"/>
    <w:rsid w:val="000367FA"/>
    <w:rsid w:val="00036821"/>
    <w:rsid w:val="00036A2D"/>
    <w:rsid w:val="00036C9F"/>
    <w:rsid w:val="00036D04"/>
    <w:rsid w:val="00036FB0"/>
    <w:rsid w:val="00037553"/>
    <w:rsid w:val="000377FA"/>
    <w:rsid w:val="00037AC4"/>
    <w:rsid w:val="00037CC3"/>
    <w:rsid w:val="00037CD9"/>
    <w:rsid w:val="0004079E"/>
    <w:rsid w:val="00040BEF"/>
    <w:rsid w:val="000410E0"/>
    <w:rsid w:val="00041686"/>
    <w:rsid w:val="000416D9"/>
    <w:rsid w:val="00041854"/>
    <w:rsid w:val="00041945"/>
    <w:rsid w:val="00041C90"/>
    <w:rsid w:val="000420E8"/>
    <w:rsid w:val="000421B2"/>
    <w:rsid w:val="000421BD"/>
    <w:rsid w:val="00042DF2"/>
    <w:rsid w:val="000433A7"/>
    <w:rsid w:val="0004341C"/>
    <w:rsid w:val="00043487"/>
    <w:rsid w:val="000441B3"/>
    <w:rsid w:val="0004431D"/>
    <w:rsid w:val="00044546"/>
    <w:rsid w:val="0004495F"/>
    <w:rsid w:val="00044BBF"/>
    <w:rsid w:val="00044CB1"/>
    <w:rsid w:val="00044F18"/>
    <w:rsid w:val="000454B7"/>
    <w:rsid w:val="00045675"/>
    <w:rsid w:val="0004659E"/>
    <w:rsid w:val="00046875"/>
    <w:rsid w:val="00046934"/>
    <w:rsid w:val="00046DE5"/>
    <w:rsid w:val="00047086"/>
    <w:rsid w:val="00047129"/>
    <w:rsid w:val="000476BE"/>
    <w:rsid w:val="00047755"/>
    <w:rsid w:val="0005017C"/>
    <w:rsid w:val="0005018D"/>
    <w:rsid w:val="0005035F"/>
    <w:rsid w:val="000504A8"/>
    <w:rsid w:val="0005096C"/>
    <w:rsid w:val="00051186"/>
    <w:rsid w:val="00051283"/>
    <w:rsid w:val="000514F3"/>
    <w:rsid w:val="000516EF"/>
    <w:rsid w:val="000517C8"/>
    <w:rsid w:val="0005184B"/>
    <w:rsid w:val="000519D9"/>
    <w:rsid w:val="00051B62"/>
    <w:rsid w:val="00051C9E"/>
    <w:rsid w:val="00052063"/>
    <w:rsid w:val="00052B56"/>
    <w:rsid w:val="00052E53"/>
    <w:rsid w:val="0005300B"/>
    <w:rsid w:val="000532DF"/>
    <w:rsid w:val="000534CD"/>
    <w:rsid w:val="0005371A"/>
    <w:rsid w:val="00053A71"/>
    <w:rsid w:val="000542F5"/>
    <w:rsid w:val="00054ABF"/>
    <w:rsid w:val="00054D21"/>
    <w:rsid w:val="00054D34"/>
    <w:rsid w:val="00054E99"/>
    <w:rsid w:val="00054FA5"/>
    <w:rsid w:val="00055080"/>
    <w:rsid w:val="000552DE"/>
    <w:rsid w:val="000554D6"/>
    <w:rsid w:val="00056045"/>
    <w:rsid w:val="0005640F"/>
    <w:rsid w:val="000567AA"/>
    <w:rsid w:val="00056CB3"/>
    <w:rsid w:val="000571D5"/>
    <w:rsid w:val="000574CE"/>
    <w:rsid w:val="000578B7"/>
    <w:rsid w:val="00057B20"/>
    <w:rsid w:val="00060050"/>
    <w:rsid w:val="00060061"/>
    <w:rsid w:val="000603D9"/>
    <w:rsid w:val="0006042A"/>
    <w:rsid w:val="000604A7"/>
    <w:rsid w:val="000608D6"/>
    <w:rsid w:val="00060B72"/>
    <w:rsid w:val="00060BF4"/>
    <w:rsid w:val="00060C9D"/>
    <w:rsid w:val="00061883"/>
    <w:rsid w:val="00061ABB"/>
    <w:rsid w:val="00061C17"/>
    <w:rsid w:val="00061F13"/>
    <w:rsid w:val="00062336"/>
    <w:rsid w:val="00062E55"/>
    <w:rsid w:val="00063132"/>
    <w:rsid w:val="00063254"/>
    <w:rsid w:val="0006327B"/>
    <w:rsid w:val="00063330"/>
    <w:rsid w:val="000634E4"/>
    <w:rsid w:val="00063771"/>
    <w:rsid w:val="00064062"/>
    <w:rsid w:val="000642A8"/>
    <w:rsid w:val="000645A5"/>
    <w:rsid w:val="00064AF5"/>
    <w:rsid w:val="00064C29"/>
    <w:rsid w:val="00064C38"/>
    <w:rsid w:val="00064F2C"/>
    <w:rsid w:val="000652C0"/>
    <w:rsid w:val="00065ACC"/>
    <w:rsid w:val="00065BAD"/>
    <w:rsid w:val="00065C1C"/>
    <w:rsid w:val="0006667C"/>
    <w:rsid w:val="00066CC9"/>
    <w:rsid w:val="00066DFE"/>
    <w:rsid w:val="00067104"/>
    <w:rsid w:val="00067660"/>
    <w:rsid w:val="000676FC"/>
    <w:rsid w:val="00070469"/>
    <w:rsid w:val="00070550"/>
    <w:rsid w:val="000707DE"/>
    <w:rsid w:val="0007084E"/>
    <w:rsid w:val="00070E28"/>
    <w:rsid w:val="0007159F"/>
    <w:rsid w:val="00071854"/>
    <w:rsid w:val="0007193C"/>
    <w:rsid w:val="000719D8"/>
    <w:rsid w:val="00071A23"/>
    <w:rsid w:val="00071BB5"/>
    <w:rsid w:val="00071C3B"/>
    <w:rsid w:val="00072239"/>
    <w:rsid w:val="000724D8"/>
    <w:rsid w:val="0007299B"/>
    <w:rsid w:val="00072F82"/>
    <w:rsid w:val="000730CD"/>
    <w:rsid w:val="00073E90"/>
    <w:rsid w:val="00073F1D"/>
    <w:rsid w:val="00074500"/>
    <w:rsid w:val="00074670"/>
    <w:rsid w:val="00074D90"/>
    <w:rsid w:val="00074DB2"/>
    <w:rsid w:val="000750C6"/>
    <w:rsid w:val="00075207"/>
    <w:rsid w:val="000754C2"/>
    <w:rsid w:val="00075E65"/>
    <w:rsid w:val="00076000"/>
    <w:rsid w:val="00076154"/>
    <w:rsid w:val="00076350"/>
    <w:rsid w:val="000766F2"/>
    <w:rsid w:val="00076C4A"/>
    <w:rsid w:val="00076C68"/>
    <w:rsid w:val="00077120"/>
    <w:rsid w:val="0007749E"/>
    <w:rsid w:val="00077B05"/>
    <w:rsid w:val="00077BCE"/>
    <w:rsid w:val="00077DC2"/>
    <w:rsid w:val="00077F68"/>
    <w:rsid w:val="0008039B"/>
    <w:rsid w:val="00080572"/>
    <w:rsid w:val="0008099C"/>
    <w:rsid w:val="00080CBC"/>
    <w:rsid w:val="00080E01"/>
    <w:rsid w:val="00080F0D"/>
    <w:rsid w:val="00081BD2"/>
    <w:rsid w:val="00081D42"/>
    <w:rsid w:val="00081DD6"/>
    <w:rsid w:val="000822FD"/>
    <w:rsid w:val="00082305"/>
    <w:rsid w:val="000823B5"/>
    <w:rsid w:val="000823C3"/>
    <w:rsid w:val="00082A3E"/>
    <w:rsid w:val="00082CBD"/>
    <w:rsid w:val="00082E04"/>
    <w:rsid w:val="000831D1"/>
    <w:rsid w:val="00083427"/>
    <w:rsid w:val="00083C5F"/>
    <w:rsid w:val="000845B5"/>
    <w:rsid w:val="000846DA"/>
    <w:rsid w:val="00084C20"/>
    <w:rsid w:val="00084F2B"/>
    <w:rsid w:val="000852FB"/>
    <w:rsid w:val="000853E2"/>
    <w:rsid w:val="00085748"/>
    <w:rsid w:val="000857B2"/>
    <w:rsid w:val="000859FF"/>
    <w:rsid w:val="00085A5E"/>
    <w:rsid w:val="00085AF5"/>
    <w:rsid w:val="00085C9B"/>
    <w:rsid w:val="00085E26"/>
    <w:rsid w:val="0008648E"/>
    <w:rsid w:val="0008659D"/>
    <w:rsid w:val="00086CF3"/>
    <w:rsid w:val="000872E3"/>
    <w:rsid w:val="000872E5"/>
    <w:rsid w:val="0008790A"/>
    <w:rsid w:val="00087E11"/>
    <w:rsid w:val="00087F10"/>
    <w:rsid w:val="00087F7C"/>
    <w:rsid w:val="000902F3"/>
    <w:rsid w:val="0009037A"/>
    <w:rsid w:val="0009038F"/>
    <w:rsid w:val="0009051F"/>
    <w:rsid w:val="00090530"/>
    <w:rsid w:val="0009081F"/>
    <w:rsid w:val="00091505"/>
    <w:rsid w:val="00091633"/>
    <w:rsid w:val="000916BB"/>
    <w:rsid w:val="000918C1"/>
    <w:rsid w:val="00091B75"/>
    <w:rsid w:val="00091E90"/>
    <w:rsid w:val="0009235B"/>
    <w:rsid w:val="000925A2"/>
    <w:rsid w:val="00092D89"/>
    <w:rsid w:val="00092F0B"/>
    <w:rsid w:val="0009303A"/>
    <w:rsid w:val="000935EE"/>
    <w:rsid w:val="00093A3A"/>
    <w:rsid w:val="00093D8D"/>
    <w:rsid w:val="00093E7D"/>
    <w:rsid w:val="000946B3"/>
    <w:rsid w:val="00094A7D"/>
    <w:rsid w:val="00094B71"/>
    <w:rsid w:val="000957E4"/>
    <w:rsid w:val="00095B28"/>
    <w:rsid w:val="00095E25"/>
    <w:rsid w:val="00095EBA"/>
    <w:rsid w:val="00096031"/>
    <w:rsid w:val="0009647E"/>
    <w:rsid w:val="000964C2"/>
    <w:rsid w:val="00096BB6"/>
    <w:rsid w:val="00096DA2"/>
    <w:rsid w:val="00096F06"/>
    <w:rsid w:val="000970AA"/>
    <w:rsid w:val="00097749"/>
    <w:rsid w:val="00097C70"/>
    <w:rsid w:val="000A0BF3"/>
    <w:rsid w:val="000A137D"/>
    <w:rsid w:val="000A1627"/>
    <w:rsid w:val="000A1717"/>
    <w:rsid w:val="000A1D4A"/>
    <w:rsid w:val="000A1E8F"/>
    <w:rsid w:val="000A22BF"/>
    <w:rsid w:val="000A2397"/>
    <w:rsid w:val="000A24B2"/>
    <w:rsid w:val="000A24C9"/>
    <w:rsid w:val="000A2A9E"/>
    <w:rsid w:val="000A2CBB"/>
    <w:rsid w:val="000A2D31"/>
    <w:rsid w:val="000A32B0"/>
    <w:rsid w:val="000A38A9"/>
    <w:rsid w:val="000A3A63"/>
    <w:rsid w:val="000A4081"/>
    <w:rsid w:val="000A40B5"/>
    <w:rsid w:val="000A4221"/>
    <w:rsid w:val="000A45CB"/>
    <w:rsid w:val="000A4752"/>
    <w:rsid w:val="000A4ADA"/>
    <w:rsid w:val="000A4BE8"/>
    <w:rsid w:val="000A4E12"/>
    <w:rsid w:val="000A4FB0"/>
    <w:rsid w:val="000A5281"/>
    <w:rsid w:val="000A5308"/>
    <w:rsid w:val="000A5396"/>
    <w:rsid w:val="000A5475"/>
    <w:rsid w:val="000A5707"/>
    <w:rsid w:val="000A58D6"/>
    <w:rsid w:val="000A5908"/>
    <w:rsid w:val="000A5B05"/>
    <w:rsid w:val="000A5DB6"/>
    <w:rsid w:val="000A6348"/>
    <w:rsid w:val="000A650D"/>
    <w:rsid w:val="000A6906"/>
    <w:rsid w:val="000A699B"/>
    <w:rsid w:val="000A69B7"/>
    <w:rsid w:val="000A6A7E"/>
    <w:rsid w:val="000A6C52"/>
    <w:rsid w:val="000A6E07"/>
    <w:rsid w:val="000A70B4"/>
    <w:rsid w:val="000A7489"/>
    <w:rsid w:val="000A7AE5"/>
    <w:rsid w:val="000A7E5E"/>
    <w:rsid w:val="000A7EB9"/>
    <w:rsid w:val="000B029A"/>
    <w:rsid w:val="000B0D77"/>
    <w:rsid w:val="000B1461"/>
    <w:rsid w:val="000B17C1"/>
    <w:rsid w:val="000B19EF"/>
    <w:rsid w:val="000B1E62"/>
    <w:rsid w:val="000B1E80"/>
    <w:rsid w:val="000B2047"/>
    <w:rsid w:val="000B2499"/>
    <w:rsid w:val="000B2642"/>
    <w:rsid w:val="000B2712"/>
    <w:rsid w:val="000B29E3"/>
    <w:rsid w:val="000B2D9E"/>
    <w:rsid w:val="000B2E3B"/>
    <w:rsid w:val="000B2F2A"/>
    <w:rsid w:val="000B30D5"/>
    <w:rsid w:val="000B3209"/>
    <w:rsid w:val="000B32C8"/>
    <w:rsid w:val="000B360D"/>
    <w:rsid w:val="000B374A"/>
    <w:rsid w:val="000B3AFD"/>
    <w:rsid w:val="000B3C48"/>
    <w:rsid w:val="000B3C4D"/>
    <w:rsid w:val="000B4565"/>
    <w:rsid w:val="000B471E"/>
    <w:rsid w:val="000B4791"/>
    <w:rsid w:val="000B481F"/>
    <w:rsid w:val="000B487C"/>
    <w:rsid w:val="000B4983"/>
    <w:rsid w:val="000B49EA"/>
    <w:rsid w:val="000B4E9A"/>
    <w:rsid w:val="000B4F12"/>
    <w:rsid w:val="000B53BF"/>
    <w:rsid w:val="000B592A"/>
    <w:rsid w:val="000B5952"/>
    <w:rsid w:val="000B5C28"/>
    <w:rsid w:val="000B5E7E"/>
    <w:rsid w:val="000B64F7"/>
    <w:rsid w:val="000B6531"/>
    <w:rsid w:val="000B665A"/>
    <w:rsid w:val="000B6C34"/>
    <w:rsid w:val="000B70F4"/>
    <w:rsid w:val="000B7112"/>
    <w:rsid w:val="000B7930"/>
    <w:rsid w:val="000B7A67"/>
    <w:rsid w:val="000B7D10"/>
    <w:rsid w:val="000B7E43"/>
    <w:rsid w:val="000C0028"/>
    <w:rsid w:val="000C00C4"/>
    <w:rsid w:val="000C0230"/>
    <w:rsid w:val="000C024A"/>
    <w:rsid w:val="000C0472"/>
    <w:rsid w:val="000C098D"/>
    <w:rsid w:val="000C0A89"/>
    <w:rsid w:val="000C0D52"/>
    <w:rsid w:val="000C0F80"/>
    <w:rsid w:val="000C1678"/>
    <w:rsid w:val="000C16BE"/>
    <w:rsid w:val="000C171B"/>
    <w:rsid w:val="000C1791"/>
    <w:rsid w:val="000C2111"/>
    <w:rsid w:val="000C2909"/>
    <w:rsid w:val="000C2984"/>
    <w:rsid w:val="000C2DAB"/>
    <w:rsid w:val="000C2F70"/>
    <w:rsid w:val="000C3598"/>
    <w:rsid w:val="000C3785"/>
    <w:rsid w:val="000C38CC"/>
    <w:rsid w:val="000C3C39"/>
    <w:rsid w:val="000C4112"/>
    <w:rsid w:val="000C43AA"/>
    <w:rsid w:val="000C480F"/>
    <w:rsid w:val="000C4B70"/>
    <w:rsid w:val="000C4E6D"/>
    <w:rsid w:val="000C4F25"/>
    <w:rsid w:val="000C4F6C"/>
    <w:rsid w:val="000C51FC"/>
    <w:rsid w:val="000C5350"/>
    <w:rsid w:val="000C568D"/>
    <w:rsid w:val="000C5A63"/>
    <w:rsid w:val="000C6311"/>
    <w:rsid w:val="000C63DE"/>
    <w:rsid w:val="000C677F"/>
    <w:rsid w:val="000C686B"/>
    <w:rsid w:val="000C6B81"/>
    <w:rsid w:val="000C6CEF"/>
    <w:rsid w:val="000C6E97"/>
    <w:rsid w:val="000C6FA2"/>
    <w:rsid w:val="000C70A5"/>
    <w:rsid w:val="000C7A6B"/>
    <w:rsid w:val="000C7ED2"/>
    <w:rsid w:val="000D01D3"/>
    <w:rsid w:val="000D046C"/>
    <w:rsid w:val="000D04E8"/>
    <w:rsid w:val="000D061B"/>
    <w:rsid w:val="000D134F"/>
    <w:rsid w:val="000D1626"/>
    <w:rsid w:val="000D216D"/>
    <w:rsid w:val="000D242A"/>
    <w:rsid w:val="000D2453"/>
    <w:rsid w:val="000D2522"/>
    <w:rsid w:val="000D2692"/>
    <w:rsid w:val="000D2B44"/>
    <w:rsid w:val="000D2BA6"/>
    <w:rsid w:val="000D320D"/>
    <w:rsid w:val="000D38FB"/>
    <w:rsid w:val="000D440E"/>
    <w:rsid w:val="000D449F"/>
    <w:rsid w:val="000D44EA"/>
    <w:rsid w:val="000D45D6"/>
    <w:rsid w:val="000D45D8"/>
    <w:rsid w:val="000D4BA3"/>
    <w:rsid w:val="000D4C4D"/>
    <w:rsid w:val="000D4E45"/>
    <w:rsid w:val="000D5040"/>
    <w:rsid w:val="000D5337"/>
    <w:rsid w:val="000D562B"/>
    <w:rsid w:val="000D59DC"/>
    <w:rsid w:val="000D619B"/>
    <w:rsid w:val="000D6723"/>
    <w:rsid w:val="000D6912"/>
    <w:rsid w:val="000D6ACD"/>
    <w:rsid w:val="000D6B36"/>
    <w:rsid w:val="000D6BD3"/>
    <w:rsid w:val="000D6BEF"/>
    <w:rsid w:val="000D6BF3"/>
    <w:rsid w:val="000D6E58"/>
    <w:rsid w:val="000D7510"/>
    <w:rsid w:val="000D7608"/>
    <w:rsid w:val="000D7797"/>
    <w:rsid w:val="000D7E86"/>
    <w:rsid w:val="000D7F3B"/>
    <w:rsid w:val="000D7F6D"/>
    <w:rsid w:val="000E0058"/>
    <w:rsid w:val="000E0263"/>
    <w:rsid w:val="000E03F9"/>
    <w:rsid w:val="000E077B"/>
    <w:rsid w:val="000E08F8"/>
    <w:rsid w:val="000E0BA0"/>
    <w:rsid w:val="000E11B8"/>
    <w:rsid w:val="000E1429"/>
    <w:rsid w:val="000E1706"/>
    <w:rsid w:val="000E1BE3"/>
    <w:rsid w:val="000E1E5D"/>
    <w:rsid w:val="000E2009"/>
    <w:rsid w:val="000E242B"/>
    <w:rsid w:val="000E24D6"/>
    <w:rsid w:val="000E25EB"/>
    <w:rsid w:val="000E269F"/>
    <w:rsid w:val="000E2B1B"/>
    <w:rsid w:val="000E2BA5"/>
    <w:rsid w:val="000E2C3F"/>
    <w:rsid w:val="000E2D84"/>
    <w:rsid w:val="000E3995"/>
    <w:rsid w:val="000E3BED"/>
    <w:rsid w:val="000E4416"/>
    <w:rsid w:val="000E4745"/>
    <w:rsid w:val="000E490D"/>
    <w:rsid w:val="000E57B8"/>
    <w:rsid w:val="000E5B5B"/>
    <w:rsid w:val="000E7A87"/>
    <w:rsid w:val="000F0F48"/>
    <w:rsid w:val="000F1278"/>
    <w:rsid w:val="000F13ED"/>
    <w:rsid w:val="000F19E4"/>
    <w:rsid w:val="000F1A8D"/>
    <w:rsid w:val="000F1F87"/>
    <w:rsid w:val="000F22ED"/>
    <w:rsid w:val="000F2839"/>
    <w:rsid w:val="000F2D57"/>
    <w:rsid w:val="000F2F75"/>
    <w:rsid w:val="000F366D"/>
    <w:rsid w:val="000F39B5"/>
    <w:rsid w:val="000F4239"/>
    <w:rsid w:val="000F438D"/>
    <w:rsid w:val="000F4611"/>
    <w:rsid w:val="000F4741"/>
    <w:rsid w:val="000F4807"/>
    <w:rsid w:val="000F5560"/>
    <w:rsid w:val="000F5855"/>
    <w:rsid w:val="000F58DB"/>
    <w:rsid w:val="000F5D8F"/>
    <w:rsid w:val="000F5E37"/>
    <w:rsid w:val="000F6078"/>
    <w:rsid w:val="000F6597"/>
    <w:rsid w:val="000F7078"/>
    <w:rsid w:val="000F7544"/>
    <w:rsid w:val="000F780A"/>
    <w:rsid w:val="000F7DD2"/>
    <w:rsid w:val="00100157"/>
    <w:rsid w:val="001007C7"/>
    <w:rsid w:val="00100AAD"/>
    <w:rsid w:val="00100DF6"/>
    <w:rsid w:val="00100F70"/>
    <w:rsid w:val="0010116E"/>
    <w:rsid w:val="00101C04"/>
    <w:rsid w:val="00101C61"/>
    <w:rsid w:val="00101E0C"/>
    <w:rsid w:val="001020DB"/>
    <w:rsid w:val="001023CF"/>
    <w:rsid w:val="0010244B"/>
    <w:rsid w:val="00102A01"/>
    <w:rsid w:val="00102AB3"/>
    <w:rsid w:val="00102F42"/>
    <w:rsid w:val="00102F55"/>
    <w:rsid w:val="00103210"/>
    <w:rsid w:val="001032C9"/>
    <w:rsid w:val="00103D92"/>
    <w:rsid w:val="00103DD0"/>
    <w:rsid w:val="001040B7"/>
    <w:rsid w:val="001042EA"/>
    <w:rsid w:val="0010457B"/>
    <w:rsid w:val="00104991"/>
    <w:rsid w:val="00104A46"/>
    <w:rsid w:val="00104EC8"/>
    <w:rsid w:val="00105442"/>
    <w:rsid w:val="001056F6"/>
    <w:rsid w:val="00105C97"/>
    <w:rsid w:val="00105C9C"/>
    <w:rsid w:val="001061CD"/>
    <w:rsid w:val="00106787"/>
    <w:rsid w:val="001067C1"/>
    <w:rsid w:val="00106AA0"/>
    <w:rsid w:val="00106AB0"/>
    <w:rsid w:val="00106FA7"/>
    <w:rsid w:val="00107334"/>
    <w:rsid w:val="0010742F"/>
    <w:rsid w:val="001079C9"/>
    <w:rsid w:val="00107C7C"/>
    <w:rsid w:val="00107CD2"/>
    <w:rsid w:val="00110181"/>
    <w:rsid w:val="00110210"/>
    <w:rsid w:val="001108B9"/>
    <w:rsid w:val="00110999"/>
    <w:rsid w:val="00110B89"/>
    <w:rsid w:val="00110E30"/>
    <w:rsid w:val="00110FB6"/>
    <w:rsid w:val="00111164"/>
    <w:rsid w:val="001116FC"/>
    <w:rsid w:val="00111756"/>
    <w:rsid w:val="00111D9D"/>
    <w:rsid w:val="001122DC"/>
    <w:rsid w:val="001123DC"/>
    <w:rsid w:val="00112B42"/>
    <w:rsid w:val="00112B82"/>
    <w:rsid w:val="00112C6A"/>
    <w:rsid w:val="00112FF0"/>
    <w:rsid w:val="00113203"/>
    <w:rsid w:val="001132E5"/>
    <w:rsid w:val="00113455"/>
    <w:rsid w:val="0011362B"/>
    <w:rsid w:val="0011373F"/>
    <w:rsid w:val="0011382C"/>
    <w:rsid w:val="00114221"/>
    <w:rsid w:val="0011462B"/>
    <w:rsid w:val="00114CF6"/>
    <w:rsid w:val="00115313"/>
    <w:rsid w:val="001153E5"/>
    <w:rsid w:val="00115DE3"/>
    <w:rsid w:val="00115DF0"/>
    <w:rsid w:val="00115FED"/>
    <w:rsid w:val="001160E5"/>
    <w:rsid w:val="001167DF"/>
    <w:rsid w:val="00116837"/>
    <w:rsid w:val="0011692A"/>
    <w:rsid w:val="00116B36"/>
    <w:rsid w:val="00116BB4"/>
    <w:rsid w:val="00116F81"/>
    <w:rsid w:val="001170D4"/>
    <w:rsid w:val="00117157"/>
    <w:rsid w:val="001173B8"/>
    <w:rsid w:val="00117580"/>
    <w:rsid w:val="001176D2"/>
    <w:rsid w:val="001179B1"/>
    <w:rsid w:val="00117B4E"/>
    <w:rsid w:val="00117BD7"/>
    <w:rsid w:val="0012040A"/>
    <w:rsid w:val="001207E2"/>
    <w:rsid w:val="0012084E"/>
    <w:rsid w:val="00120A4C"/>
    <w:rsid w:val="00120AAF"/>
    <w:rsid w:val="00120FE5"/>
    <w:rsid w:val="001216B8"/>
    <w:rsid w:val="00121BB9"/>
    <w:rsid w:val="00121C8D"/>
    <w:rsid w:val="00121DD4"/>
    <w:rsid w:val="00121E80"/>
    <w:rsid w:val="00121EBC"/>
    <w:rsid w:val="001222E0"/>
    <w:rsid w:val="00122C3D"/>
    <w:rsid w:val="00122DAB"/>
    <w:rsid w:val="0012303A"/>
    <w:rsid w:val="001239AE"/>
    <w:rsid w:val="00123C6E"/>
    <w:rsid w:val="00123E89"/>
    <w:rsid w:val="001241A8"/>
    <w:rsid w:val="0012443F"/>
    <w:rsid w:val="001246FC"/>
    <w:rsid w:val="00124724"/>
    <w:rsid w:val="00124789"/>
    <w:rsid w:val="0012484E"/>
    <w:rsid w:val="0012497B"/>
    <w:rsid w:val="00124DE1"/>
    <w:rsid w:val="00124FD7"/>
    <w:rsid w:val="00125500"/>
    <w:rsid w:val="00125541"/>
    <w:rsid w:val="00125702"/>
    <w:rsid w:val="0012583B"/>
    <w:rsid w:val="00125B1A"/>
    <w:rsid w:val="00126E7C"/>
    <w:rsid w:val="00127434"/>
    <w:rsid w:val="00127539"/>
    <w:rsid w:val="00127559"/>
    <w:rsid w:val="00127CD2"/>
    <w:rsid w:val="00127FB0"/>
    <w:rsid w:val="0013022C"/>
    <w:rsid w:val="0013086C"/>
    <w:rsid w:val="00130A98"/>
    <w:rsid w:val="00130CC9"/>
    <w:rsid w:val="00131247"/>
    <w:rsid w:val="00131479"/>
    <w:rsid w:val="0013175E"/>
    <w:rsid w:val="00131CD7"/>
    <w:rsid w:val="001323E3"/>
    <w:rsid w:val="00132FDD"/>
    <w:rsid w:val="00132FE0"/>
    <w:rsid w:val="001333B4"/>
    <w:rsid w:val="001335B4"/>
    <w:rsid w:val="00133612"/>
    <w:rsid w:val="001337DC"/>
    <w:rsid w:val="00133D59"/>
    <w:rsid w:val="00133F79"/>
    <w:rsid w:val="00134B12"/>
    <w:rsid w:val="001351B0"/>
    <w:rsid w:val="0013598B"/>
    <w:rsid w:val="00135DC0"/>
    <w:rsid w:val="00136132"/>
    <w:rsid w:val="001374B1"/>
    <w:rsid w:val="00137F93"/>
    <w:rsid w:val="001408F7"/>
    <w:rsid w:val="001416E3"/>
    <w:rsid w:val="00141C71"/>
    <w:rsid w:val="001425AE"/>
    <w:rsid w:val="0014261C"/>
    <w:rsid w:val="0014284B"/>
    <w:rsid w:val="00142F3A"/>
    <w:rsid w:val="001433B6"/>
    <w:rsid w:val="00143481"/>
    <w:rsid w:val="0014378B"/>
    <w:rsid w:val="00143833"/>
    <w:rsid w:val="00143A03"/>
    <w:rsid w:val="00143AA7"/>
    <w:rsid w:val="00143CD0"/>
    <w:rsid w:val="00143DC7"/>
    <w:rsid w:val="0014473A"/>
    <w:rsid w:val="0014478B"/>
    <w:rsid w:val="001447F2"/>
    <w:rsid w:val="00144B2C"/>
    <w:rsid w:val="00144B33"/>
    <w:rsid w:val="00144BFC"/>
    <w:rsid w:val="00144CC8"/>
    <w:rsid w:val="0014513C"/>
    <w:rsid w:val="00145CC2"/>
    <w:rsid w:val="00145F0E"/>
    <w:rsid w:val="00145FBA"/>
    <w:rsid w:val="00145FD7"/>
    <w:rsid w:val="00146393"/>
    <w:rsid w:val="001463BC"/>
    <w:rsid w:val="0014686C"/>
    <w:rsid w:val="00146F02"/>
    <w:rsid w:val="00146F31"/>
    <w:rsid w:val="00147178"/>
    <w:rsid w:val="0014781F"/>
    <w:rsid w:val="00147AF7"/>
    <w:rsid w:val="00147E26"/>
    <w:rsid w:val="00150A50"/>
    <w:rsid w:val="00150C01"/>
    <w:rsid w:val="00150F84"/>
    <w:rsid w:val="001511BD"/>
    <w:rsid w:val="0015150E"/>
    <w:rsid w:val="00151D8C"/>
    <w:rsid w:val="0015230B"/>
    <w:rsid w:val="0015241C"/>
    <w:rsid w:val="001529F6"/>
    <w:rsid w:val="00152A9A"/>
    <w:rsid w:val="00152F1A"/>
    <w:rsid w:val="00152F5E"/>
    <w:rsid w:val="00153277"/>
    <w:rsid w:val="001533BA"/>
    <w:rsid w:val="001537D5"/>
    <w:rsid w:val="00153D44"/>
    <w:rsid w:val="00154751"/>
    <w:rsid w:val="001547D7"/>
    <w:rsid w:val="001549FA"/>
    <w:rsid w:val="00154D59"/>
    <w:rsid w:val="00154FEE"/>
    <w:rsid w:val="00155011"/>
    <w:rsid w:val="00155036"/>
    <w:rsid w:val="001551DA"/>
    <w:rsid w:val="00155414"/>
    <w:rsid w:val="00155578"/>
    <w:rsid w:val="001556AA"/>
    <w:rsid w:val="00155B50"/>
    <w:rsid w:val="00155BD7"/>
    <w:rsid w:val="00155E0F"/>
    <w:rsid w:val="00155FF9"/>
    <w:rsid w:val="00156102"/>
    <w:rsid w:val="001569CA"/>
    <w:rsid w:val="00156CB4"/>
    <w:rsid w:val="0015708B"/>
    <w:rsid w:val="001571D1"/>
    <w:rsid w:val="00157281"/>
    <w:rsid w:val="00157D38"/>
    <w:rsid w:val="00157DAE"/>
    <w:rsid w:val="00157E0F"/>
    <w:rsid w:val="00157F31"/>
    <w:rsid w:val="00160442"/>
    <w:rsid w:val="0016050E"/>
    <w:rsid w:val="00160521"/>
    <w:rsid w:val="0016056F"/>
    <w:rsid w:val="001606BB"/>
    <w:rsid w:val="00160D53"/>
    <w:rsid w:val="00160EDE"/>
    <w:rsid w:val="001615DC"/>
    <w:rsid w:val="00161AE9"/>
    <w:rsid w:val="00161BAD"/>
    <w:rsid w:val="00161C9B"/>
    <w:rsid w:val="00161EC7"/>
    <w:rsid w:val="0016204D"/>
    <w:rsid w:val="00162156"/>
    <w:rsid w:val="00162335"/>
    <w:rsid w:val="0016250C"/>
    <w:rsid w:val="001627C1"/>
    <w:rsid w:val="00162922"/>
    <w:rsid w:val="00162C9A"/>
    <w:rsid w:val="00162D16"/>
    <w:rsid w:val="00162D17"/>
    <w:rsid w:val="00162D4D"/>
    <w:rsid w:val="00162DEF"/>
    <w:rsid w:val="00163234"/>
    <w:rsid w:val="0016348E"/>
    <w:rsid w:val="001638A7"/>
    <w:rsid w:val="00163DB1"/>
    <w:rsid w:val="001643D9"/>
    <w:rsid w:val="00164468"/>
    <w:rsid w:val="00164518"/>
    <w:rsid w:val="001645DE"/>
    <w:rsid w:val="00164643"/>
    <w:rsid w:val="00164F09"/>
    <w:rsid w:val="00165278"/>
    <w:rsid w:val="0016570B"/>
    <w:rsid w:val="00165CF4"/>
    <w:rsid w:val="00165E06"/>
    <w:rsid w:val="00165FC0"/>
    <w:rsid w:val="00166100"/>
    <w:rsid w:val="00166233"/>
    <w:rsid w:val="00166478"/>
    <w:rsid w:val="001664A1"/>
    <w:rsid w:val="00166A05"/>
    <w:rsid w:val="00166C1C"/>
    <w:rsid w:val="00166E6A"/>
    <w:rsid w:val="00167008"/>
    <w:rsid w:val="001671FC"/>
    <w:rsid w:val="001674BA"/>
    <w:rsid w:val="0016762C"/>
    <w:rsid w:val="00167697"/>
    <w:rsid w:val="001676CF"/>
    <w:rsid w:val="001678A8"/>
    <w:rsid w:val="00167A61"/>
    <w:rsid w:val="001705BF"/>
    <w:rsid w:val="001706EB"/>
    <w:rsid w:val="00170BD8"/>
    <w:rsid w:val="00170DB1"/>
    <w:rsid w:val="0017103A"/>
    <w:rsid w:val="001710FB"/>
    <w:rsid w:val="00171135"/>
    <w:rsid w:val="00171440"/>
    <w:rsid w:val="00171CAD"/>
    <w:rsid w:val="00171CAE"/>
    <w:rsid w:val="001720E6"/>
    <w:rsid w:val="001724D4"/>
    <w:rsid w:val="001725C4"/>
    <w:rsid w:val="00172828"/>
    <w:rsid w:val="0017297F"/>
    <w:rsid w:val="00172AF3"/>
    <w:rsid w:val="00172C7A"/>
    <w:rsid w:val="00173390"/>
    <w:rsid w:val="0017361B"/>
    <w:rsid w:val="00173A1B"/>
    <w:rsid w:val="00173EDD"/>
    <w:rsid w:val="00173F95"/>
    <w:rsid w:val="0017419A"/>
    <w:rsid w:val="0017474F"/>
    <w:rsid w:val="0017476B"/>
    <w:rsid w:val="00174D12"/>
    <w:rsid w:val="00174DA9"/>
    <w:rsid w:val="00174F5D"/>
    <w:rsid w:val="00175134"/>
    <w:rsid w:val="0017545E"/>
    <w:rsid w:val="00175551"/>
    <w:rsid w:val="00175656"/>
    <w:rsid w:val="00175695"/>
    <w:rsid w:val="0017570F"/>
    <w:rsid w:val="00175D97"/>
    <w:rsid w:val="00175EA3"/>
    <w:rsid w:val="00176057"/>
    <w:rsid w:val="00176330"/>
    <w:rsid w:val="00176701"/>
    <w:rsid w:val="00176846"/>
    <w:rsid w:val="00176B39"/>
    <w:rsid w:val="00176B94"/>
    <w:rsid w:val="00176EE8"/>
    <w:rsid w:val="001774DC"/>
    <w:rsid w:val="0017778C"/>
    <w:rsid w:val="00177832"/>
    <w:rsid w:val="00177A54"/>
    <w:rsid w:val="00177B60"/>
    <w:rsid w:val="00177BB8"/>
    <w:rsid w:val="00177E10"/>
    <w:rsid w:val="00180288"/>
    <w:rsid w:val="001803A9"/>
    <w:rsid w:val="001805D6"/>
    <w:rsid w:val="001805DC"/>
    <w:rsid w:val="00180B04"/>
    <w:rsid w:val="00180C8B"/>
    <w:rsid w:val="00180C94"/>
    <w:rsid w:val="001813DF"/>
    <w:rsid w:val="00181554"/>
    <w:rsid w:val="001816D4"/>
    <w:rsid w:val="00181740"/>
    <w:rsid w:val="00181E1B"/>
    <w:rsid w:val="00182063"/>
    <w:rsid w:val="001820F9"/>
    <w:rsid w:val="0018232B"/>
    <w:rsid w:val="00182867"/>
    <w:rsid w:val="00182A39"/>
    <w:rsid w:val="00182B58"/>
    <w:rsid w:val="00182C95"/>
    <w:rsid w:val="00182E38"/>
    <w:rsid w:val="0018316E"/>
    <w:rsid w:val="0018324F"/>
    <w:rsid w:val="001833CF"/>
    <w:rsid w:val="00183421"/>
    <w:rsid w:val="00183BE8"/>
    <w:rsid w:val="0018432B"/>
    <w:rsid w:val="00184385"/>
    <w:rsid w:val="0018447C"/>
    <w:rsid w:val="001844E7"/>
    <w:rsid w:val="0018477C"/>
    <w:rsid w:val="001847CF"/>
    <w:rsid w:val="00184C7C"/>
    <w:rsid w:val="00184F97"/>
    <w:rsid w:val="00185374"/>
    <w:rsid w:val="001855D8"/>
    <w:rsid w:val="00185A11"/>
    <w:rsid w:val="00186B88"/>
    <w:rsid w:val="00186EE7"/>
    <w:rsid w:val="00186F6A"/>
    <w:rsid w:val="001874D2"/>
    <w:rsid w:val="001877D4"/>
    <w:rsid w:val="00187A37"/>
    <w:rsid w:val="00187E79"/>
    <w:rsid w:val="001900BE"/>
    <w:rsid w:val="00190387"/>
    <w:rsid w:val="00190907"/>
    <w:rsid w:val="00190A63"/>
    <w:rsid w:val="00190CCF"/>
    <w:rsid w:val="00190CDE"/>
    <w:rsid w:val="00190D10"/>
    <w:rsid w:val="00190D66"/>
    <w:rsid w:val="00190E0D"/>
    <w:rsid w:val="00190E43"/>
    <w:rsid w:val="00191204"/>
    <w:rsid w:val="0019144D"/>
    <w:rsid w:val="0019160F"/>
    <w:rsid w:val="001917ED"/>
    <w:rsid w:val="00191AB2"/>
    <w:rsid w:val="00191AE3"/>
    <w:rsid w:val="00191DBF"/>
    <w:rsid w:val="0019241F"/>
    <w:rsid w:val="001927C0"/>
    <w:rsid w:val="00192CC4"/>
    <w:rsid w:val="00192FB3"/>
    <w:rsid w:val="0019315F"/>
    <w:rsid w:val="00193232"/>
    <w:rsid w:val="00193536"/>
    <w:rsid w:val="0019384D"/>
    <w:rsid w:val="0019390D"/>
    <w:rsid w:val="001939FF"/>
    <w:rsid w:val="00193BCF"/>
    <w:rsid w:val="00193F2B"/>
    <w:rsid w:val="00194046"/>
    <w:rsid w:val="0019420D"/>
    <w:rsid w:val="00194775"/>
    <w:rsid w:val="001948F1"/>
    <w:rsid w:val="00194977"/>
    <w:rsid w:val="00194AAC"/>
    <w:rsid w:val="00194DA0"/>
    <w:rsid w:val="00194EE1"/>
    <w:rsid w:val="001954A9"/>
    <w:rsid w:val="00195940"/>
    <w:rsid w:val="00195FCE"/>
    <w:rsid w:val="00196B44"/>
    <w:rsid w:val="00196CB7"/>
    <w:rsid w:val="00196E5A"/>
    <w:rsid w:val="00196EF1"/>
    <w:rsid w:val="00196F2E"/>
    <w:rsid w:val="00197AB0"/>
    <w:rsid w:val="001A0812"/>
    <w:rsid w:val="001A0B3E"/>
    <w:rsid w:val="001A0BC6"/>
    <w:rsid w:val="001A0E4E"/>
    <w:rsid w:val="001A0FE2"/>
    <w:rsid w:val="001A0FEE"/>
    <w:rsid w:val="001A1123"/>
    <w:rsid w:val="001A13D7"/>
    <w:rsid w:val="001A15B3"/>
    <w:rsid w:val="001A190A"/>
    <w:rsid w:val="001A19C8"/>
    <w:rsid w:val="001A1DC7"/>
    <w:rsid w:val="001A1DEA"/>
    <w:rsid w:val="001A2112"/>
    <w:rsid w:val="001A215E"/>
    <w:rsid w:val="001A2525"/>
    <w:rsid w:val="001A27F6"/>
    <w:rsid w:val="001A281B"/>
    <w:rsid w:val="001A29C5"/>
    <w:rsid w:val="001A2A73"/>
    <w:rsid w:val="001A2A84"/>
    <w:rsid w:val="001A2D06"/>
    <w:rsid w:val="001A2FCF"/>
    <w:rsid w:val="001A33AC"/>
    <w:rsid w:val="001A3464"/>
    <w:rsid w:val="001A346C"/>
    <w:rsid w:val="001A3870"/>
    <w:rsid w:val="001A3B29"/>
    <w:rsid w:val="001A3C38"/>
    <w:rsid w:val="001A4032"/>
    <w:rsid w:val="001A4099"/>
    <w:rsid w:val="001A47A8"/>
    <w:rsid w:val="001A4F3D"/>
    <w:rsid w:val="001A54FC"/>
    <w:rsid w:val="001A6059"/>
    <w:rsid w:val="001A6507"/>
    <w:rsid w:val="001A6583"/>
    <w:rsid w:val="001A66E6"/>
    <w:rsid w:val="001A6B9A"/>
    <w:rsid w:val="001A6C28"/>
    <w:rsid w:val="001A6D87"/>
    <w:rsid w:val="001A713A"/>
    <w:rsid w:val="001A7642"/>
    <w:rsid w:val="001A781A"/>
    <w:rsid w:val="001A7CE9"/>
    <w:rsid w:val="001A7D55"/>
    <w:rsid w:val="001B00D4"/>
    <w:rsid w:val="001B0379"/>
    <w:rsid w:val="001B052E"/>
    <w:rsid w:val="001B08E9"/>
    <w:rsid w:val="001B0983"/>
    <w:rsid w:val="001B0A28"/>
    <w:rsid w:val="001B0EDD"/>
    <w:rsid w:val="001B1011"/>
    <w:rsid w:val="001B13A9"/>
    <w:rsid w:val="001B20B4"/>
    <w:rsid w:val="001B2169"/>
    <w:rsid w:val="001B21E4"/>
    <w:rsid w:val="001B2849"/>
    <w:rsid w:val="001B2AB4"/>
    <w:rsid w:val="001B302A"/>
    <w:rsid w:val="001B35D4"/>
    <w:rsid w:val="001B3CC1"/>
    <w:rsid w:val="001B3E7B"/>
    <w:rsid w:val="001B424A"/>
    <w:rsid w:val="001B42B3"/>
    <w:rsid w:val="001B439B"/>
    <w:rsid w:val="001B45C3"/>
    <w:rsid w:val="001B46A3"/>
    <w:rsid w:val="001B4729"/>
    <w:rsid w:val="001B48D8"/>
    <w:rsid w:val="001B4ADA"/>
    <w:rsid w:val="001B4BBC"/>
    <w:rsid w:val="001B505E"/>
    <w:rsid w:val="001B55EA"/>
    <w:rsid w:val="001B623A"/>
    <w:rsid w:val="001B63EA"/>
    <w:rsid w:val="001B6437"/>
    <w:rsid w:val="001B64DA"/>
    <w:rsid w:val="001B65C6"/>
    <w:rsid w:val="001B6657"/>
    <w:rsid w:val="001B6882"/>
    <w:rsid w:val="001B7784"/>
    <w:rsid w:val="001B78A0"/>
    <w:rsid w:val="001B79FB"/>
    <w:rsid w:val="001B7E97"/>
    <w:rsid w:val="001C07F3"/>
    <w:rsid w:val="001C0865"/>
    <w:rsid w:val="001C0E52"/>
    <w:rsid w:val="001C1292"/>
    <w:rsid w:val="001C182D"/>
    <w:rsid w:val="001C2509"/>
    <w:rsid w:val="001C2716"/>
    <w:rsid w:val="001C2759"/>
    <w:rsid w:val="001C29D6"/>
    <w:rsid w:val="001C2D2C"/>
    <w:rsid w:val="001C2F06"/>
    <w:rsid w:val="001C369A"/>
    <w:rsid w:val="001C39B3"/>
    <w:rsid w:val="001C4049"/>
    <w:rsid w:val="001C471F"/>
    <w:rsid w:val="001C5355"/>
    <w:rsid w:val="001C566D"/>
    <w:rsid w:val="001C5B3A"/>
    <w:rsid w:val="001C5F69"/>
    <w:rsid w:val="001C6148"/>
    <w:rsid w:val="001C65A0"/>
    <w:rsid w:val="001C6B90"/>
    <w:rsid w:val="001C6E7B"/>
    <w:rsid w:val="001C7850"/>
    <w:rsid w:val="001C7CC1"/>
    <w:rsid w:val="001C7D20"/>
    <w:rsid w:val="001C7D7F"/>
    <w:rsid w:val="001C7E1D"/>
    <w:rsid w:val="001D0001"/>
    <w:rsid w:val="001D0016"/>
    <w:rsid w:val="001D01C7"/>
    <w:rsid w:val="001D0321"/>
    <w:rsid w:val="001D03F6"/>
    <w:rsid w:val="001D0D7D"/>
    <w:rsid w:val="001D128F"/>
    <w:rsid w:val="001D132E"/>
    <w:rsid w:val="001D1470"/>
    <w:rsid w:val="001D18E8"/>
    <w:rsid w:val="001D1D45"/>
    <w:rsid w:val="001D2A00"/>
    <w:rsid w:val="001D2BB7"/>
    <w:rsid w:val="001D325D"/>
    <w:rsid w:val="001D328B"/>
    <w:rsid w:val="001D32F1"/>
    <w:rsid w:val="001D3372"/>
    <w:rsid w:val="001D3625"/>
    <w:rsid w:val="001D3DA7"/>
    <w:rsid w:val="001D3E98"/>
    <w:rsid w:val="001D3EEB"/>
    <w:rsid w:val="001D419C"/>
    <w:rsid w:val="001D43DC"/>
    <w:rsid w:val="001D46B8"/>
    <w:rsid w:val="001D4769"/>
    <w:rsid w:val="001D49C6"/>
    <w:rsid w:val="001D4AE0"/>
    <w:rsid w:val="001D4B2F"/>
    <w:rsid w:val="001D531B"/>
    <w:rsid w:val="001D5558"/>
    <w:rsid w:val="001D59BE"/>
    <w:rsid w:val="001D5FC9"/>
    <w:rsid w:val="001D6234"/>
    <w:rsid w:val="001D6909"/>
    <w:rsid w:val="001D6927"/>
    <w:rsid w:val="001D6FE0"/>
    <w:rsid w:val="001D7B53"/>
    <w:rsid w:val="001D7E0B"/>
    <w:rsid w:val="001D7EDD"/>
    <w:rsid w:val="001E01C4"/>
    <w:rsid w:val="001E0A81"/>
    <w:rsid w:val="001E0B00"/>
    <w:rsid w:val="001E0B52"/>
    <w:rsid w:val="001E0B8F"/>
    <w:rsid w:val="001E0C91"/>
    <w:rsid w:val="001E0CB7"/>
    <w:rsid w:val="001E131D"/>
    <w:rsid w:val="001E1344"/>
    <w:rsid w:val="001E1D59"/>
    <w:rsid w:val="001E2526"/>
    <w:rsid w:val="001E29A9"/>
    <w:rsid w:val="001E2A8B"/>
    <w:rsid w:val="001E2AD5"/>
    <w:rsid w:val="001E2D78"/>
    <w:rsid w:val="001E31E9"/>
    <w:rsid w:val="001E38E7"/>
    <w:rsid w:val="001E45C1"/>
    <w:rsid w:val="001E4683"/>
    <w:rsid w:val="001E5703"/>
    <w:rsid w:val="001E57F9"/>
    <w:rsid w:val="001E595D"/>
    <w:rsid w:val="001E5C39"/>
    <w:rsid w:val="001E5CDF"/>
    <w:rsid w:val="001E5D7A"/>
    <w:rsid w:val="001E5EE0"/>
    <w:rsid w:val="001E6113"/>
    <w:rsid w:val="001E628F"/>
    <w:rsid w:val="001E6451"/>
    <w:rsid w:val="001E64A4"/>
    <w:rsid w:val="001E764C"/>
    <w:rsid w:val="001E7A5F"/>
    <w:rsid w:val="001F000B"/>
    <w:rsid w:val="001F04A5"/>
    <w:rsid w:val="001F05D8"/>
    <w:rsid w:val="001F0CA0"/>
    <w:rsid w:val="001F0D0C"/>
    <w:rsid w:val="001F1660"/>
    <w:rsid w:val="001F27D1"/>
    <w:rsid w:val="001F3015"/>
    <w:rsid w:val="001F30FC"/>
    <w:rsid w:val="001F3450"/>
    <w:rsid w:val="001F363A"/>
    <w:rsid w:val="001F36DE"/>
    <w:rsid w:val="001F3D97"/>
    <w:rsid w:val="001F3FA5"/>
    <w:rsid w:val="001F419E"/>
    <w:rsid w:val="001F41C1"/>
    <w:rsid w:val="001F4246"/>
    <w:rsid w:val="001F4CB7"/>
    <w:rsid w:val="001F5A51"/>
    <w:rsid w:val="001F60C5"/>
    <w:rsid w:val="001F636C"/>
    <w:rsid w:val="001F6597"/>
    <w:rsid w:val="001F6685"/>
    <w:rsid w:val="001F673E"/>
    <w:rsid w:val="001F67D7"/>
    <w:rsid w:val="001F6AB5"/>
    <w:rsid w:val="001F6E97"/>
    <w:rsid w:val="001F73A8"/>
    <w:rsid w:val="001F75B0"/>
    <w:rsid w:val="001F79AD"/>
    <w:rsid w:val="001F7F72"/>
    <w:rsid w:val="002003FA"/>
    <w:rsid w:val="0020124D"/>
    <w:rsid w:val="00201261"/>
    <w:rsid w:val="0020129C"/>
    <w:rsid w:val="00201559"/>
    <w:rsid w:val="00201884"/>
    <w:rsid w:val="00201954"/>
    <w:rsid w:val="00201C4D"/>
    <w:rsid w:val="00202217"/>
    <w:rsid w:val="0020250C"/>
    <w:rsid w:val="0020297B"/>
    <w:rsid w:val="00202BB7"/>
    <w:rsid w:val="00202F56"/>
    <w:rsid w:val="002039E6"/>
    <w:rsid w:val="00203AF5"/>
    <w:rsid w:val="00203B5D"/>
    <w:rsid w:val="00203EDD"/>
    <w:rsid w:val="00204048"/>
    <w:rsid w:val="002048D1"/>
    <w:rsid w:val="002049FA"/>
    <w:rsid w:val="00204A35"/>
    <w:rsid w:val="002059EB"/>
    <w:rsid w:val="00205B1F"/>
    <w:rsid w:val="002061B5"/>
    <w:rsid w:val="002063E3"/>
    <w:rsid w:val="002064D9"/>
    <w:rsid w:val="002065B0"/>
    <w:rsid w:val="002069CA"/>
    <w:rsid w:val="00206C33"/>
    <w:rsid w:val="00206D5B"/>
    <w:rsid w:val="00207584"/>
    <w:rsid w:val="002077EB"/>
    <w:rsid w:val="00207E53"/>
    <w:rsid w:val="00207E7D"/>
    <w:rsid w:val="00207E7F"/>
    <w:rsid w:val="002100CA"/>
    <w:rsid w:val="0021035E"/>
    <w:rsid w:val="0021069C"/>
    <w:rsid w:val="00210797"/>
    <w:rsid w:val="00210A8B"/>
    <w:rsid w:val="0021147E"/>
    <w:rsid w:val="0021147F"/>
    <w:rsid w:val="00211812"/>
    <w:rsid w:val="00211BDC"/>
    <w:rsid w:val="00211C47"/>
    <w:rsid w:val="00211E11"/>
    <w:rsid w:val="00211F5D"/>
    <w:rsid w:val="002121EE"/>
    <w:rsid w:val="002122A0"/>
    <w:rsid w:val="002135B4"/>
    <w:rsid w:val="00213DFD"/>
    <w:rsid w:val="00213EDD"/>
    <w:rsid w:val="002144D9"/>
    <w:rsid w:val="00214887"/>
    <w:rsid w:val="002153A4"/>
    <w:rsid w:val="00215666"/>
    <w:rsid w:val="0021582E"/>
    <w:rsid w:val="0021633C"/>
    <w:rsid w:val="002166C0"/>
    <w:rsid w:val="0021686D"/>
    <w:rsid w:val="0021699E"/>
    <w:rsid w:val="00216BFF"/>
    <w:rsid w:val="002173F6"/>
    <w:rsid w:val="0021748A"/>
    <w:rsid w:val="002175F4"/>
    <w:rsid w:val="00217712"/>
    <w:rsid w:val="00217BEA"/>
    <w:rsid w:val="00217F92"/>
    <w:rsid w:val="0022019A"/>
    <w:rsid w:val="0022120F"/>
    <w:rsid w:val="00221262"/>
    <w:rsid w:val="0022133E"/>
    <w:rsid w:val="002224DD"/>
    <w:rsid w:val="002224F8"/>
    <w:rsid w:val="002229B5"/>
    <w:rsid w:val="00222B3B"/>
    <w:rsid w:val="00222EB1"/>
    <w:rsid w:val="002231CB"/>
    <w:rsid w:val="002239D6"/>
    <w:rsid w:val="00223F09"/>
    <w:rsid w:val="00224278"/>
    <w:rsid w:val="00224493"/>
    <w:rsid w:val="002244EB"/>
    <w:rsid w:val="00224522"/>
    <w:rsid w:val="002246B5"/>
    <w:rsid w:val="002247F9"/>
    <w:rsid w:val="00224C0B"/>
    <w:rsid w:val="00224C4C"/>
    <w:rsid w:val="00224D17"/>
    <w:rsid w:val="00224D58"/>
    <w:rsid w:val="00224E0B"/>
    <w:rsid w:val="00224EE9"/>
    <w:rsid w:val="00225128"/>
    <w:rsid w:val="002252AE"/>
    <w:rsid w:val="002253D3"/>
    <w:rsid w:val="0022583A"/>
    <w:rsid w:val="0022585E"/>
    <w:rsid w:val="00225D43"/>
    <w:rsid w:val="00225D75"/>
    <w:rsid w:val="002261A2"/>
    <w:rsid w:val="0022625E"/>
    <w:rsid w:val="002263C0"/>
    <w:rsid w:val="0022641A"/>
    <w:rsid w:val="002266D1"/>
    <w:rsid w:val="00226A57"/>
    <w:rsid w:val="0022741D"/>
    <w:rsid w:val="0022755F"/>
    <w:rsid w:val="002276F1"/>
    <w:rsid w:val="0022773F"/>
    <w:rsid w:val="00227774"/>
    <w:rsid w:val="00227845"/>
    <w:rsid w:val="0022793E"/>
    <w:rsid w:val="00227C12"/>
    <w:rsid w:val="00227FCE"/>
    <w:rsid w:val="002300DC"/>
    <w:rsid w:val="0023027D"/>
    <w:rsid w:val="00230448"/>
    <w:rsid w:val="002304FA"/>
    <w:rsid w:val="00230A21"/>
    <w:rsid w:val="00230BCC"/>
    <w:rsid w:val="00230E52"/>
    <w:rsid w:val="002314E3"/>
    <w:rsid w:val="0023193A"/>
    <w:rsid w:val="00231ADE"/>
    <w:rsid w:val="00232243"/>
    <w:rsid w:val="002323C4"/>
    <w:rsid w:val="0023240A"/>
    <w:rsid w:val="002324A8"/>
    <w:rsid w:val="002324CC"/>
    <w:rsid w:val="00232764"/>
    <w:rsid w:val="00232863"/>
    <w:rsid w:val="0023286C"/>
    <w:rsid w:val="00232ACB"/>
    <w:rsid w:val="00232B37"/>
    <w:rsid w:val="00232D0A"/>
    <w:rsid w:val="00232D34"/>
    <w:rsid w:val="00232DAC"/>
    <w:rsid w:val="00232EEC"/>
    <w:rsid w:val="00232FF5"/>
    <w:rsid w:val="00233019"/>
    <w:rsid w:val="0023373E"/>
    <w:rsid w:val="00233785"/>
    <w:rsid w:val="002341CD"/>
    <w:rsid w:val="00234871"/>
    <w:rsid w:val="00235238"/>
    <w:rsid w:val="002352F1"/>
    <w:rsid w:val="00235598"/>
    <w:rsid w:val="0023577A"/>
    <w:rsid w:val="002357FC"/>
    <w:rsid w:val="002359C4"/>
    <w:rsid w:val="00235C0F"/>
    <w:rsid w:val="002361DD"/>
    <w:rsid w:val="00236255"/>
    <w:rsid w:val="002371AB"/>
    <w:rsid w:val="002371BA"/>
    <w:rsid w:val="00237692"/>
    <w:rsid w:val="00237967"/>
    <w:rsid w:val="00237A5F"/>
    <w:rsid w:val="00237B0D"/>
    <w:rsid w:val="00237D86"/>
    <w:rsid w:val="00240337"/>
    <w:rsid w:val="0024056F"/>
    <w:rsid w:val="0024064B"/>
    <w:rsid w:val="00240799"/>
    <w:rsid w:val="002408F5"/>
    <w:rsid w:val="00240B26"/>
    <w:rsid w:val="00240EEB"/>
    <w:rsid w:val="00240FBC"/>
    <w:rsid w:val="002416F7"/>
    <w:rsid w:val="00241A57"/>
    <w:rsid w:val="00241C6C"/>
    <w:rsid w:val="002422B4"/>
    <w:rsid w:val="002426D2"/>
    <w:rsid w:val="00243461"/>
    <w:rsid w:val="00243D89"/>
    <w:rsid w:val="00243E10"/>
    <w:rsid w:val="00243EDE"/>
    <w:rsid w:val="00243F9D"/>
    <w:rsid w:val="00244031"/>
    <w:rsid w:val="002440C9"/>
    <w:rsid w:val="00244C22"/>
    <w:rsid w:val="00244F77"/>
    <w:rsid w:val="002450F0"/>
    <w:rsid w:val="002451C9"/>
    <w:rsid w:val="002451EC"/>
    <w:rsid w:val="002456CE"/>
    <w:rsid w:val="00245B55"/>
    <w:rsid w:val="00245EDD"/>
    <w:rsid w:val="00245F0C"/>
    <w:rsid w:val="00245F1B"/>
    <w:rsid w:val="002466BD"/>
    <w:rsid w:val="002468E1"/>
    <w:rsid w:val="00246A9C"/>
    <w:rsid w:val="00246F5F"/>
    <w:rsid w:val="00246FAA"/>
    <w:rsid w:val="00246FB7"/>
    <w:rsid w:val="002473AB"/>
    <w:rsid w:val="00247701"/>
    <w:rsid w:val="002478B2"/>
    <w:rsid w:val="00247AF7"/>
    <w:rsid w:val="00250006"/>
    <w:rsid w:val="002504AE"/>
    <w:rsid w:val="002506D0"/>
    <w:rsid w:val="00250734"/>
    <w:rsid w:val="00250B32"/>
    <w:rsid w:val="0025110A"/>
    <w:rsid w:val="00251F4B"/>
    <w:rsid w:val="002528F3"/>
    <w:rsid w:val="00252984"/>
    <w:rsid w:val="00252D44"/>
    <w:rsid w:val="002535FB"/>
    <w:rsid w:val="00253A0F"/>
    <w:rsid w:val="00253A91"/>
    <w:rsid w:val="00253B35"/>
    <w:rsid w:val="00253CD4"/>
    <w:rsid w:val="00254009"/>
    <w:rsid w:val="002540A7"/>
    <w:rsid w:val="002544E9"/>
    <w:rsid w:val="00254A3F"/>
    <w:rsid w:val="00254AAA"/>
    <w:rsid w:val="00254F0B"/>
    <w:rsid w:val="00255771"/>
    <w:rsid w:val="00255889"/>
    <w:rsid w:val="00255B66"/>
    <w:rsid w:val="00256415"/>
    <w:rsid w:val="002564CA"/>
    <w:rsid w:val="002565A1"/>
    <w:rsid w:val="002565B9"/>
    <w:rsid w:val="0025671E"/>
    <w:rsid w:val="0025796A"/>
    <w:rsid w:val="00257A60"/>
    <w:rsid w:val="00257AD6"/>
    <w:rsid w:val="00257F82"/>
    <w:rsid w:val="0026026A"/>
    <w:rsid w:val="00260374"/>
    <w:rsid w:val="00260B77"/>
    <w:rsid w:val="0026117E"/>
    <w:rsid w:val="002615A6"/>
    <w:rsid w:val="002617AA"/>
    <w:rsid w:val="002617FB"/>
    <w:rsid w:val="00261BBE"/>
    <w:rsid w:val="00261D01"/>
    <w:rsid w:val="00261FD4"/>
    <w:rsid w:val="00262049"/>
    <w:rsid w:val="002621AA"/>
    <w:rsid w:val="002621CF"/>
    <w:rsid w:val="00262735"/>
    <w:rsid w:val="002629C9"/>
    <w:rsid w:val="00262E2D"/>
    <w:rsid w:val="00263316"/>
    <w:rsid w:val="002634D4"/>
    <w:rsid w:val="0026399D"/>
    <w:rsid w:val="00263B15"/>
    <w:rsid w:val="00263CB4"/>
    <w:rsid w:val="002640EB"/>
    <w:rsid w:val="00264506"/>
    <w:rsid w:val="002645D1"/>
    <w:rsid w:val="00264A65"/>
    <w:rsid w:val="00264CFF"/>
    <w:rsid w:val="00264D34"/>
    <w:rsid w:val="002653A9"/>
    <w:rsid w:val="002657C3"/>
    <w:rsid w:val="0026587B"/>
    <w:rsid w:val="002659DC"/>
    <w:rsid w:val="00265B66"/>
    <w:rsid w:val="0026645C"/>
    <w:rsid w:val="002665EA"/>
    <w:rsid w:val="0026662D"/>
    <w:rsid w:val="002668D1"/>
    <w:rsid w:val="00266934"/>
    <w:rsid w:val="00266B22"/>
    <w:rsid w:val="00266D79"/>
    <w:rsid w:val="00266F87"/>
    <w:rsid w:val="0026710B"/>
    <w:rsid w:val="002676C8"/>
    <w:rsid w:val="0026790F"/>
    <w:rsid w:val="00267D25"/>
    <w:rsid w:val="00267DCE"/>
    <w:rsid w:val="00270719"/>
    <w:rsid w:val="002707AF"/>
    <w:rsid w:val="0027099F"/>
    <w:rsid w:val="00270F93"/>
    <w:rsid w:val="00271E5B"/>
    <w:rsid w:val="00271F0A"/>
    <w:rsid w:val="00271FBE"/>
    <w:rsid w:val="00272258"/>
    <w:rsid w:val="0027251A"/>
    <w:rsid w:val="00272EA8"/>
    <w:rsid w:val="00272FBC"/>
    <w:rsid w:val="00272FED"/>
    <w:rsid w:val="0027301C"/>
    <w:rsid w:val="00273097"/>
    <w:rsid w:val="00273180"/>
    <w:rsid w:val="00273567"/>
    <w:rsid w:val="00273629"/>
    <w:rsid w:val="0027378E"/>
    <w:rsid w:val="002739DF"/>
    <w:rsid w:val="00273A38"/>
    <w:rsid w:val="00273DE4"/>
    <w:rsid w:val="00273F57"/>
    <w:rsid w:val="0027422F"/>
    <w:rsid w:val="002743F2"/>
    <w:rsid w:val="0027444A"/>
    <w:rsid w:val="00274A3D"/>
    <w:rsid w:val="00274A54"/>
    <w:rsid w:val="00274B1D"/>
    <w:rsid w:val="00275184"/>
    <w:rsid w:val="0027522A"/>
    <w:rsid w:val="00275A22"/>
    <w:rsid w:val="0027667D"/>
    <w:rsid w:val="002767FC"/>
    <w:rsid w:val="00276BB1"/>
    <w:rsid w:val="00276C27"/>
    <w:rsid w:val="00277032"/>
    <w:rsid w:val="002770EB"/>
    <w:rsid w:val="00277760"/>
    <w:rsid w:val="002777C6"/>
    <w:rsid w:val="00277B2C"/>
    <w:rsid w:val="00280006"/>
    <w:rsid w:val="00280015"/>
    <w:rsid w:val="0028012C"/>
    <w:rsid w:val="002801B7"/>
    <w:rsid w:val="002803BD"/>
    <w:rsid w:val="002805D8"/>
    <w:rsid w:val="00280601"/>
    <w:rsid w:val="00280BCE"/>
    <w:rsid w:val="00280C55"/>
    <w:rsid w:val="00280DBD"/>
    <w:rsid w:val="00280DE9"/>
    <w:rsid w:val="00280E80"/>
    <w:rsid w:val="00280EDF"/>
    <w:rsid w:val="00281092"/>
    <w:rsid w:val="0028137A"/>
    <w:rsid w:val="002817A9"/>
    <w:rsid w:val="00281A9E"/>
    <w:rsid w:val="00281E44"/>
    <w:rsid w:val="002825DE"/>
    <w:rsid w:val="00282687"/>
    <w:rsid w:val="0028289F"/>
    <w:rsid w:val="00282E47"/>
    <w:rsid w:val="00282FE8"/>
    <w:rsid w:val="00283907"/>
    <w:rsid w:val="00283BBF"/>
    <w:rsid w:val="00283E0F"/>
    <w:rsid w:val="00284258"/>
    <w:rsid w:val="002842E4"/>
    <w:rsid w:val="002849C2"/>
    <w:rsid w:val="002849DA"/>
    <w:rsid w:val="00285C5C"/>
    <w:rsid w:val="00285FC8"/>
    <w:rsid w:val="00286BE3"/>
    <w:rsid w:val="00286C1D"/>
    <w:rsid w:val="0028747B"/>
    <w:rsid w:val="00287538"/>
    <w:rsid w:val="00287A33"/>
    <w:rsid w:val="002903D0"/>
    <w:rsid w:val="0029044B"/>
    <w:rsid w:val="0029052D"/>
    <w:rsid w:val="002905F3"/>
    <w:rsid w:val="00290A07"/>
    <w:rsid w:val="00290C3D"/>
    <w:rsid w:val="0029152D"/>
    <w:rsid w:val="002916F0"/>
    <w:rsid w:val="00291E4B"/>
    <w:rsid w:val="00291FE1"/>
    <w:rsid w:val="00292215"/>
    <w:rsid w:val="00292359"/>
    <w:rsid w:val="002926F2"/>
    <w:rsid w:val="002928F0"/>
    <w:rsid w:val="00293705"/>
    <w:rsid w:val="002938DE"/>
    <w:rsid w:val="00293B50"/>
    <w:rsid w:val="00293D84"/>
    <w:rsid w:val="00293EE1"/>
    <w:rsid w:val="00293FEA"/>
    <w:rsid w:val="002945DA"/>
    <w:rsid w:val="00294B05"/>
    <w:rsid w:val="00294D4F"/>
    <w:rsid w:val="00295240"/>
    <w:rsid w:val="002955A9"/>
    <w:rsid w:val="00295782"/>
    <w:rsid w:val="00295C86"/>
    <w:rsid w:val="00295CD3"/>
    <w:rsid w:val="00296125"/>
    <w:rsid w:val="00296173"/>
    <w:rsid w:val="0029620E"/>
    <w:rsid w:val="002964E4"/>
    <w:rsid w:val="00296651"/>
    <w:rsid w:val="00296764"/>
    <w:rsid w:val="002969A0"/>
    <w:rsid w:val="00296C7C"/>
    <w:rsid w:val="00296FE1"/>
    <w:rsid w:val="002971B1"/>
    <w:rsid w:val="00297280"/>
    <w:rsid w:val="00297337"/>
    <w:rsid w:val="002975C9"/>
    <w:rsid w:val="002975EF"/>
    <w:rsid w:val="00297BC3"/>
    <w:rsid w:val="00297D4F"/>
    <w:rsid w:val="00297E24"/>
    <w:rsid w:val="00297FEF"/>
    <w:rsid w:val="002A07E9"/>
    <w:rsid w:val="002A0900"/>
    <w:rsid w:val="002A0EA6"/>
    <w:rsid w:val="002A1199"/>
    <w:rsid w:val="002A18A8"/>
    <w:rsid w:val="002A1A04"/>
    <w:rsid w:val="002A21A3"/>
    <w:rsid w:val="002A22B4"/>
    <w:rsid w:val="002A23DD"/>
    <w:rsid w:val="002A261E"/>
    <w:rsid w:val="002A295E"/>
    <w:rsid w:val="002A2CFB"/>
    <w:rsid w:val="002A2FE3"/>
    <w:rsid w:val="002A3464"/>
    <w:rsid w:val="002A4360"/>
    <w:rsid w:val="002A4674"/>
    <w:rsid w:val="002A46D6"/>
    <w:rsid w:val="002A4A30"/>
    <w:rsid w:val="002A4BF4"/>
    <w:rsid w:val="002A525B"/>
    <w:rsid w:val="002A53BA"/>
    <w:rsid w:val="002A556B"/>
    <w:rsid w:val="002A573C"/>
    <w:rsid w:val="002A583E"/>
    <w:rsid w:val="002A6019"/>
    <w:rsid w:val="002A61CF"/>
    <w:rsid w:val="002A6211"/>
    <w:rsid w:val="002A649B"/>
    <w:rsid w:val="002A69C3"/>
    <w:rsid w:val="002A721C"/>
    <w:rsid w:val="002A737C"/>
    <w:rsid w:val="002A78B3"/>
    <w:rsid w:val="002B00D5"/>
    <w:rsid w:val="002B01DF"/>
    <w:rsid w:val="002B06B3"/>
    <w:rsid w:val="002B0C0E"/>
    <w:rsid w:val="002B0DEC"/>
    <w:rsid w:val="002B12C9"/>
    <w:rsid w:val="002B147B"/>
    <w:rsid w:val="002B1689"/>
    <w:rsid w:val="002B1A03"/>
    <w:rsid w:val="002B2004"/>
    <w:rsid w:val="002B2436"/>
    <w:rsid w:val="002B264E"/>
    <w:rsid w:val="002B2C77"/>
    <w:rsid w:val="002B2D42"/>
    <w:rsid w:val="002B3704"/>
    <w:rsid w:val="002B3A4F"/>
    <w:rsid w:val="002B3BB7"/>
    <w:rsid w:val="002B3E07"/>
    <w:rsid w:val="002B4169"/>
    <w:rsid w:val="002B4439"/>
    <w:rsid w:val="002B503F"/>
    <w:rsid w:val="002B5DDD"/>
    <w:rsid w:val="002B5E43"/>
    <w:rsid w:val="002B5FE1"/>
    <w:rsid w:val="002B60B7"/>
    <w:rsid w:val="002B6B88"/>
    <w:rsid w:val="002B6EE5"/>
    <w:rsid w:val="002B6F39"/>
    <w:rsid w:val="002B7098"/>
    <w:rsid w:val="002B7AA2"/>
    <w:rsid w:val="002B7BAF"/>
    <w:rsid w:val="002C0A85"/>
    <w:rsid w:val="002C0B14"/>
    <w:rsid w:val="002C0D27"/>
    <w:rsid w:val="002C0DED"/>
    <w:rsid w:val="002C14BD"/>
    <w:rsid w:val="002C16DD"/>
    <w:rsid w:val="002C1ABC"/>
    <w:rsid w:val="002C1C4E"/>
    <w:rsid w:val="002C1DF6"/>
    <w:rsid w:val="002C1EDB"/>
    <w:rsid w:val="002C1FFB"/>
    <w:rsid w:val="002C2339"/>
    <w:rsid w:val="002C24E1"/>
    <w:rsid w:val="002C29A3"/>
    <w:rsid w:val="002C3E29"/>
    <w:rsid w:val="002C43D7"/>
    <w:rsid w:val="002C4AAC"/>
    <w:rsid w:val="002C4BA6"/>
    <w:rsid w:val="002C5224"/>
    <w:rsid w:val="002C53FC"/>
    <w:rsid w:val="002C5572"/>
    <w:rsid w:val="002C57F3"/>
    <w:rsid w:val="002C5A85"/>
    <w:rsid w:val="002C5AD7"/>
    <w:rsid w:val="002C5FCD"/>
    <w:rsid w:val="002C6241"/>
    <w:rsid w:val="002C6632"/>
    <w:rsid w:val="002C6CE3"/>
    <w:rsid w:val="002C6E34"/>
    <w:rsid w:val="002C716A"/>
    <w:rsid w:val="002C7430"/>
    <w:rsid w:val="002C7510"/>
    <w:rsid w:val="002C7647"/>
    <w:rsid w:val="002C7713"/>
    <w:rsid w:val="002C777C"/>
    <w:rsid w:val="002C7DAE"/>
    <w:rsid w:val="002D019B"/>
    <w:rsid w:val="002D04D7"/>
    <w:rsid w:val="002D055D"/>
    <w:rsid w:val="002D0A55"/>
    <w:rsid w:val="002D0E6A"/>
    <w:rsid w:val="002D0F34"/>
    <w:rsid w:val="002D10C9"/>
    <w:rsid w:val="002D124E"/>
    <w:rsid w:val="002D1531"/>
    <w:rsid w:val="002D1DC4"/>
    <w:rsid w:val="002D2810"/>
    <w:rsid w:val="002D28A4"/>
    <w:rsid w:val="002D28CF"/>
    <w:rsid w:val="002D2E10"/>
    <w:rsid w:val="002D303C"/>
    <w:rsid w:val="002D39E5"/>
    <w:rsid w:val="002D3C43"/>
    <w:rsid w:val="002D3C6F"/>
    <w:rsid w:val="002D3D64"/>
    <w:rsid w:val="002D42D0"/>
    <w:rsid w:val="002D4607"/>
    <w:rsid w:val="002D48B8"/>
    <w:rsid w:val="002D4922"/>
    <w:rsid w:val="002D4969"/>
    <w:rsid w:val="002D4ACF"/>
    <w:rsid w:val="002D4C44"/>
    <w:rsid w:val="002D51C7"/>
    <w:rsid w:val="002D52FA"/>
    <w:rsid w:val="002D5672"/>
    <w:rsid w:val="002D5CBB"/>
    <w:rsid w:val="002D5CD2"/>
    <w:rsid w:val="002D631C"/>
    <w:rsid w:val="002D6819"/>
    <w:rsid w:val="002D6A15"/>
    <w:rsid w:val="002D6AC7"/>
    <w:rsid w:val="002D6AF0"/>
    <w:rsid w:val="002D6EE0"/>
    <w:rsid w:val="002D6FCA"/>
    <w:rsid w:val="002D7129"/>
    <w:rsid w:val="002D717F"/>
    <w:rsid w:val="002D7FC8"/>
    <w:rsid w:val="002E09E2"/>
    <w:rsid w:val="002E0C21"/>
    <w:rsid w:val="002E0E64"/>
    <w:rsid w:val="002E0F1E"/>
    <w:rsid w:val="002E0F5C"/>
    <w:rsid w:val="002E143B"/>
    <w:rsid w:val="002E17B5"/>
    <w:rsid w:val="002E18F7"/>
    <w:rsid w:val="002E1E3A"/>
    <w:rsid w:val="002E22D4"/>
    <w:rsid w:val="002E292A"/>
    <w:rsid w:val="002E2AFE"/>
    <w:rsid w:val="002E3B6D"/>
    <w:rsid w:val="002E3E1D"/>
    <w:rsid w:val="002E3E9D"/>
    <w:rsid w:val="002E4072"/>
    <w:rsid w:val="002E438D"/>
    <w:rsid w:val="002E44F6"/>
    <w:rsid w:val="002E483B"/>
    <w:rsid w:val="002E4A2D"/>
    <w:rsid w:val="002E4D39"/>
    <w:rsid w:val="002E53BB"/>
    <w:rsid w:val="002E5B5F"/>
    <w:rsid w:val="002E5CAC"/>
    <w:rsid w:val="002E5FA0"/>
    <w:rsid w:val="002E6311"/>
    <w:rsid w:val="002E67E6"/>
    <w:rsid w:val="002E6AAD"/>
    <w:rsid w:val="002E70FD"/>
    <w:rsid w:val="002E76C6"/>
    <w:rsid w:val="002E77AE"/>
    <w:rsid w:val="002E7CD3"/>
    <w:rsid w:val="002F00B4"/>
    <w:rsid w:val="002F02AD"/>
    <w:rsid w:val="002F0A96"/>
    <w:rsid w:val="002F0AB9"/>
    <w:rsid w:val="002F0BB6"/>
    <w:rsid w:val="002F0C8B"/>
    <w:rsid w:val="002F17F5"/>
    <w:rsid w:val="002F1EBE"/>
    <w:rsid w:val="002F2106"/>
    <w:rsid w:val="002F2985"/>
    <w:rsid w:val="002F2D7B"/>
    <w:rsid w:val="002F343C"/>
    <w:rsid w:val="002F3492"/>
    <w:rsid w:val="002F3B6D"/>
    <w:rsid w:val="002F3BB8"/>
    <w:rsid w:val="002F49B4"/>
    <w:rsid w:val="002F56EE"/>
    <w:rsid w:val="002F5739"/>
    <w:rsid w:val="002F58C9"/>
    <w:rsid w:val="002F5B17"/>
    <w:rsid w:val="002F5FDC"/>
    <w:rsid w:val="002F608E"/>
    <w:rsid w:val="002F6267"/>
    <w:rsid w:val="002F649B"/>
    <w:rsid w:val="002F6994"/>
    <w:rsid w:val="002F6CC7"/>
    <w:rsid w:val="002F7939"/>
    <w:rsid w:val="00300726"/>
    <w:rsid w:val="0030093F"/>
    <w:rsid w:val="00301107"/>
    <w:rsid w:val="003011D0"/>
    <w:rsid w:val="003013D6"/>
    <w:rsid w:val="00301597"/>
    <w:rsid w:val="003015EE"/>
    <w:rsid w:val="00301BAB"/>
    <w:rsid w:val="00301BE0"/>
    <w:rsid w:val="00301F7D"/>
    <w:rsid w:val="0030250B"/>
    <w:rsid w:val="00302619"/>
    <w:rsid w:val="00302B66"/>
    <w:rsid w:val="00302BDB"/>
    <w:rsid w:val="00302CD1"/>
    <w:rsid w:val="00302DD4"/>
    <w:rsid w:val="00303062"/>
    <w:rsid w:val="00303432"/>
    <w:rsid w:val="0030372F"/>
    <w:rsid w:val="00303736"/>
    <w:rsid w:val="00303D59"/>
    <w:rsid w:val="0030452F"/>
    <w:rsid w:val="00304747"/>
    <w:rsid w:val="00304A6D"/>
    <w:rsid w:val="00304AB3"/>
    <w:rsid w:val="00304CD0"/>
    <w:rsid w:val="0030531F"/>
    <w:rsid w:val="00305424"/>
    <w:rsid w:val="003055C3"/>
    <w:rsid w:val="00305B33"/>
    <w:rsid w:val="00305DDD"/>
    <w:rsid w:val="00306057"/>
    <w:rsid w:val="0030621A"/>
    <w:rsid w:val="00306373"/>
    <w:rsid w:val="00306382"/>
    <w:rsid w:val="00306707"/>
    <w:rsid w:val="00306789"/>
    <w:rsid w:val="00306BEF"/>
    <w:rsid w:val="003070C2"/>
    <w:rsid w:val="0030771E"/>
    <w:rsid w:val="00307A1D"/>
    <w:rsid w:val="00307AAC"/>
    <w:rsid w:val="00307AE8"/>
    <w:rsid w:val="00307EA6"/>
    <w:rsid w:val="00310254"/>
    <w:rsid w:val="003102CD"/>
    <w:rsid w:val="00310526"/>
    <w:rsid w:val="00310B28"/>
    <w:rsid w:val="00310C08"/>
    <w:rsid w:val="00310C7C"/>
    <w:rsid w:val="0031191D"/>
    <w:rsid w:val="00311E44"/>
    <w:rsid w:val="00312273"/>
    <w:rsid w:val="003122D3"/>
    <w:rsid w:val="003123FB"/>
    <w:rsid w:val="003124C6"/>
    <w:rsid w:val="003128D6"/>
    <w:rsid w:val="00312A89"/>
    <w:rsid w:val="0031316C"/>
    <w:rsid w:val="00313490"/>
    <w:rsid w:val="003134B5"/>
    <w:rsid w:val="00313504"/>
    <w:rsid w:val="00313765"/>
    <w:rsid w:val="00313860"/>
    <w:rsid w:val="00313980"/>
    <w:rsid w:val="00313F7B"/>
    <w:rsid w:val="0031440E"/>
    <w:rsid w:val="00314C17"/>
    <w:rsid w:val="00314E2B"/>
    <w:rsid w:val="00314F7A"/>
    <w:rsid w:val="0031506E"/>
    <w:rsid w:val="0031524C"/>
    <w:rsid w:val="003152B0"/>
    <w:rsid w:val="00315300"/>
    <w:rsid w:val="003156CD"/>
    <w:rsid w:val="00315784"/>
    <w:rsid w:val="00315BC8"/>
    <w:rsid w:val="00315E82"/>
    <w:rsid w:val="003172ED"/>
    <w:rsid w:val="00317606"/>
    <w:rsid w:val="00317B42"/>
    <w:rsid w:val="00317BCE"/>
    <w:rsid w:val="003202E0"/>
    <w:rsid w:val="00320B28"/>
    <w:rsid w:val="00320F11"/>
    <w:rsid w:val="00321214"/>
    <w:rsid w:val="003212B9"/>
    <w:rsid w:val="0032131D"/>
    <w:rsid w:val="00321A91"/>
    <w:rsid w:val="00322225"/>
    <w:rsid w:val="00322A9E"/>
    <w:rsid w:val="00322D39"/>
    <w:rsid w:val="00322E83"/>
    <w:rsid w:val="0032324F"/>
    <w:rsid w:val="003232FA"/>
    <w:rsid w:val="00323367"/>
    <w:rsid w:val="0032353E"/>
    <w:rsid w:val="00323B54"/>
    <w:rsid w:val="00323EB3"/>
    <w:rsid w:val="00324262"/>
    <w:rsid w:val="00324824"/>
    <w:rsid w:val="00324CE8"/>
    <w:rsid w:val="00324CEE"/>
    <w:rsid w:val="00325DF0"/>
    <w:rsid w:val="00326498"/>
    <w:rsid w:val="003268C0"/>
    <w:rsid w:val="00327064"/>
    <w:rsid w:val="00327072"/>
    <w:rsid w:val="0032727A"/>
    <w:rsid w:val="0032739F"/>
    <w:rsid w:val="0032784D"/>
    <w:rsid w:val="00327D7E"/>
    <w:rsid w:val="00327D96"/>
    <w:rsid w:val="003304EF"/>
    <w:rsid w:val="003305F1"/>
    <w:rsid w:val="003309DB"/>
    <w:rsid w:val="00330A56"/>
    <w:rsid w:val="00330DA6"/>
    <w:rsid w:val="00330E72"/>
    <w:rsid w:val="003310F7"/>
    <w:rsid w:val="00331DA0"/>
    <w:rsid w:val="00331FC3"/>
    <w:rsid w:val="0033242F"/>
    <w:rsid w:val="00332D90"/>
    <w:rsid w:val="0033317C"/>
    <w:rsid w:val="0033345C"/>
    <w:rsid w:val="003334B2"/>
    <w:rsid w:val="0033461C"/>
    <w:rsid w:val="0033486F"/>
    <w:rsid w:val="00334BA9"/>
    <w:rsid w:val="00334FF2"/>
    <w:rsid w:val="0033519E"/>
    <w:rsid w:val="0033528D"/>
    <w:rsid w:val="00335440"/>
    <w:rsid w:val="00336004"/>
    <w:rsid w:val="00336202"/>
    <w:rsid w:val="00336374"/>
    <w:rsid w:val="003363AF"/>
    <w:rsid w:val="00336617"/>
    <w:rsid w:val="0033699A"/>
    <w:rsid w:val="00336CE7"/>
    <w:rsid w:val="00336D77"/>
    <w:rsid w:val="00336F6A"/>
    <w:rsid w:val="00337114"/>
    <w:rsid w:val="00337667"/>
    <w:rsid w:val="00337F5D"/>
    <w:rsid w:val="00340CA5"/>
    <w:rsid w:val="00340E56"/>
    <w:rsid w:val="00340EE5"/>
    <w:rsid w:val="00340EF5"/>
    <w:rsid w:val="003413DB"/>
    <w:rsid w:val="003416D8"/>
    <w:rsid w:val="00341A58"/>
    <w:rsid w:val="00341AC3"/>
    <w:rsid w:val="00341C57"/>
    <w:rsid w:val="003423BB"/>
    <w:rsid w:val="00343437"/>
    <w:rsid w:val="0034357A"/>
    <w:rsid w:val="0034361D"/>
    <w:rsid w:val="00343A7A"/>
    <w:rsid w:val="00343AC8"/>
    <w:rsid w:val="00343C4E"/>
    <w:rsid w:val="00343C7F"/>
    <w:rsid w:val="00343F0C"/>
    <w:rsid w:val="00343FA1"/>
    <w:rsid w:val="00344B88"/>
    <w:rsid w:val="00345CB3"/>
    <w:rsid w:val="00345DDB"/>
    <w:rsid w:val="00346B98"/>
    <w:rsid w:val="00347268"/>
    <w:rsid w:val="00347383"/>
    <w:rsid w:val="00347566"/>
    <w:rsid w:val="00347717"/>
    <w:rsid w:val="003479AB"/>
    <w:rsid w:val="003502E9"/>
    <w:rsid w:val="00350BB0"/>
    <w:rsid w:val="00350D14"/>
    <w:rsid w:val="00351246"/>
    <w:rsid w:val="00351746"/>
    <w:rsid w:val="0035183E"/>
    <w:rsid w:val="00351AC2"/>
    <w:rsid w:val="003520E0"/>
    <w:rsid w:val="00352473"/>
    <w:rsid w:val="00353017"/>
    <w:rsid w:val="003533ED"/>
    <w:rsid w:val="00353964"/>
    <w:rsid w:val="0035418A"/>
    <w:rsid w:val="003543C2"/>
    <w:rsid w:val="00354CAF"/>
    <w:rsid w:val="00355019"/>
    <w:rsid w:val="003554B5"/>
    <w:rsid w:val="0035590A"/>
    <w:rsid w:val="00355D0B"/>
    <w:rsid w:val="00355FB9"/>
    <w:rsid w:val="00356205"/>
    <w:rsid w:val="00356278"/>
    <w:rsid w:val="00356975"/>
    <w:rsid w:val="00356D99"/>
    <w:rsid w:val="00357569"/>
    <w:rsid w:val="00357867"/>
    <w:rsid w:val="003579F1"/>
    <w:rsid w:val="00357FDA"/>
    <w:rsid w:val="0036000D"/>
    <w:rsid w:val="00360110"/>
    <w:rsid w:val="00360204"/>
    <w:rsid w:val="00360425"/>
    <w:rsid w:val="0036072D"/>
    <w:rsid w:val="00360973"/>
    <w:rsid w:val="00360D74"/>
    <w:rsid w:val="00361027"/>
    <w:rsid w:val="0036127B"/>
    <w:rsid w:val="00361453"/>
    <w:rsid w:val="003620B9"/>
    <w:rsid w:val="003621A4"/>
    <w:rsid w:val="00362DAF"/>
    <w:rsid w:val="00363169"/>
    <w:rsid w:val="00363301"/>
    <w:rsid w:val="00363307"/>
    <w:rsid w:val="0036335F"/>
    <w:rsid w:val="00363B8D"/>
    <w:rsid w:val="00363CB6"/>
    <w:rsid w:val="00363CBE"/>
    <w:rsid w:val="00364069"/>
    <w:rsid w:val="003648CA"/>
    <w:rsid w:val="00364A65"/>
    <w:rsid w:val="00364CB8"/>
    <w:rsid w:val="00364FC7"/>
    <w:rsid w:val="00365426"/>
    <w:rsid w:val="0036557E"/>
    <w:rsid w:val="00365664"/>
    <w:rsid w:val="0036581D"/>
    <w:rsid w:val="0036596C"/>
    <w:rsid w:val="003661CF"/>
    <w:rsid w:val="003663C7"/>
    <w:rsid w:val="00367475"/>
    <w:rsid w:val="00367491"/>
    <w:rsid w:val="003675CE"/>
    <w:rsid w:val="00367786"/>
    <w:rsid w:val="003677B1"/>
    <w:rsid w:val="00367CB1"/>
    <w:rsid w:val="00367E35"/>
    <w:rsid w:val="00370251"/>
    <w:rsid w:val="003705D4"/>
    <w:rsid w:val="00370715"/>
    <w:rsid w:val="00370887"/>
    <w:rsid w:val="00370A58"/>
    <w:rsid w:val="00370AAE"/>
    <w:rsid w:val="00370B45"/>
    <w:rsid w:val="00370BF7"/>
    <w:rsid w:val="00370C1F"/>
    <w:rsid w:val="00370E2E"/>
    <w:rsid w:val="00370E79"/>
    <w:rsid w:val="00371187"/>
    <w:rsid w:val="0037119D"/>
    <w:rsid w:val="003714EE"/>
    <w:rsid w:val="003715D8"/>
    <w:rsid w:val="003716F1"/>
    <w:rsid w:val="00371DDB"/>
    <w:rsid w:val="003722E3"/>
    <w:rsid w:val="003725DB"/>
    <w:rsid w:val="00372880"/>
    <w:rsid w:val="00372903"/>
    <w:rsid w:val="00372B51"/>
    <w:rsid w:val="00373235"/>
    <w:rsid w:val="00373906"/>
    <w:rsid w:val="00373AD1"/>
    <w:rsid w:val="00373DDA"/>
    <w:rsid w:val="00373F6C"/>
    <w:rsid w:val="00374912"/>
    <w:rsid w:val="00374DC1"/>
    <w:rsid w:val="00375151"/>
    <w:rsid w:val="00375216"/>
    <w:rsid w:val="003755F5"/>
    <w:rsid w:val="0037564A"/>
    <w:rsid w:val="00375693"/>
    <w:rsid w:val="0037590D"/>
    <w:rsid w:val="00375913"/>
    <w:rsid w:val="003760B5"/>
    <w:rsid w:val="00376977"/>
    <w:rsid w:val="003771C9"/>
    <w:rsid w:val="00377A65"/>
    <w:rsid w:val="00377B5E"/>
    <w:rsid w:val="00377E21"/>
    <w:rsid w:val="00380058"/>
    <w:rsid w:val="003800C8"/>
    <w:rsid w:val="003802C6"/>
    <w:rsid w:val="00380696"/>
    <w:rsid w:val="003807D9"/>
    <w:rsid w:val="003808E2"/>
    <w:rsid w:val="00380B4C"/>
    <w:rsid w:val="00380B75"/>
    <w:rsid w:val="00380BA1"/>
    <w:rsid w:val="00380EA0"/>
    <w:rsid w:val="0038134E"/>
    <w:rsid w:val="00381739"/>
    <w:rsid w:val="00381843"/>
    <w:rsid w:val="003818F6"/>
    <w:rsid w:val="0038195E"/>
    <w:rsid w:val="00381D98"/>
    <w:rsid w:val="00382395"/>
    <w:rsid w:val="00382880"/>
    <w:rsid w:val="00382DF3"/>
    <w:rsid w:val="0038394D"/>
    <w:rsid w:val="00383DCC"/>
    <w:rsid w:val="00384631"/>
    <w:rsid w:val="00384672"/>
    <w:rsid w:val="00385283"/>
    <w:rsid w:val="0038555B"/>
    <w:rsid w:val="003858CC"/>
    <w:rsid w:val="00385D1E"/>
    <w:rsid w:val="00385D1F"/>
    <w:rsid w:val="00385D8D"/>
    <w:rsid w:val="00385D9B"/>
    <w:rsid w:val="00386841"/>
    <w:rsid w:val="003868A4"/>
    <w:rsid w:val="00386C74"/>
    <w:rsid w:val="00386CA6"/>
    <w:rsid w:val="00386E84"/>
    <w:rsid w:val="00386FA1"/>
    <w:rsid w:val="003873E8"/>
    <w:rsid w:val="00387999"/>
    <w:rsid w:val="00387C78"/>
    <w:rsid w:val="00390120"/>
    <w:rsid w:val="003904B8"/>
    <w:rsid w:val="00390889"/>
    <w:rsid w:val="00390A91"/>
    <w:rsid w:val="00390E0A"/>
    <w:rsid w:val="00390F22"/>
    <w:rsid w:val="0039112E"/>
    <w:rsid w:val="0039139B"/>
    <w:rsid w:val="0039155C"/>
    <w:rsid w:val="0039163B"/>
    <w:rsid w:val="00391886"/>
    <w:rsid w:val="00391968"/>
    <w:rsid w:val="00391A0C"/>
    <w:rsid w:val="00391D6D"/>
    <w:rsid w:val="003924DE"/>
    <w:rsid w:val="003927C4"/>
    <w:rsid w:val="00392AC4"/>
    <w:rsid w:val="00392BD5"/>
    <w:rsid w:val="00392C69"/>
    <w:rsid w:val="00392CDC"/>
    <w:rsid w:val="003932F8"/>
    <w:rsid w:val="00393396"/>
    <w:rsid w:val="003938A4"/>
    <w:rsid w:val="00393E25"/>
    <w:rsid w:val="003943AA"/>
    <w:rsid w:val="00394708"/>
    <w:rsid w:val="00394A04"/>
    <w:rsid w:val="00394B04"/>
    <w:rsid w:val="0039514C"/>
    <w:rsid w:val="003961ED"/>
    <w:rsid w:val="00396E2E"/>
    <w:rsid w:val="003970DB"/>
    <w:rsid w:val="00397276"/>
    <w:rsid w:val="003975B9"/>
    <w:rsid w:val="00397699"/>
    <w:rsid w:val="003976BD"/>
    <w:rsid w:val="00397A2F"/>
    <w:rsid w:val="003A01D0"/>
    <w:rsid w:val="003A06A6"/>
    <w:rsid w:val="003A0C68"/>
    <w:rsid w:val="003A0CAC"/>
    <w:rsid w:val="003A0E94"/>
    <w:rsid w:val="003A1233"/>
    <w:rsid w:val="003A1761"/>
    <w:rsid w:val="003A1830"/>
    <w:rsid w:val="003A19DC"/>
    <w:rsid w:val="003A24BC"/>
    <w:rsid w:val="003A286E"/>
    <w:rsid w:val="003A28D5"/>
    <w:rsid w:val="003A2A7E"/>
    <w:rsid w:val="003A2B22"/>
    <w:rsid w:val="003A2F8A"/>
    <w:rsid w:val="003A311A"/>
    <w:rsid w:val="003A3438"/>
    <w:rsid w:val="003A3785"/>
    <w:rsid w:val="003A4048"/>
    <w:rsid w:val="003A47C4"/>
    <w:rsid w:val="003A4887"/>
    <w:rsid w:val="003A4AD2"/>
    <w:rsid w:val="003A4B3B"/>
    <w:rsid w:val="003A4C07"/>
    <w:rsid w:val="003A50A3"/>
    <w:rsid w:val="003A5258"/>
    <w:rsid w:val="003A52CC"/>
    <w:rsid w:val="003A584D"/>
    <w:rsid w:val="003A5971"/>
    <w:rsid w:val="003A5C12"/>
    <w:rsid w:val="003A5C44"/>
    <w:rsid w:val="003A5F19"/>
    <w:rsid w:val="003A5F29"/>
    <w:rsid w:val="003A6554"/>
    <w:rsid w:val="003A6981"/>
    <w:rsid w:val="003A6A5A"/>
    <w:rsid w:val="003A710A"/>
    <w:rsid w:val="003A7321"/>
    <w:rsid w:val="003A7418"/>
    <w:rsid w:val="003A7AA5"/>
    <w:rsid w:val="003A7EF5"/>
    <w:rsid w:val="003B012A"/>
    <w:rsid w:val="003B01B7"/>
    <w:rsid w:val="003B0278"/>
    <w:rsid w:val="003B044A"/>
    <w:rsid w:val="003B0720"/>
    <w:rsid w:val="003B07D8"/>
    <w:rsid w:val="003B0D15"/>
    <w:rsid w:val="003B0ECE"/>
    <w:rsid w:val="003B1179"/>
    <w:rsid w:val="003B1E17"/>
    <w:rsid w:val="003B23DF"/>
    <w:rsid w:val="003B2BEA"/>
    <w:rsid w:val="003B37FB"/>
    <w:rsid w:val="003B3889"/>
    <w:rsid w:val="003B3A67"/>
    <w:rsid w:val="003B3E91"/>
    <w:rsid w:val="003B43ED"/>
    <w:rsid w:val="003B4B6C"/>
    <w:rsid w:val="003B4C35"/>
    <w:rsid w:val="003B52A6"/>
    <w:rsid w:val="003B5896"/>
    <w:rsid w:val="003B590C"/>
    <w:rsid w:val="003B593A"/>
    <w:rsid w:val="003B5995"/>
    <w:rsid w:val="003B5AFA"/>
    <w:rsid w:val="003B5C6C"/>
    <w:rsid w:val="003B603D"/>
    <w:rsid w:val="003B604D"/>
    <w:rsid w:val="003B63F6"/>
    <w:rsid w:val="003B68FF"/>
    <w:rsid w:val="003B7464"/>
    <w:rsid w:val="003B7536"/>
    <w:rsid w:val="003B786E"/>
    <w:rsid w:val="003B7BB8"/>
    <w:rsid w:val="003B7CEC"/>
    <w:rsid w:val="003B7E99"/>
    <w:rsid w:val="003C000C"/>
    <w:rsid w:val="003C0150"/>
    <w:rsid w:val="003C039D"/>
    <w:rsid w:val="003C07C4"/>
    <w:rsid w:val="003C096A"/>
    <w:rsid w:val="003C0E87"/>
    <w:rsid w:val="003C0EE4"/>
    <w:rsid w:val="003C0EFB"/>
    <w:rsid w:val="003C0FAE"/>
    <w:rsid w:val="003C10F4"/>
    <w:rsid w:val="003C1A95"/>
    <w:rsid w:val="003C2043"/>
    <w:rsid w:val="003C2454"/>
    <w:rsid w:val="003C2634"/>
    <w:rsid w:val="003C2AD3"/>
    <w:rsid w:val="003C2C25"/>
    <w:rsid w:val="003C2CBD"/>
    <w:rsid w:val="003C2FD3"/>
    <w:rsid w:val="003C2FEA"/>
    <w:rsid w:val="003C3221"/>
    <w:rsid w:val="003C36D9"/>
    <w:rsid w:val="003C3861"/>
    <w:rsid w:val="003C39BD"/>
    <w:rsid w:val="003C3B1E"/>
    <w:rsid w:val="003C3CCF"/>
    <w:rsid w:val="003C3ED6"/>
    <w:rsid w:val="003C465D"/>
    <w:rsid w:val="003C4776"/>
    <w:rsid w:val="003C509C"/>
    <w:rsid w:val="003C5139"/>
    <w:rsid w:val="003C51F1"/>
    <w:rsid w:val="003C561B"/>
    <w:rsid w:val="003C585D"/>
    <w:rsid w:val="003C5D98"/>
    <w:rsid w:val="003C5F5A"/>
    <w:rsid w:val="003C6193"/>
    <w:rsid w:val="003C63F7"/>
    <w:rsid w:val="003C68F7"/>
    <w:rsid w:val="003C6A32"/>
    <w:rsid w:val="003C6F10"/>
    <w:rsid w:val="003C7D42"/>
    <w:rsid w:val="003D01E3"/>
    <w:rsid w:val="003D02C4"/>
    <w:rsid w:val="003D0634"/>
    <w:rsid w:val="003D0845"/>
    <w:rsid w:val="003D0AAE"/>
    <w:rsid w:val="003D0C68"/>
    <w:rsid w:val="003D0FD4"/>
    <w:rsid w:val="003D13D8"/>
    <w:rsid w:val="003D1691"/>
    <w:rsid w:val="003D1772"/>
    <w:rsid w:val="003D2340"/>
    <w:rsid w:val="003D2787"/>
    <w:rsid w:val="003D2B37"/>
    <w:rsid w:val="003D2EFF"/>
    <w:rsid w:val="003D30E1"/>
    <w:rsid w:val="003D3289"/>
    <w:rsid w:val="003D35FD"/>
    <w:rsid w:val="003D3820"/>
    <w:rsid w:val="003D405F"/>
    <w:rsid w:val="003D53C9"/>
    <w:rsid w:val="003D54BD"/>
    <w:rsid w:val="003D562A"/>
    <w:rsid w:val="003D570E"/>
    <w:rsid w:val="003D5817"/>
    <w:rsid w:val="003D599C"/>
    <w:rsid w:val="003D5C3C"/>
    <w:rsid w:val="003D5EBA"/>
    <w:rsid w:val="003D6D44"/>
    <w:rsid w:val="003D7426"/>
    <w:rsid w:val="003D7516"/>
    <w:rsid w:val="003D79F7"/>
    <w:rsid w:val="003D7FE0"/>
    <w:rsid w:val="003E03F7"/>
    <w:rsid w:val="003E0572"/>
    <w:rsid w:val="003E05B3"/>
    <w:rsid w:val="003E05BB"/>
    <w:rsid w:val="003E065C"/>
    <w:rsid w:val="003E0A7A"/>
    <w:rsid w:val="003E0E02"/>
    <w:rsid w:val="003E106A"/>
    <w:rsid w:val="003E10D8"/>
    <w:rsid w:val="003E12FF"/>
    <w:rsid w:val="003E15C5"/>
    <w:rsid w:val="003E182F"/>
    <w:rsid w:val="003E18CA"/>
    <w:rsid w:val="003E1A96"/>
    <w:rsid w:val="003E1CA9"/>
    <w:rsid w:val="003E2185"/>
    <w:rsid w:val="003E227E"/>
    <w:rsid w:val="003E26E1"/>
    <w:rsid w:val="003E2CA2"/>
    <w:rsid w:val="003E2CCC"/>
    <w:rsid w:val="003E2E9E"/>
    <w:rsid w:val="003E3972"/>
    <w:rsid w:val="003E3B55"/>
    <w:rsid w:val="003E3DC3"/>
    <w:rsid w:val="003E3F47"/>
    <w:rsid w:val="003E4986"/>
    <w:rsid w:val="003E4CFA"/>
    <w:rsid w:val="003E4E7E"/>
    <w:rsid w:val="003E5049"/>
    <w:rsid w:val="003E50C7"/>
    <w:rsid w:val="003E54F7"/>
    <w:rsid w:val="003E589B"/>
    <w:rsid w:val="003E5A6C"/>
    <w:rsid w:val="003E5A70"/>
    <w:rsid w:val="003E5EB0"/>
    <w:rsid w:val="003E6CBD"/>
    <w:rsid w:val="003E6FB2"/>
    <w:rsid w:val="003E70DD"/>
    <w:rsid w:val="003E73CB"/>
    <w:rsid w:val="003E78B6"/>
    <w:rsid w:val="003E7C36"/>
    <w:rsid w:val="003E7ED9"/>
    <w:rsid w:val="003E7F5B"/>
    <w:rsid w:val="003E7F8E"/>
    <w:rsid w:val="003F02BB"/>
    <w:rsid w:val="003F0325"/>
    <w:rsid w:val="003F0609"/>
    <w:rsid w:val="003F0747"/>
    <w:rsid w:val="003F205A"/>
    <w:rsid w:val="003F229F"/>
    <w:rsid w:val="003F22C2"/>
    <w:rsid w:val="003F24E4"/>
    <w:rsid w:val="003F27E6"/>
    <w:rsid w:val="003F2A91"/>
    <w:rsid w:val="003F2B90"/>
    <w:rsid w:val="003F3100"/>
    <w:rsid w:val="003F32EF"/>
    <w:rsid w:val="003F36D5"/>
    <w:rsid w:val="003F392D"/>
    <w:rsid w:val="003F3B6B"/>
    <w:rsid w:val="003F433C"/>
    <w:rsid w:val="003F4452"/>
    <w:rsid w:val="003F45D6"/>
    <w:rsid w:val="003F48FA"/>
    <w:rsid w:val="003F4951"/>
    <w:rsid w:val="003F4A5F"/>
    <w:rsid w:val="003F5089"/>
    <w:rsid w:val="003F5267"/>
    <w:rsid w:val="003F555E"/>
    <w:rsid w:val="003F58C5"/>
    <w:rsid w:val="003F6022"/>
    <w:rsid w:val="003F62E6"/>
    <w:rsid w:val="003F62F2"/>
    <w:rsid w:val="003F685B"/>
    <w:rsid w:val="003F6B3A"/>
    <w:rsid w:val="003F6FFB"/>
    <w:rsid w:val="003F716E"/>
    <w:rsid w:val="003F730F"/>
    <w:rsid w:val="003F738A"/>
    <w:rsid w:val="003F7711"/>
    <w:rsid w:val="003F77EA"/>
    <w:rsid w:val="003F79C7"/>
    <w:rsid w:val="00400042"/>
    <w:rsid w:val="00400063"/>
    <w:rsid w:val="004009B1"/>
    <w:rsid w:val="00400BE4"/>
    <w:rsid w:val="00400BEB"/>
    <w:rsid w:val="0040162F"/>
    <w:rsid w:val="004017CD"/>
    <w:rsid w:val="004017CF"/>
    <w:rsid w:val="00401949"/>
    <w:rsid w:val="00401978"/>
    <w:rsid w:val="00401F0C"/>
    <w:rsid w:val="0040203C"/>
    <w:rsid w:val="004024E1"/>
    <w:rsid w:val="004025FF"/>
    <w:rsid w:val="00402685"/>
    <w:rsid w:val="00402D49"/>
    <w:rsid w:val="00402FC8"/>
    <w:rsid w:val="004032E0"/>
    <w:rsid w:val="004033A3"/>
    <w:rsid w:val="004034D9"/>
    <w:rsid w:val="00403ADB"/>
    <w:rsid w:val="00403C26"/>
    <w:rsid w:val="00403F1B"/>
    <w:rsid w:val="004043E1"/>
    <w:rsid w:val="004045B4"/>
    <w:rsid w:val="00404C67"/>
    <w:rsid w:val="00404CDC"/>
    <w:rsid w:val="00404F5E"/>
    <w:rsid w:val="004051F0"/>
    <w:rsid w:val="004054B3"/>
    <w:rsid w:val="004064D2"/>
    <w:rsid w:val="00406E37"/>
    <w:rsid w:val="00406F2A"/>
    <w:rsid w:val="0040716D"/>
    <w:rsid w:val="00407461"/>
    <w:rsid w:val="004079CF"/>
    <w:rsid w:val="004079E1"/>
    <w:rsid w:val="00407C70"/>
    <w:rsid w:val="00407F5D"/>
    <w:rsid w:val="0041079F"/>
    <w:rsid w:val="004109CF"/>
    <w:rsid w:val="00410C56"/>
    <w:rsid w:val="00410CA9"/>
    <w:rsid w:val="00411252"/>
    <w:rsid w:val="00411772"/>
    <w:rsid w:val="004118BE"/>
    <w:rsid w:val="00411A1A"/>
    <w:rsid w:val="0041211F"/>
    <w:rsid w:val="004127E6"/>
    <w:rsid w:val="0041309C"/>
    <w:rsid w:val="0041377B"/>
    <w:rsid w:val="00413A58"/>
    <w:rsid w:val="00413AAD"/>
    <w:rsid w:val="00413B0A"/>
    <w:rsid w:val="00413E4E"/>
    <w:rsid w:val="00413F43"/>
    <w:rsid w:val="00413FF1"/>
    <w:rsid w:val="004146BF"/>
    <w:rsid w:val="00414739"/>
    <w:rsid w:val="004147D7"/>
    <w:rsid w:val="004149A7"/>
    <w:rsid w:val="00414AF8"/>
    <w:rsid w:val="00414B61"/>
    <w:rsid w:val="00414FDB"/>
    <w:rsid w:val="00414FF1"/>
    <w:rsid w:val="00415103"/>
    <w:rsid w:val="004156E8"/>
    <w:rsid w:val="004164CE"/>
    <w:rsid w:val="004165AB"/>
    <w:rsid w:val="004165D7"/>
    <w:rsid w:val="004167D9"/>
    <w:rsid w:val="004167F5"/>
    <w:rsid w:val="00416A0E"/>
    <w:rsid w:val="0041722A"/>
    <w:rsid w:val="004172BD"/>
    <w:rsid w:val="0041750F"/>
    <w:rsid w:val="00417731"/>
    <w:rsid w:val="00417927"/>
    <w:rsid w:val="00417B05"/>
    <w:rsid w:val="00417FD1"/>
    <w:rsid w:val="004203C2"/>
    <w:rsid w:val="00420A57"/>
    <w:rsid w:val="0042108A"/>
    <w:rsid w:val="0042111D"/>
    <w:rsid w:val="004212F2"/>
    <w:rsid w:val="00421462"/>
    <w:rsid w:val="00421EC9"/>
    <w:rsid w:val="004221A2"/>
    <w:rsid w:val="0042297C"/>
    <w:rsid w:val="00422AF0"/>
    <w:rsid w:val="004231E6"/>
    <w:rsid w:val="00423259"/>
    <w:rsid w:val="0042342E"/>
    <w:rsid w:val="004234AE"/>
    <w:rsid w:val="004235D9"/>
    <w:rsid w:val="00423F99"/>
    <w:rsid w:val="00424413"/>
    <w:rsid w:val="004244E7"/>
    <w:rsid w:val="00424843"/>
    <w:rsid w:val="00424862"/>
    <w:rsid w:val="00424C54"/>
    <w:rsid w:val="00424FD2"/>
    <w:rsid w:val="00425559"/>
    <w:rsid w:val="00425800"/>
    <w:rsid w:val="004258E1"/>
    <w:rsid w:val="004259E9"/>
    <w:rsid w:val="00425E0F"/>
    <w:rsid w:val="00426CD0"/>
    <w:rsid w:val="00426DB9"/>
    <w:rsid w:val="00426E52"/>
    <w:rsid w:val="00426F7C"/>
    <w:rsid w:val="00426F86"/>
    <w:rsid w:val="00427296"/>
    <w:rsid w:val="004277C7"/>
    <w:rsid w:val="00427C84"/>
    <w:rsid w:val="00427F04"/>
    <w:rsid w:val="004300B4"/>
    <w:rsid w:val="0043031B"/>
    <w:rsid w:val="0043058F"/>
    <w:rsid w:val="004307BB"/>
    <w:rsid w:val="00430967"/>
    <w:rsid w:val="00430B3F"/>
    <w:rsid w:val="00430D58"/>
    <w:rsid w:val="00430EDA"/>
    <w:rsid w:val="00431494"/>
    <w:rsid w:val="004316F4"/>
    <w:rsid w:val="00432E2A"/>
    <w:rsid w:val="0043311D"/>
    <w:rsid w:val="0043329F"/>
    <w:rsid w:val="00433307"/>
    <w:rsid w:val="004333EC"/>
    <w:rsid w:val="00433715"/>
    <w:rsid w:val="00434409"/>
    <w:rsid w:val="00434506"/>
    <w:rsid w:val="00434566"/>
    <w:rsid w:val="004345E5"/>
    <w:rsid w:val="0043479F"/>
    <w:rsid w:val="00434B67"/>
    <w:rsid w:val="00434DB5"/>
    <w:rsid w:val="00435010"/>
    <w:rsid w:val="004354EF"/>
    <w:rsid w:val="00435924"/>
    <w:rsid w:val="00435BC1"/>
    <w:rsid w:val="00435DA0"/>
    <w:rsid w:val="00435DD7"/>
    <w:rsid w:val="00435E50"/>
    <w:rsid w:val="00435FB9"/>
    <w:rsid w:val="0043600B"/>
    <w:rsid w:val="00436744"/>
    <w:rsid w:val="00436F1C"/>
    <w:rsid w:val="0043714C"/>
    <w:rsid w:val="00437405"/>
    <w:rsid w:val="0043747D"/>
    <w:rsid w:val="00437A47"/>
    <w:rsid w:val="00437E34"/>
    <w:rsid w:val="004401AD"/>
    <w:rsid w:val="004405C5"/>
    <w:rsid w:val="0044077A"/>
    <w:rsid w:val="00440862"/>
    <w:rsid w:val="00440CF1"/>
    <w:rsid w:val="00440E3B"/>
    <w:rsid w:val="00441331"/>
    <w:rsid w:val="004413BC"/>
    <w:rsid w:val="00441513"/>
    <w:rsid w:val="0044161B"/>
    <w:rsid w:val="00441D6E"/>
    <w:rsid w:val="00441F10"/>
    <w:rsid w:val="00441F2B"/>
    <w:rsid w:val="004421FF"/>
    <w:rsid w:val="00442938"/>
    <w:rsid w:val="00442D8D"/>
    <w:rsid w:val="00443127"/>
    <w:rsid w:val="004433A0"/>
    <w:rsid w:val="004435CE"/>
    <w:rsid w:val="004438FE"/>
    <w:rsid w:val="00443BA4"/>
    <w:rsid w:val="00443BBB"/>
    <w:rsid w:val="00443DC7"/>
    <w:rsid w:val="00444196"/>
    <w:rsid w:val="00444200"/>
    <w:rsid w:val="004443BC"/>
    <w:rsid w:val="00444416"/>
    <w:rsid w:val="00445676"/>
    <w:rsid w:val="00445933"/>
    <w:rsid w:val="00445A26"/>
    <w:rsid w:val="00446426"/>
    <w:rsid w:val="00446583"/>
    <w:rsid w:val="004468E6"/>
    <w:rsid w:val="00446947"/>
    <w:rsid w:val="00446BF1"/>
    <w:rsid w:val="00446C87"/>
    <w:rsid w:val="00446E77"/>
    <w:rsid w:val="0044746D"/>
    <w:rsid w:val="0044750F"/>
    <w:rsid w:val="004476B8"/>
    <w:rsid w:val="00447BD3"/>
    <w:rsid w:val="00447D17"/>
    <w:rsid w:val="00447FBA"/>
    <w:rsid w:val="004500FD"/>
    <w:rsid w:val="004508AC"/>
    <w:rsid w:val="0045117D"/>
    <w:rsid w:val="00451676"/>
    <w:rsid w:val="004516F8"/>
    <w:rsid w:val="004518DB"/>
    <w:rsid w:val="00451A48"/>
    <w:rsid w:val="00451B79"/>
    <w:rsid w:val="00451BE2"/>
    <w:rsid w:val="00451FDB"/>
    <w:rsid w:val="004521D8"/>
    <w:rsid w:val="00452497"/>
    <w:rsid w:val="0045253C"/>
    <w:rsid w:val="004529FA"/>
    <w:rsid w:val="004530D4"/>
    <w:rsid w:val="004533E8"/>
    <w:rsid w:val="0045366F"/>
    <w:rsid w:val="004536CC"/>
    <w:rsid w:val="00453DC9"/>
    <w:rsid w:val="0045407A"/>
    <w:rsid w:val="004542A7"/>
    <w:rsid w:val="00454BD1"/>
    <w:rsid w:val="00455093"/>
    <w:rsid w:val="004553FE"/>
    <w:rsid w:val="00455AA4"/>
    <w:rsid w:val="00455DB7"/>
    <w:rsid w:val="00455E49"/>
    <w:rsid w:val="0045602A"/>
    <w:rsid w:val="004563B0"/>
    <w:rsid w:val="00456A36"/>
    <w:rsid w:val="00456CBA"/>
    <w:rsid w:val="00456F45"/>
    <w:rsid w:val="00457052"/>
    <w:rsid w:val="0045793F"/>
    <w:rsid w:val="00457A6C"/>
    <w:rsid w:val="00457AB3"/>
    <w:rsid w:val="0046012D"/>
    <w:rsid w:val="00460180"/>
    <w:rsid w:val="00460498"/>
    <w:rsid w:val="004607A6"/>
    <w:rsid w:val="00460CF5"/>
    <w:rsid w:val="00460D1C"/>
    <w:rsid w:val="00460DD6"/>
    <w:rsid w:val="004612F2"/>
    <w:rsid w:val="00461D18"/>
    <w:rsid w:val="00461DDC"/>
    <w:rsid w:val="00462738"/>
    <w:rsid w:val="00462824"/>
    <w:rsid w:val="004629AF"/>
    <w:rsid w:val="00462DD9"/>
    <w:rsid w:val="00462FD6"/>
    <w:rsid w:val="00463127"/>
    <w:rsid w:val="004632E4"/>
    <w:rsid w:val="004633FC"/>
    <w:rsid w:val="00463403"/>
    <w:rsid w:val="0046397F"/>
    <w:rsid w:val="004639EE"/>
    <w:rsid w:val="00463C12"/>
    <w:rsid w:val="00463DB1"/>
    <w:rsid w:val="004640C1"/>
    <w:rsid w:val="004640C3"/>
    <w:rsid w:val="00464103"/>
    <w:rsid w:val="00464267"/>
    <w:rsid w:val="00464ABB"/>
    <w:rsid w:val="00464C5C"/>
    <w:rsid w:val="00464D02"/>
    <w:rsid w:val="00464D1F"/>
    <w:rsid w:val="004652B8"/>
    <w:rsid w:val="0046566C"/>
    <w:rsid w:val="004656E6"/>
    <w:rsid w:val="00465D8B"/>
    <w:rsid w:val="00466114"/>
    <w:rsid w:val="0046614C"/>
    <w:rsid w:val="004665E3"/>
    <w:rsid w:val="00466636"/>
    <w:rsid w:val="00466DA5"/>
    <w:rsid w:val="00466E87"/>
    <w:rsid w:val="00467119"/>
    <w:rsid w:val="0046731D"/>
    <w:rsid w:val="004677F7"/>
    <w:rsid w:val="00470B2F"/>
    <w:rsid w:val="00470E7C"/>
    <w:rsid w:val="00471910"/>
    <w:rsid w:val="00471CF2"/>
    <w:rsid w:val="0047202C"/>
    <w:rsid w:val="00472CAD"/>
    <w:rsid w:val="00472F4D"/>
    <w:rsid w:val="004735B4"/>
    <w:rsid w:val="00473769"/>
    <w:rsid w:val="00473774"/>
    <w:rsid w:val="00473790"/>
    <w:rsid w:val="00473875"/>
    <w:rsid w:val="00473E3C"/>
    <w:rsid w:val="00473ED9"/>
    <w:rsid w:val="004740BB"/>
    <w:rsid w:val="00474150"/>
    <w:rsid w:val="00474441"/>
    <w:rsid w:val="00474770"/>
    <w:rsid w:val="004747F1"/>
    <w:rsid w:val="00474889"/>
    <w:rsid w:val="0047489E"/>
    <w:rsid w:val="00475E0D"/>
    <w:rsid w:val="00475EA2"/>
    <w:rsid w:val="00476205"/>
    <w:rsid w:val="00476306"/>
    <w:rsid w:val="00476CB9"/>
    <w:rsid w:val="00476F89"/>
    <w:rsid w:val="004779A5"/>
    <w:rsid w:val="00477A67"/>
    <w:rsid w:val="00477B53"/>
    <w:rsid w:val="00477DFA"/>
    <w:rsid w:val="00477E02"/>
    <w:rsid w:val="00477E87"/>
    <w:rsid w:val="00477F9D"/>
    <w:rsid w:val="004800CB"/>
    <w:rsid w:val="004809E8"/>
    <w:rsid w:val="004809EA"/>
    <w:rsid w:val="004809FD"/>
    <w:rsid w:val="00480BB7"/>
    <w:rsid w:val="004810B9"/>
    <w:rsid w:val="00481517"/>
    <w:rsid w:val="00481533"/>
    <w:rsid w:val="0048211E"/>
    <w:rsid w:val="00482392"/>
    <w:rsid w:val="00482CCC"/>
    <w:rsid w:val="004832D9"/>
    <w:rsid w:val="004833BD"/>
    <w:rsid w:val="004837A2"/>
    <w:rsid w:val="0048394D"/>
    <w:rsid w:val="00483CB0"/>
    <w:rsid w:val="004844E6"/>
    <w:rsid w:val="0048462C"/>
    <w:rsid w:val="00484BA5"/>
    <w:rsid w:val="00485580"/>
    <w:rsid w:val="00485E73"/>
    <w:rsid w:val="00485E89"/>
    <w:rsid w:val="00485F2E"/>
    <w:rsid w:val="00485FEF"/>
    <w:rsid w:val="0048656E"/>
    <w:rsid w:val="00486AD0"/>
    <w:rsid w:val="00486BBB"/>
    <w:rsid w:val="0048721E"/>
    <w:rsid w:val="00487233"/>
    <w:rsid w:val="0048778D"/>
    <w:rsid w:val="00487A0D"/>
    <w:rsid w:val="00487C36"/>
    <w:rsid w:val="00487E40"/>
    <w:rsid w:val="00487EBC"/>
    <w:rsid w:val="00490016"/>
    <w:rsid w:val="004906F8"/>
    <w:rsid w:val="00490900"/>
    <w:rsid w:val="0049090B"/>
    <w:rsid w:val="00490A9E"/>
    <w:rsid w:val="00490FC3"/>
    <w:rsid w:val="004910A0"/>
    <w:rsid w:val="004913FD"/>
    <w:rsid w:val="00491AF2"/>
    <w:rsid w:val="00491B67"/>
    <w:rsid w:val="00491D50"/>
    <w:rsid w:val="00491E8E"/>
    <w:rsid w:val="0049242B"/>
    <w:rsid w:val="00492A7B"/>
    <w:rsid w:val="0049317C"/>
    <w:rsid w:val="004932D5"/>
    <w:rsid w:val="0049348B"/>
    <w:rsid w:val="0049353A"/>
    <w:rsid w:val="00493937"/>
    <w:rsid w:val="00493B98"/>
    <w:rsid w:val="00494079"/>
    <w:rsid w:val="004940C7"/>
    <w:rsid w:val="00494971"/>
    <w:rsid w:val="00494A31"/>
    <w:rsid w:val="00494ACE"/>
    <w:rsid w:val="00494F47"/>
    <w:rsid w:val="00495191"/>
    <w:rsid w:val="004951B2"/>
    <w:rsid w:val="0049555C"/>
    <w:rsid w:val="004956B4"/>
    <w:rsid w:val="00495B35"/>
    <w:rsid w:val="00495BED"/>
    <w:rsid w:val="00495D29"/>
    <w:rsid w:val="00496135"/>
    <w:rsid w:val="004969F9"/>
    <w:rsid w:val="00496BA3"/>
    <w:rsid w:val="00496E88"/>
    <w:rsid w:val="00496F1D"/>
    <w:rsid w:val="00497219"/>
    <w:rsid w:val="004977FA"/>
    <w:rsid w:val="00497A5E"/>
    <w:rsid w:val="00497AC0"/>
    <w:rsid w:val="00497B85"/>
    <w:rsid w:val="00497D24"/>
    <w:rsid w:val="004A0BE0"/>
    <w:rsid w:val="004A124F"/>
    <w:rsid w:val="004A1537"/>
    <w:rsid w:val="004A18D7"/>
    <w:rsid w:val="004A1959"/>
    <w:rsid w:val="004A1E56"/>
    <w:rsid w:val="004A1E9D"/>
    <w:rsid w:val="004A1F58"/>
    <w:rsid w:val="004A2121"/>
    <w:rsid w:val="004A25A7"/>
    <w:rsid w:val="004A25B2"/>
    <w:rsid w:val="004A2838"/>
    <w:rsid w:val="004A29E4"/>
    <w:rsid w:val="004A2DD1"/>
    <w:rsid w:val="004A2E5C"/>
    <w:rsid w:val="004A3027"/>
    <w:rsid w:val="004A30D8"/>
    <w:rsid w:val="004A320E"/>
    <w:rsid w:val="004A3353"/>
    <w:rsid w:val="004A337D"/>
    <w:rsid w:val="004A39EA"/>
    <w:rsid w:val="004A435B"/>
    <w:rsid w:val="004A449F"/>
    <w:rsid w:val="004A46FF"/>
    <w:rsid w:val="004A4A95"/>
    <w:rsid w:val="004A4DC2"/>
    <w:rsid w:val="004A546B"/>
    <w:rsid w:val="004A5A17"/>
    <w:rsid w:val="004A5E56"/>
    <w:rsid w:val="004A6887"/>
    <w:rsid w:val="004A6985"/>
    <w:rsid w:val="004A6E53"/>
    <w:rsid w:val="004A732E"/>
    <w:rsid w:val="004A760B"/>
    <w:rsid w:val="004A762B"/>
    <w:rsid w:val="004A766E"/>
    <w:rsid w:val="004A779B"/>
    <w:rsid w:val="004A7C75"/>
    <w:rsid w:val="004A7CD1"/>
    <w:rsid w:val="004B0FB8"/>
    <w:rsid w:val="004B1422"/>
    <w:rsid w:val="004B154B"/>
    <w:rsid w:val="004B1AA5"/>
    <w:rsid w:val="004B1E86"/>
    <w:rsid w:val="004B2044"/>
    <w:rsid w:val="004B20B4"/>
    <w:rsid w:val="004B22E5"/>
    <w:rsid w:val="004B2855"/>
    <w:rsid w:val="004B2ABE"/>
    <w:rsid w:val="004B2AE5"/>
    <w:rsid w:val="004B2C95"/>
    <w:rsid w:val="004B2CB0"/>
    <w:rsid w:val="004B2E9E"/>
    <w:rsid w:val="004B350F"/>
    <w:rsid w:val="004B37A3"/>
    <w:rsid w:val="004B3973"/>
    <w:rsid w:val="004B39BF"/>
    <w:rsid w:val="004B3B88"/>
    <w:rsid w:val="004B3D53"/>
    <w:rsid w:val="004B42C8"/>
    <w:rsid w:val="004B4464"/>
    <w:rsid w:val="004B47C3"/>
    <w:rsid w:val="004B4DD6"/>
    <w:rsid w:val="004B53A4"/>
    <w:rsid w:val="004B5431"/>
    <w:rsid w:val="004B5A3B"/>
    <w:rsid w:val="004B60BA"/>
    <w:rsid w:val="004B62F2"/>
    <w:rsid w:val="004B6341"/>
    <w:rsid w:val="004B66DA"/>
    <w:rsid w:val="004B6791"/>
    <w:rsid w:val="004B6ABE"/>
    <w:rsid w:val="004B6B7F"/>
    <w:rsid w:val="004B6F95"/>
    <w:rsid w:val="004B7138"/>
    <w:rsid w:val="004B78AB"/>
    <w:rsid w:val="004B79BD"/>
    <w:rsid w:val="004B7A9A"/>
    <w:rsid w:val="004B7B24"/>
    <w:rsid w:val="004B7BF0"/>
    <w:rsid w:val="004B7D48"/>
    <w:rsid w:val="004C03B9"/>
    <w:rsid w:val="004C05D6"/>
    <w:rsid w:val="004C06C3"/>
    <w:rsid w:val="004C06ED"/>
    <w:rsid w:val="004C12C2"/>
    <w:rsid w:val="004C1654"/>
    <w:rsid w:val="004C166B"/>
    <w:rsid w:val="004C1CC1"/>
    <w:rsid w:val="004C25E7"/>
    <w:rsid w:val="004C2763"/>
    <w:rsid w:val="004C278E"/>
    <w:rsid w:val="004C2869"/>
    <w:rsid w:val="004C2940"/>
    <w:rsid w:val="004C2C75"/>
    <w:rsid w:val="004C2D97"/>
    <w:rsid w:val="004C30F2"/>
    <w:rsid w:val="004C3175"/>
    <w:rsid w:val="004C352F"/>
    <w:rsid w:val="004C35D7"/>
    <w:rsid w:val="004C3733"/>
    <w:rsid w:val="004C3759"/>
    <w:rsid w:val="004C4276"/>
    <w:rsid w:val="004C44C9"/>
    <w:rsid w:val="004C4986"/>
    <w:rsid w:val="004C4B77"/>
    <w:rsid w:val="004C5016"/>
    <w:rsid w:val="004C547B"/>
    <w:rsid w:val="004C569E"/>
    <w:rsid w:val="004C5A7C"/>
    <w:rsid w:val="004C5B11"/>
    <w:rsid w:val="004C6AD3"/>
    <w:rsid w:val="004C6F12"/>
    <w:rsid w:val="004C7293"/>
    <w:rsid w:val="004C77E4"/>
    <w:rsid w:val="004D002B"/>
    <w:rsid w:val="004D00D6"/>
    <w:rsid w:val="004D051A"/>
    <w:rsid w:val="004D05F9"/>
    <w:rsid w:val="004D093B"/>
    <w:rsid w:val="004D0BA6"/>
    <w:rsid w:val="004D0BFE"/>
    <w:rsid w:val="004D0C0D"/>
    <w:rsid w:val="004D0F95"/>
    <w:rsid w:val="004D1004"/>
    <w:rsid w:val="004D11A0"/>
    <w:rsid w:val="004D160F"/>
    <w:rsid w:val="004D1D18"/>
    <w:rsid w:val="004D1DA0"/>
    <w:rsid w:val="004D2C9D"/>
    <w:rsid w:val="004D2CDE"/>
    <w:rsid w:val="004D3A84"/>
    <w:rsid w:val="004D3B10"/>
    <w:rsid w:val="004D3D2D"/>
    <w:rsid w:val="004D3EAB"/>
    <w:rsid w:val="004D3EE1"/>
    <w:rsid w:val="004D418D"/>
    <w:rsid w:val="004D494A"/>
    <w:rsid w:val="004D4A6D"/>
    <w:rsid w:val="004D52D3"/>
    <w:rsid w:val="004D555E"/>
    <w:rsid w:val="004D5AF2"/>
    <w:rsid w:val="004D5CBB"/>
    <w:rsid w:val="004D5DC7"/>
    <w:rsid w:val="004D62F6"/>
    <w:rsid w:val="004D639A"/>
    <w:rsid w:val="004D66DA"/>
    <w:rsid w:val="004D6F1B"/>
    <w:rsid w:val="004D70EA"/>
    <w:rsid w:val="004D73EB"/>
    <w:rsid w:val="004D7A32"/>
    <w:rsid w:val="004D7C1E"/>
    <w:rsid w:val="004E03B5"/>
    <w:rsid w:val="004E07B2"/>
    <w:rsid w:val="004E0DE4"/>
    <w:rsid w:val="004E0EA5"/>
    <w:rsid w:val="004E1BF8"/>
    <w:rsid w:val="004E1DFE"/>
    <w:rsid w:val="004E20FD"/>
    <w:rsid w:val="004E24E4"/>
    <w:rsid w:val="004E28CC"/>
    <w:rsid w:val="004E34EB"/>
    <w:rsid w:val="004E36C2"/>
    <w:rsid w:val="004E383A"/>
    <w:rsid w:val="004E3E3E"/>
    <w:rsid w:val="004E3FC4"/>
    <w:rsid w:val="004E40C3"/>
    <w:rsid w:val="004E46C6"/>
    <w:rsid w:val="004E4770"/>
    <w:rsid w:val="004E47D5"/>
    <w:rsid w:val="004E4ACD"/>
    <w:rsid w:val="004E50DF"/>
    <w:rsid w:val="004E5611"/>
    <w:rsid w:val="004E5C6B"/>
    <w:rsid w:val="004E6219"/>
    <w:rsid w:val="004E681C"/>
    <w:rsid w:val="004E72ED"/>
    <w:rsid w:val="004E73E2"/>
    <w:rsid w:val="004E7A3B"/>
    <w:rsid w:val="004E7B66"/>
    <w:rsid w:val="004E7C69"/>
    <w:rsid w:val="004E7E8C"/>
    <w:rsid w:val="004E7FD7"/>
    <w:rsid w:val="004F039B"/>
    <w:rsid w:val="004F0433"/>
    <w:rsid w:val="004F07C1"/>
    <w:rsid w:val="004F0DD2"/>
    <w:rsid w:val="004F0E42"/>
    <w:rsid w:val="004F13ED"/>
    <w:rsid w:val="004F187A"/>
    <w:rsid w:val="004F18BD"/>
    <w:rsid w:val="004F19A0"/>
    <w:rsid w:val="004F1A85"/>
    <w:rsid w:val="004F1C69"/>
    <w:rsid w:val="004F1D7E"/>
    <w:rsid w:val="004F1D99"/>
    <w:rsid w:val="004F2113"/>
    <w:rsid w:val="004F2584"/>
    <w:rsid w:val="004F2C2A"/>
    <w:rsid w:val="004F2FF7"/>
    <w:rsid w:val="004F309C"/>
    <w:rsid w:val="004F37ED"/>
    <w:rsid w:val="004F3F74"/>
    <w:rsid w:val="004F427B"/>
    <w:rsid w:val="004F5067"/>
    <w:rsid w:val="004F5186"/>
    <w:rsid w:val="004F5692"/>
    <w:rsid w:val="004F58A2"/>
    <w:rsid w:val="004F5B7D"/>
    <w:rsid w:val="004F6DA8"/>
    <w:rsid w:val="004F6E99"/>
    <w:rsid w:val="004F797A"/>
    <w:rsid w:val="004F7B95"/>
    <w:rsid w:val="004F7E4F"/>
    <w:rsid w:val="005000AF"/>
    <w:rsid w:val="00500364"/>
    <w:rsid w:val="005005E8"/>
    <w:rsid w:val="00500692"/>
    <w:rsid w:val="00500A0A"/>
    <w:rsid w:val="0050144A"/>
    <w:rsid w:val="00501802"/>
    <w:rsid w:val="0050238D"/>
    <w:rsid w:val="00502694"/>
    <w:rsid w:val="005027E2"/>
    <w:rsid w:val="00503332"/>
    <w:rsid w:val="005034B4"/>
    <w:rsid w:val="00503C59"/>
    <w:rsid w:val="00503F01"/>
    <w:rsid w:val="00503F68"/>
    <w:rsid w:val="00504462"/>
    <w:rsid w:val="00505346"/>
    <w:rsid w:val="005055AC"/>
    <w:rsid w:val="005057A0"/>
    <w:rsid w:val="00505811"/>
    <w:rsid w:val="005060DB"/>
    <w:rsid w:val="00506671"/>
    <w:rsid w:val="005066F2"/>
    <w:rsid w:val="005067E1"/>
    <w:rsid w:val="005069D9"/>
    <w:rsid w:val="00506E09"/>
    <w:rsid w:val="0050764A"/>
    <w:rsid w:val="00507CB6"/>
    <w:rsid w:val="00507DE9"/>
    <w:rsid w:val="00507F8B"/>
    <w:rsid w:val="00510291"/>
    <w:rsid w:val="00510648"/>
    <w:rsid w:val="0051070C"/>
    <w:rsid w:val="00510AA1"/>
    <w:rsid w:val="005116E6"/>
    <w:rsid w:val="005117D6"/>
    <w:rsid w:val="005122D7"/>
    <w:rsid w:val="00512656"/>
    <w:rsid w:val="00512898"/>
    <w:rsid w:val="00512E0E"/>
    <w:rsid w:val="0051307C"/>
    <w:rsid w:val="00513550"/>
    <w:rsid w:val="0051377E"/>
    <w:rsid w:val="0051382F"/>
    <w:rsid w:val="00513B0B"/>
    <w:rsid w:val="00513B43"/>
    <w:rsid w:val="0051420D"/>
    <w:rsid w:val="00514361"/>
    <w:rsid w:val="00514D96"/>
    <w:rsid w:val="0051506F"/>
    <w:rsid w:val="005152C5"/>
    <w:rsid w:val="00515736"/>
    <w:rsid w:val="00515763"/>
    <w:rsid w:val="00515D18"/>
    <w:rsid w:val="00515DF1"/>
    <w:rsid w:val="005166FB"/>
    <w:rsid w:val="00516DD3"/>
    <w:rsid w:val="00517096"/>
    <w:rsid w:val="005170D4"/>
    <w:rsid w:val="005173C5"/>
    <w:rsid w:val="005174AE"/>
    <w:rsid w:val="00517938"/>
    <w:rsid w:val="00517B38"/>
    <w:rsid w:val="00517CC2"/>
    <w:rsid w:val="00517DB4"/>
    <w:rsid w:val="005207BC"/>
    <w:rsid w:val="00520F85"/>
    <w:rsid w:val="0052142D"/>
    <w:rsid w:val="0052160A"/>
    <w:rsid w:val="00522153"/>
    <w:rsid w:val="00522275"/>
    <w:rsid w:val="00522897"/>
    <w:rsid w:val="005228E9"/>
    <w:rsid w:val="00522934"/>
    <w:rsid w:val="00522CB2"/>
    <w:rsid w:val="00522DF4"/>
    <w:rsid w:val="0052323F"/>
    <w:rsid w:val="0052366B"/>
    <w:rsid w:val="005236CF"/>
    <w:rsid w:val="00523916"/>
    <w:rsid w:val="00523A0A"/>
    <w:rsid w:val="00523C95"/>
    <w:rsid w:val="005242A5"/>
    <w:rsid w:val="0052472D"/>
    <w:rsid w:val="005248BA"/>
    <w:rsid w:val="00524BF4"/>
    <w:rsid w:val="00524E4E"/>
    <w:rsid w:val="0052505C"/>
    <w:rsid w:val="0052547D"/>
    <w:rsid w:val="005254EE"/>
    <w:rsid w:val="00525F9C"/>
    <w:rsid w:val="005261EE"/>
    <w:rsid w:val="00526279"/>
    <w:rsid w:val="00526464"/>
    <w:rsid w:val="0052661C"/>
    <w:rsid w:val="00526629"/>
    <w:rsid w:val="00526CAA"/>
    <w:rsid w:val="005275C1"/>
    <w:rsid w:val="00527736"/>
    <w:rsid w:val="00527DE1"/>
    <w:rsid w:val="00530298"/>
    <w:rsid w:val="0053054B"/>
    <w:rsid w:val="0053066B"/>
    <w:rsid w:val="005308FB"/>
    <w:rsid w:val="00530BEA"/>
    <w:rsid w:val="00530FAB"/>
    <w:rsid w:val="00531355"/>
    <w:rsid w:val="005316B1"/>
    <w:rsid w:val="0053183A"/>
    <w:rsid w:val="00531D9D"/>
    <w:rsid w:val="00532055"/>
    <w:rsid w:val="00532096"/>
    <w:rsid w:val="005325AB"/>
    <w:rsid w:val="00532EA6"/>
    <w:rsid w:val="005335D9"/>
    <w:rsid w:val="005338BB"/>
    <w:rsid w:val="00533AC6"/>
    <w:rsid w:val="00533C77"/>
    <w:rsid w:val="00533CAE"/>
    <w:rsid w:val="00533EC3"/>
    <w:rsid w:val="005340E0"/>
    <w:rsid w:val="005341E3"/>
    <w:rsid w:val="00534557"/>
    <w:rsid w:val="005347C4"/>
    <w:rsid w:val="00534D45"/>
    <w:rsid w:val="00534DB1"/>
    <w:rsid w:val="005354AF"/>
    <w:rsid w:val="00535807"/>
    <w:rsid w:val="005358C9"/>
    <w:rsid w:val="00535A4D"/>
    <w:rsid w:val="00535E4C"/>
    <w:rsid w:val="005360F4"/>
    <w:rsid w:val="005361F9"/>
    <w:rsid w:val="00536A4D"/>
    <w:rsid w:val="00536B11"/>
    <w:rsid w:val="00536C2A"/>
    <w:rsid w:val="00537657"/>
    <w:rsid w:val="00537878"/>
    <w:rsid w:val="005379B2"/>
    <w:rsid w:val="00537CB9"/>
    <w:rsid w:val="0054038B"/>
    <w:rsid w:val="00540453"/>
    <w:rsid w:val="00540900"/>
    <w:rsid w:val="005413D8"/>
    <w:rsid w:val="00542269"/>
    <w:rsid w:val="005423B1"/>
    <w:rsid w:val="0054268B"/>
    <w:rsid w:val="00542AAF"/>
    <w:rsid w:val="00542DAC"/>
    <w:rsid w:val="00542E70"/>
    <w:rsid w:val="0054308A"/>
    <w:rsid w:val="005433CE"/>
    <w:rsid w:val="00543487"/>
    <w:rsid w:val="005434B1"/>
    <w:rsid w:val="00543A75"/>
    <w:rsid w:val="00544010"/>
    <w:rsid w:val="00544420"/>
    <w:rsid w:val="005446B1"/>
    <w:rsid w:val="00544954"/>
    <w:rsid w:val="00544A42"/>
    <w:rsid w:val="00545188"/>
    <w:rsid w:val="00545919"/>
    <w:rsid w:val="00545CE7"/>
    <w:rsid w:val="00545D21"/>
    <w:rsid w:val="005465AD"/>
    <w:rsid w:val="0054674C"/>
    <w:rsid w:val="00546B88"/>
    <w:rsid w:val="0054701F"/>
    <w:rsid w:val="00547338"/>
    <w:rsid w:val="00547359"/>
    <w:rsid w:val="005477F9"/>
    <w:rsid w:val="00547A03"/>
    <w:rsid w:val="00550516"/>
    <w:rsid w:val="005506F1"/>
    <w:rsid w:val="00550F64"/>
    <w:rsid w:val="005510AC"/>
    <w:rsid w:val="005515EA"/>
    <w:rsid w:val="00551C8E"/>
    <w:rsid w:val="0055281B"/>
    <w:rsid w:val="00552B4C"/>
    <w:rsid w:val="00552C0D"/>
    <w:rsid w:val="00553639"/>
    <w:rsid w:val="005536D8"/>
    <w:rsid w:val="00553859"/>
    <w:rsid w:val="0055393B"/>
    <w:rsid w:val="00553A11"/>
    <w:rsid w:val="0055406F"/>
    <w:rsid w:val="0055428A"/>
    <w:rsid w:val="0055445D"/>
    <w:rsid w:val="00554B8A"/>
    <w:rsid w:val="0055536B"/>
    <w:rsid w:val="00555ADA"/>
    <w:rsid w:val="00555DB2"/>
    <w:rsid w:val="0055600A"/>
    <w:rsid w:val="0055603B"/>
    <w:rsid w:val="00556095"/>
    <w:rsid w:val="0055628E"/>
    <w:rsid w:val="005566E7"/>
    <w:rsid w:val="0055679D"/>
    <w:rsid w:val="00556827"/>
    <w:rsid w:val="00557420"/>
    <w:rsid w:val="00557422"/>
    <w:rsid w:val="005578E6"/>
    <w:rsid w:val="00557CD1"/>
    <w:rsid w:val="00557E0C"/>
    <w:rsid w:val="0056026B"/>
    <w:rsid w:val="005605F5"/>
    <w:rsid w:val="00560C44"/>
    <w:rsid w:val="00560D35"/>
    <w:rsid w:val="00561504"/>
    <w:rsid w:val="005618A0"/>
    <w:rsid w:val="00561D22"/>
    <w:rsid w:val="00561D5C"/>
    <w:rsid w:val="00562185"/>
    <w:rsid w:val="00562CFC"/>
    <w:rsid w:val="00563482"/>
    <w:rsid w:val="005637BD"/>
    <w:rsid w:val="005637E2"/>
    <w:rsid w:val="00563922"/>
    <w:rsid w:val="00563A0C"/>
    <w:rsid w:val="00563B97"/>
    <w:rsid w:val="00563C3E"/>
    <w:rsid w:val="00563D0B"/>
    <w:rsid w:val="00563E4C"/>
    <w:rsid w:val="00563F04"/>
    <w:rsid w:val="0056437E"/>
    <w:rsid w:val="00564420"/>
    <w:rsid w:val="0056464E"/>
    <w:rsid w:val="00564679"/>
    <w:rsid w:val="0056482C"/>
    <w:rsid w:val="0056499A"/>
    <w:rsid w:val="00565793"/>
    <w:rsid w:val="005658B2"/>
    <w:rsid w:val="00565B7E"/>
    <w:rsid w:val="00565CA0"/>
    <w:rsid w:val="00565CE3"/>
    <w:rsid w:val="00565F9E"/>
    <w:rsid w:val="00566323"/>
    <w:rsid w:val="005666A6"/>
    <w:rsid w:val="005670BF"/>
    <w:rsid w:val="00567206"/>
    <w:rsid w:val="0056729E"/>
    <w:rsid w:val="005677B7"/>
    <w:rsid w:val="00567F5D"/>
    <w:rsid w:val="005703BA"/>
    <w:rsid w:val="005703C8"/>
    <w:rsid w:val="00570711"/>
    <w:rsid w:val="00570C7D"/>
    <w:rsid w:val="00570CD4"/>
    <w:rsid w:val="00570E7B"/>
    <w:rsid w:val="005712F2"/>
    <w:rsid w:val="00571316"/>
    <w:rsid w:val="00571698"/>
    <w:rsid w:val="005717FE"/>
    <w:rsid w:val="00571C6F"/>
    <w:rsid w:val="00572436"/>
    <w:rsid w:val="00572785"/>
    <w:rsid w:val="00572D3A"/>
    <w:rsid w:val="00572F60"/>
    <w:rsid w:val="00573206"/>
    <w:rsid w:val="005734D8"/>
    <w:rsid w:val="0057350E"/>
    <w:rsid w:val="00573649"/>
    <w:rsid w:val="005737BC"/>
    <w:rsid w:val="005737CD"/>
    <w:rsid w:val="00573865"/>
    <w:rsid w:val="00573E28"/>
    <w:rsid w:val="00573F0F"/>
    <w:rsid w:val="00573F80"/>
    <w:rsid w:val="00574E34"/>
    <w:rsid w:val="00574F28"/>
    <w:rsid w:val="00574FB3"/>
    <w:rsid w:val="005751D1"/>
    <w:rsid w:val="005756AC"/>
    <w:rsid w:val="005758AE"/>
    <w:rsid w:val="005758DE"/>
    <w:rsid w:val="00575C44"/>
    <w:rsid w:val="00575D31"/>
    <w:rsid w:val="00576176"/>
    <w:rsid w:val="005763A7"/>
    <w:rsid w:val="005764A7"/>
    <w:rsid w:val="00577290"/>
    <w:rsid w:val="00577C76"/>
    <w:rsid w:val="00577CA6"/>
    <w:rsid w:val="00577F45"/>
    <w:rsid w:val="0058022A"/>
    <w:rsid w:val="00580551"/>
    <w:rsid w:val="0058055A"/>
    <w:rsid w:val="00580AC2"/>
    <w:rsid w:val="0058112E"/>
    <w:rsid w:val="0058115E"/>
    <w:rsid w:val="005818FE"/>
    <w:rsid w:val="00581B94"/>
    <w:rsid w:val="00581F6F"/>
    <w:rsid w:val="005821EF"/>
    <w:rsid w:val="005825FC"/>
    <w:rsid w:val="00582931"/>
    <w:rsid w:val="005829FF"/>
    <w:rsid w:val="00582CB3"/>
    <w:rsid w:val="00582E83"/>
    <w:rsid w:val="005832BF"/>
    <w:rsid w:val="0058364E"/>
    <w:rsid w:val="00583934"/>
    <w:rsid w:val="00583C5B"/>
    <w:rsid w:val="00584067"/>
    <w:rsid w:val="0058498D"/>
    <w:rsid w:val="00584A8A"/>
    <w:rsid w:val="00584AFE"/>
    <w:rsid w:val="00584D46"/>
    <w:rsid w:val="00584F2A"/>
    <w:rsid w:val="005850A0"/>
    <w:rsid w:val="005850AF"/>
    <w:rsid w:val="005851D4"/>
    <w:rsid w:val="0058522B"/>
    <w:rsid w:val="005854C2"/>
    <w:rsid w:val="00585E40"/>
    <w:rsid w:val="00586032"/>
    <w:rsid w:val="005863FC"/>
    <w:rsid w:val="0058649E"/>
    <w:rsid w:val="005864B8"/>
    <w:rsid w:val="005869AB"/>
    <w:rsid w:val="00586D6E"/>
    <w:rsid w:val="00586DD9"/>
    <w:rsid w:val="00587153"/>
    <w:rsid w:val="00587161"/>
    <w:rsid w:val="005873EF"/>
    <w:rsid w:val="00587583"/>
    <w:rsid w:val="005876FE"/>
    <w:rsid w:val="00587D0B"/>
    <w:rsid w:val="00587E1E"/>
    <w:rsid w:val="005904F3"/>
    <w:rsid w:val="0059082C"/>
    <w:rsid w:val="00590EFB"/>
    <w:rsid w:val="00591389"/>
    <w:rsid w:val="005914A0"/>
    <w:rsid w:val="00591DD0"/>
    <w:rsid w:val="00592069"/>
    <w:rsid w:val="005922CD"/>
    <w:rsid w:val="0059296D"/>
    <w:rsid w:val="00592C94"/>
    <w:rsid w:val="00593354"/>
    <w:rsid w:val="0059357C"/>
    <w:rsid w:val="005935DE"/>
    <w:rsid w:val="005935FF"/>
    <w:rsid w:val="00593659"/>
    <w:rsid w:val="005937E8"/>
    <w:rsid w:val="0059394C"/>
    <w:rsid w:val="00593A02"/>
    <w:rsid w:val="00593BCB"/>
    <w:rsid w:val="00593C82"/>
    <w:rsid w:val="00593EA0"/>
    <w:rsid w:val="00594072"/>
    <w:rsid w:val="00594391"/>
    <w:rsid w:val="005945DE"/>
    <w:rsid w:val="00594C80"/>
    <w:rsid w:val="005952E5"/>
    <w:rsid w:val="00595373"/>
    <w:rsid w:val="005955BE"/>
    <w:rsid w:val="00595A3E"/>
    <w:rsid w:val="00595DDC"/>
    <w:rsid w:val="00595ED9"/>
    <w:rsid w:val="005961CA"/>
    <w:rsid w:val="00596243"/>
    <w:rsid w:val="0059642B"/>
    <w:rsid w:val="0059674C"/>
    <w:rsid w:val="00596BE2"/>
    <w:rsid w:val="00596E6E"/>
    <w:rsid w:val="00596ECF"/>
    <w:rsid w:val="005971DA"/>
    <w:rsid w:val="0059721F"/>
    <w:rsid w:val="00597333"/>
    <w:rsid w:val="00597785"/>
    <w:rsid w:val="005977D4"/>
    <w:rsid w:val="0059780E"/>
    <w:rsid w:val="005978E5"/>
    <w:rsid w:val="00597FC9"/>
    <w:rsid w:val="005A0B7E"/>
    <w:rsid w:val="005A116A"/>
    <w:rsid w:val="005A1E32"/>
    <w:rsid w:val="005A1F31"/>
    <w:rsid w:val="005A21DE"/>
    <w:rsid w:val="005A2301"/>
    <w:rsid w:val="005A240C"/>
    <w:rsid w:val="005A26A8"/>
    <w:rsid w:val="005A287D"/>
    <w:rsid w:val="005A2951"/>
    <w:rsid w:val="005A2AAC"/>
    <w:rsid w:val="005A2ADE"/>
    <w:rsid w:val="005A2FB8"/>
    <w:rsid w:val="005A324A"/>
    <w:rsid w:val="005A3566"/>
    <w:rsid w:val="005A36E5"/>
    <w:rsid w:val="005A39BC"/>
    <w:rsid w:val="005A3A6A"/>
    <w:rsid w:val="005A3AA3"/>
    <w:rsid w:val="005A3AA6"/>
    <w:rsid w:val="005A4027"/>
    <w:rsid w:val="005A4136"/>
    <w:rsid w:val="005A492E"/>
    <w:rsid w:val="005A4A00"/>
    <w:rsid w:val="005A4DBB"/>
    <w:rsid w:val="005A5DC3"/>
    <w:rsid w:val="005A5FA2"/>
    <w:rsid w:val="005A667F"/>
    <w:rsid w:val="005A6B42"/>
    <w:rsid w:val="005A6DAC"/>
    <w:rsid w:val="005A758F"/>
    <w:rsid w:val="005A759A"/>
    <w:rsid w:val="005A76AE"/>
    <w:rsid w:val="005A7CC4"/>
    <w:rsid w:val="005A7DA0"/>
    <w:rsid w:val="005A7E10"/>
    <w:rsid w:val="005A7E48"/>
    <w:rsid w:val="005B1377"/>
    <w:rsid w:val="005B1433"/>
    <w:rsid w:val="005B1BE9"/>
    <w:rsid w:val="005B2229"/>
    <w:rsid w:val="005B233D"/>
    <w:rsid w:val="005B28DC"/>
    <w:rsid w:val="005B2916"/>
    <w:rsid w:val="005B2BC8"/>
    <w:rsid w:val="005B2CF8"/>
    <w:rsid w:val="005B2EB8"/>
    <w:rsid w:val="005B3873"/>
    <w:rsid w:val="005B3E1D"/>
    <w:rsid w:val="005B3E69"/>
    <w:rsid w:val="005B4B74"/>
    <w:rsid w:val="005B5124"/>
    <w:rsid w:val="005B5D1E"/>
    <w:rsid w:val="005B5D1F"/>
    <w:rsid w:val="005B5E5E"/>
    <w:rsid w:val="005B5EC0"/>
    <w:rsid w:val="005B66E7"/>
    <w:rsid w:val="005B6962"/>
    <w:rsid w:val="005B725D"/>
    <w:rsid w:val="005B748A"/>
    <w:rsid w:val="005B7533"/>
    <w:rsid w:val="005B77B4"/>
    <w:rsid w:val="005B786D"/>
    <w:rsid w:val="005B7BFD"/>
    <w:rsid w:val="005B7C70"/>
    <w:rsid w:val="005B7D2C"/>
    <w:rsid w:val="005B7DB4"/>
    <w:rsid w:val="005B7E27"/>
    <w:rsid w:val="005C0216"/>
    <w:rsid w:val="005C03DC"/>
    <w:rsid w:val="005C04EC"/>
    <w:rsid w:val="005C0656"/>
    <w:rsid w:val="005C0824"/>
    <w:rsid w:val="005C0CC6"/>
    <w:rsid w:val="005C0F29"/>
    <w:rsid w:val="005C116A"/>
    <w:rsid w:val="005C11B3"/>
    <w:rsid w:val="005C1CA0"/>
    <w:rsid w:val="005C20AD"/>
    <w:rsid w:val="005C2271"/>
    <w:rsid w:val="005C254F"/>
    <w:rsid w:val="005C2821"/>
    <w:rsid w:val="005C2B12"/>
    <w:rsid w:val="005C314C"/>
    <w:rsid w:val="005C3258"/>
    <w:rsid w:val="005C33F2"/>
    <w:rsid w:val="005C3FD1"/>
    <w:rsid w:val="005C44A2"/>
    <w:rsid w:val="005C44F7"/>
    <w:rsid w:val="005C47BF"/>
    <w:rsid w:val="005C4B76"/>
    <w:rsid w:val="005C4EC0"/>
    <w:rsid w:val="005C4F03"/>
    <w:rsid w:val="005C5282"/>
    <w:rsid w:val="005C59F0"/>
    <w:rsid w:val="005C5F4A"/>
    <w:rsid w:val="005C63AD"/>
    <w:rsid w:val="005C6661"/>
    <w:rsid w:val="005C669E"/>
    <w:rsid w:val="005C6BDF"/>
    <w:rsid w:val="005C6EB7"/>
    <w:rsid w:val="005C7036"/>
    <w:rsid w:val="005C7082"/>
    <w:rsid w:val="005C70C9"/>
    <w:rsid w:val="005C7481"/>
    <w:rsid w:val="005C794E"/>
    <w:rsid w:val="005C7AD5"/>
    <w:rsid w:val="005C7AFA"/>
    <w:rsid w:val="005C7BFF"/>
    <w:rsid w:val="005D01BF"/>
    <w:rsid w:val="005D0480"/>
    <w:rsid w:val="005D0566"/>
    <w:rsid w:val="005D15B7"/>
    <w:rsid w:val="005D17CF"/>
    <w:rsid w:val="005D1DB6"/>
    <w:rsid w:val="005D1ECF"/>
    <w:rsid w:val="005D20A8"/>
    <w:rsid w:val="005D2777"/>
    <w:rsid w:val="005D290F"/>
    <w:rsid w:val="005D2915"/>
    <w:rsid w:val="005D2C8C"/>
    <w:rsid w:val="005D2D35"/>
    <w:rsid w:val="005D305F"/>
    <w:rsid w:val="005D37FA"/>
    <w:rsid w:val="005D3998"/>
    <w:rsid w:val="005D3BC6"/>
    <w:rsid w:val="005D40CB"/>
    <w:rsid w:val="005D412A"/>
    <w:rsid w:val="005D431F"/>
    <w:rsid w:val="005D4DFE"/>
    <w:rsid w:val="005D5385"/>
    <w:rsid w:val="005D551E"/>
    <w:rsid w:val="005D568B"/>
    <w:rsid w:val="005D5761"/>
    <w:rsid w:val="005D5AA7"/>
    <w:rsid w:val="005D5E9D"/>
    <w:rsid w:val="005D61A7"/>
    <w:rsid w:val="005D620A"/>
    <w:rsid w:val="005D6311"/>
    <w:rsid w:val="005D6673"/>
    <w:rsid w:val="005D66BB"/>
    <w:rsid w:val="005D6945"/>
    <w:rsid w:val="005D6D2E"/>
    <w:rsid w:val="005D70A8"/>
    <w:rsid w:val="005D769B"/>
    <w:rsid w:val="005D7DA9"/>
    <w:rsid w:val="005E09A7"/>
    <w:rsid w:val="005E09AC"/>
    <w:rsid w:val="005E0B67"/>
    <w:rsid w:val="005E0D55"/>
    <w:rsid w:val="005E0E64"/>
    <w:rsid w:val="005E0F8D"/>
    <w:rsid w:val="005E105C"/>
    <w:rsid w:val="005E176C"/>
    <w:rsid w:val="005E1929"/>
    <w:rsid w:val="005E23A3"/>
    <w:rsid w:val="005E24AD"/>
    <w:rsid w:val="005E2778"/>
    <w:rsid w:val="005E2BE7"/>
    <w:rsid w:val="005E2D38"/>
    <w:rsid w:val="005E2E89"/>
    <w:rsid w:val="005E2F6C"/>
    <w:rsid w:val="005E30DB"/>
    <w:rsid w:val="005E3292"/>
    <w:rsid w:val="005E32EF"/>
    <w:rsid w:val="005E332D"/>
    <w:rsid w:val="005E3525"/>
    <w:rsid w:val="005E3845"/>
    <w:rsid w:val="005E3AAC"/>
    <w:rsid w:val="005E3C3C"/>
    <w:rsid w:val="005E4113"/>
    <w:rsid w:val="005E4295"/>
    <w:rsid w:val="005E4BFF"/>
    <w:rsid w:val="005E52AA"/>
    <w:rsid w:val="005E53A3"/>
    <w:rsid w:val="005E552E"/>
    <w:rsid w:val="005E55C4"/>
    <w:rsid w:val="005E5794"/>
    <w:rsid w:val="005E5B87"/>
    <w:rsid w:val="005E5CCD"/>
    <w:rsid w:val="005E629F"/>
    <w:rsid w:val="005E6634"/>
    <w:rsid w:val="005E6871"/>
    <w:rsid w:val="005E6FA3"/>
    <w:rsid w:val="005E75C2"/>
    <w:rsid w:val="005E77E1"/>
    <w:rsid w:val="005E7FB3"/>
    <w:rsid w:val="005F02C7"/>
    <w:rsid w:val="005F07F7"/>
    <w:rsid w:val="005F0892"/>
    <w:rsid w:val="005F1014"/>
    <w:rsid w:val="005F1079"/>
    <w:rsid w:val="005F1080"/>
    <w:rsid w:val="005F10D9"/>
    <w:rsid w:val="005F14A4"/>
    <w:rsid w:val="005F17BE"/>
    <w:rsid w:val="005F1B1A"/>
    <w:rsid w:val="005F1D83"/>
    <w:rsid w:val="005F2E11"/>
    <w:rsid w:val="005F31E4"/>
    <w:rsid w:val="005F35B7"/>
    <w:rsid w:val="005F3806"/>
    <w:rsid w:val="005F3AAB"/>
    <w:rsid w:val="005F3AAC"/>
    <w:rsid w:val="005F3E0D"/>
    <w:rsid w:val="005F3E43"/>
    <w:rsid w:val="005F40FC"/>
    <w:rsid w:val="005F410A"/>
    <w:rsid w:val="005F432A"/>
    <w:rsid w:val="005F4656"/>
    <w:rsid w:val="005F4737"/>
    <w:rsid w:val="005F4C17"/>
    <w:rsid w:val="005F507E"/>
    <w:rsid w:val="005F5AD5"/>
    <w:rsid w:val="005F5DA6"/>
    <w:rsid w:val="005F600C"/>
    <w:rsid w:val="005F65AF"/>
    <w:rsid w:val="005F714B"/>
    <w:rsid w:val="005F749D"/>
    <w:rsid w:val="005F76A4"/>
    <w:rsid w:val="005F78E6"/>
    <w:rsid w:val="005F79C2"/>
    <w:rsid w:val="005F7A28"/>
    <w:rsid w:val="005F7AA4"/>
    <w:rsid w:val="005F7B8E"/>
    <w:rsid w:val="005F7DD0"/>
    <w:rsid w:val="0060018B"/>
    <w:rsid w:val="006005FD"/>
    <w:rsid w:val="0060078F"/>
    <w:rsid w:val="00600B21"/>
    <w:rsid w:val="00600C7E"/>
    <w:rsid w:val="00601158"/>
    <w:rsid w:val="0060171D"/>
    <w:rsid w:val="00602509"/>
    <w:rsid w:val="006025C9"/>
    <w:rsid w:val="00602935"/>
    <w:rsid w:val="00602986"/>
    <w:rsid w:val="00602B8F"/>
    <w:rsid w:val="00602FCD"/>
    <w:rsid w:val="00603156"/>
    <w:rsid w:val="006034F8"/>
    <w:rsid w:val="00603714"/>
    <w:rsid w:val="00603F38"/>
    <w:rsid w:val="006043E6"/>
    <w:rsid w:val="006045FF"/>
    <w:rsid w:val="006049A5"/>
    <w:rsid w:val="00604D10"/>
    <w:rsid w:val="00604D3C"/>
    <w:rsid w:val="00604DDF"/>
    <w:rsid w:val="0060516D"/>
    <w:rsid w:val="0060527E"/>
    <w:rsid w:val="006052D5"/>
    <w:rsid w:val="0060532D"/>
    <w:rsid w:val="006053D8"/>
    <w:rsid w:val="0060542C"/>
    <w:rsid w:val="006054C4"/>
    <w:rsid w:val="006055FB"/>
    <w:rsid w:val="00605605"/>
    <w:rsid w:val="0060561E"/>
    <w:rsid w:val="006058F1"/>
    <w:rsid w:val="0060659B"/>
    <w:rsid w:val="00606761"/>
    <w:rsid w:val="00606836"/>
    <w:rsid w:val="00606A23"/>
    <w:rsid w:val="00606A87"/>
    <w:rsid w:val="00606C9D"/>
    <w:rsid w:val="00606FBE"/>
    <w:rsid w:val="00607394"/>
    <w:rsid w:val="006074F0"/>
    <w:rsid w:val="0060771B"/>
    <w:rsid w:val="006077B8"/>
    <w:rsid w:val="00607A99"/>
    <w:rsid w:val="00607B5A"/>
    <w:rsid w:val="006102AC"/>
    <w:rsid w:val="0061065E"/>
    <w:rsid w:val="006107E3"/>
    <w:rsid w:val="00610F83"/>
    <w:rsid w:val="006110B0"/>
    <w:rsid w:val="00611605"/>
    <w:rsid w:val="0061188A"/>
    <w:rsid w:val="00611D25"/>
    <w:rsid w:val="00611FEE"/>
    <w:rsid w:val="0061209D"/>
    <w:rsid w:val="006126C8"/>
    <w:rsid w:val="0061278E"/>
    <w:rsid w:val="00612805"/>
    <w:rsid w:val="00612A74"/>
    <w:rsid w:val="00612DC4"/>
    <w:rsid w:val="006132A5"/>
    <w:rsid w:val="006132C6"/>
    <w:rsid w:val="00613B5B"/>
    <w:rsid w:val="00613C7B"/>
    <w:rsid w:val="00614580"/>
    <w:rsid w:val="00614A8A"/>
    <w:rsid w:val="00614A94"/>
    <w:rsid w:val="00614DDB"/>
    <w:rsid w:val="00614F83"/>
    <w:rsid w:val="0061514C"/>
    <w:rsid w:val="006155D7"/>
    <w:rsid w:val="006155F0"/>
    <w:rsid w:val="00615617"/>
    <w:rsid w:val="00615946"/>
    <w:rsid w:val="00615BE3"/>
    <w:rsid w:val="00615DD7"/>
    <w:rsid w:val="00615FDE"/>
    <w:rsid w:val="00616702"/>
    <w:rsid w:val="00616924"/>
    <w:rsid w:val="00616A3D"/>
    <w:rsid w:val="006171C9"/>
    <w:rsid w:val="006176B7"/>
    <w:rsid w:val="00617878"/>
    <w:rsid w:val="00617E55"/>
    <w:rsid w:val="0062041C"/>
    <w:rsid w:val="006204B5"/>
    <w:rsid w:val="00621C69"/>
    <w:rsid w:val="00621D03"/>
    <w:rsid w:val="00621E2E"/>
    <w:rsid w:val="00622A27"/>
    <w:rsid w:val="00622CD1"/>
    <w:rsid w:val="00622FC2"/>
    <w:rsid w:val="00623020"/>
    <w:rsid w:val="00623A45"/>
    <w:rsid w:val="00623AE2"/>
    <w:rsid w:val="00623BCF"/>
    <w:rsid w:val="00623E1A"/>
    <w:rsid w:val="00623EA8"/>
    <w:rsid w:val="0062405A"/>
    <w:rsid w:val="006240A3"/>
    <w:rsid w:val="00624251"/>
    <w:rsid w:val="00624370"/>
    <w:rsid w:val="006246A0"/>
    <w:rsid w:val="006247C0"/>
    <w:rsid w:val="0062486B"/>
    <w:rsid w:val="0062497C"/>
    <w:rsid w:val="00624999"/>
    <w:rsid w:val="00624B78"/>
    <w:rsid w:val="00624C54"/>
    <w:rsid w:val="00624C86"/>
    <w:rsid w:val="00624DC4"/>
    <w:rsid w:val="00625A09"/>
    <w:rsid w:val="00626463"/>
    <w:rsid w:val="006267D6"/>
    <w:rsid w:val="0062682C"/>
    <w:rsid w:val="00626C12"/>
    <w:rsid w:val="00627C3F"/>
    <w:rsid w:val="00627C7E"/>
    <w:rsid w:val="00630219"/>
    <w:rsid w:val="0063021E"/>
    <w:rsid w:val="00630289"/>
    <w:rsid w:val="0063052D"/>
    <w:rsid w:val="00630C55"/>
    <w:rsid w:val="00631257"/>
    <w:rsid w:val="006313AC"/>
    <w:rsid w:val="00631A54"/>
    <w:rsid w:val="00631AD1"/>
    <w:rsid w:val="00631D79"/>
    <w:rsid w:val="006323FC"/>
    <w:rsid w:val="0063263D"/>
    <w:rsid w:val="006326A6"/>
    <w:rsid w:val="00632984"/>
    <w:rsid w:val="00632C7B"/>
    <w:rsid w:val="00632FA2"/>
    <w:rsid w:val="00633ABF"/>
    <w:rsid w:val="00633B52"/>
    <w:rsid w:val="00633B95"/>
    <w:rsid w:val="00633D18"/>
    <w:rsid w:val="00634280"/>
    <w:rsid w:val="006343FF"/>
    <w:rsid w:val="006349DB"/>
    <w:rsid w:val="00634D03"/>
    <w:rsid w:val="00634D17"/>
    <w:rsid w:val="0063520F"/>
    <w:rsid w:val="00635478"/>
    <w:rsid w:val="006354FB"/>
    <w:rsid w:val="006357A1"/>
    <w:rsid w:val="00636177"/>
    <w:rsid w:val="00636B2E"/>
    <w:rsid w:val="00636B77"/>
    <w:rsid w:val="00636FD1"/>
    <w:rsid w:val="006372ED"/>
    <w:rsid w:val="006377B3"/>
    <w:rsid w:val="00637A91"/>
    <w:rsid w:val="00637C90"/>
    <w:rsid w:val="00637C95"/>
    <w:rsid w:val="00637EF7"/>
    <w:rsid w:val="006402D3"/>
    <w:rsid w:val="006402D8"/>
    <w:rsid w:val="006405FA"/>
    <w:rsid w:val="0064081C"/>
    <w:rsid w:val="00640FE6"/>
    <w:rsid w:val="00641130"/>
    <w:rsid w:val="00641498"/>
    <w:rsid w:val="006416C3"/>
    <w:rsid w:val="00641B30"/>
    <w:rsid w:val="00642054"/>
    <w:rsid w:val="00642239"/>
    <w:rsid w:val="0064297A"/>
    <w:rsid w:val="00642C15"/>
    <w:rsid w:val="006430E2"/>
    <w:rsid w:val="0064366B"/>
    <w:rsid w:val="00643901"/>
    <w:rsid w:val="00643AF1"/>
    <w:rsid w:val="00643B32"/>
    <w:rsid w:val="00643D06"/>
    <w:rsid w:val="00643FBE"/>
    <w:rsid w:val="006442CD"/>
    <w:rsid w:val="0064439A"/>
    <w:rsid w:val="006449F8"/>
    <w:rsid w:val="00644A6D"/>
    <w:rsid w:val="00644AC8"/>
    <w:rsid w:val="00644E85"/>
    <w:rsid w:val="00644F08"/>
    <w:rsid w:val="006452D6"/>
    <w:rsid w:val="00645A9F"/>
    <w:rsid w:val="006463E0"/>
    <w:rsid w:val="00646930"/>
    <w:rsid w:val="00647004"/>
    <w:rsid w:val="00647300"/>
    <w:rsid w:val="006477ED"/>
    <w:rsid w:val="006477F7"/>
    <w:rsid w:val="0064787D"/>
    <w:rsid w:val="006502A5"/>
    <w:rsid w:val="00650765"/>
    <w:rsid w:val="006507FB"/>
    <w:rsid w:val="0065091B"/>
    <w:rsid w:val="00650A4D"/>
    <w:rsid w:val="00650E8E"/>
    <w:rsid w:val="00651E5D"/>
    <w:rsid w:val="00651E83"/>
    <w:rsid w:val="0065235F"/>
    <w:rsid w:val="00652D40"/>
    <w:rsid w:val="00652DE9"/>
    <w:rsid w:val="00652E32"/>
    <w:rsid w:val="00652EED"/>
    <w:rsid w:val="006536DD"/>
    <w:rsid w:val="006537EF"/>
    <w:rsid w:val="0065382D"/>
    <w:rsid w:val="0065395C"/>
    <w:rsid w:val="00653C21"/>
    <w:rsid w:val="00653F4F"/>
    <w:rsid w:val="00654367"/>
    <w:rsid w:val="006543D7"/>
    <w:rsid w:val="00654971"/>
    <w:rsid w:val="00654EDF"/>
    <w:rsid w:val="006558B9"/>
    <w:rsid w:val="00655ECA"/>
    <w:rsid w:val="0065618B"/>
    <w:rsid w:val="0065648E"/>
    <w:rsid w:val="00656D71"/>
    <w:rsid w:val="0065703A"/>
    <w:rsid w:val="00657114"/>
    <w:rsid w:val="006577BA"/>
    <w:rsid w:val="00657976"/>
    <w:rsid w:val="00657AA4"/>
    <w:rsid w:val="0066098E"/>
    <w:rsid w:val="00660AF6"/>
    <w:rsid w:val="00660B83"/>
    <w:rsid w:val="00660BAF"/>
    <w:rsid w:val="00660CF0"/>
    <w:rsid w:val="00660E33"/>
    <w:rsid w:val="00660E9B"/>
    <w:rsid w:val="00660ECD"/>
    <w:rsid w:val="006610A3"/>
    <w:rsid w:val="0066119F"/>
    <w:rsid w:val="0066135B"/>
    <w:rsid w:val="00661B37"/>
    <w:rsid w:val="00661C8A"/>
    <w:rsid w:val="00661F64"/>
    <w:rsid w:val="006621EB"/>
    <w:rsid w:val="00662BE1"/>
    <w:rsid w:val="00662DD5"/>
    <w:rsid w:val="006632EC"/>
    <w:rsid w:val="0066356D"/>
    <w:rsid w:val="00663DA3"/>
    <w:rsid w:val="00664051"/>
    <w:rsid w:val="006644DB"/>
    <w:rsid w:val="0066451A"/>
    <w:rsid w:val="006649A7"/>
    <w:rsid w:val="00664ABA"/>
    <w:rsid w:val="00664EDD"/>
    <w:rsid w:val="0066505B"/>
    <w:rsid w:val="006650BF"/>
    <w:rsid w:val="006652F9"/>
    <w:rsid w:val="0066546E"/>
    <w:rsid w:val="00665B58"/>
    <w:rsid w:val="006668F4"/>
    <w:rsid w:val="00666A70"/>
    <w:rsid w:val="00666B7F"/>
    <w:rsid w:val="00666BF7"/>
    <w:rsid w:val="00666E07"/>
    <w:rsid w:val="006670DE"/>
    <w:rsid w:val="00667419"/>
    <w:rsid w:val="0066743B"/>
    <w:rsid w:val="00667824"/>
    <w:rsid w:val="00667D37"/>
    <w:rsid w:val="00667DF3"/>
    <w:rsid w:val="00670456"/>
    <w:rsid w:val="00670D50"/>
    <w:rsid w:val="00670E91"/>
    <w:rsid w:val="00670EC1"/>
    <w:rsid w:val="00670F8C"/>
    <w:rsid w:val="0067159C"/>
    <w:rsid w:val="00671CC1"/>
    <w:rsid w:val="00671F71"/>
    <w:rsid w:val="0067200D"/>
    <w:rsid w:val="0067225D"/>
    <w:rsid w:val="00672535"/>
    <w:rsid w:val="006725E5"/>
    <w:rsid w:val="0067268F"/>
    <w:rsid w:val="00672C8F"/>
    <w:rsid w:val="00672E9E"/>
    <w:rsid w:val="00672F43"/>
    <w:rsid w:val="00672FE7"/>
    <w:rsid w:val="006733DA"/>
    <w:rsid w:val="0067358A"/>
    <w:rsid w:val="006735E3"/>
    <w:rsid w:val="00673B46"/>
    <w:rsid w:val="00673E1B"/>
    <w:rsid w:val="00673E51"/>
    <w:rsid w:val="006740EC"/>
    <w:rsid w:val="006741F9"/>
    <w:rsid w:val="0067444C"/>
    <w:rsid w:val="00674532"/>
    <w:rsid w:val="00674789"/>
    <w:rsid w:val="0067479F"/>
    <w:rsid w:val="00674B47"/>
    <w:rsid w:val="00674D73"/>
    <w:rsid w:val="00674F39"/>
    <w:rsid w:val="00674F9F"/>
    <w:rsid w:val="0067502E"/>
    <w:rsid w:val="00675044"/>
    <w:rsid w:val="006751A7"/>
    <w:rsid w:val="00675550"/>
    <w:rsid w:val="006755D8"/>
    <w:rsid w:val="00675B42"/>
    <w:rsid w:val="00675BB5"/>
    <w:rsid w:val="00675E69"/>
    <w:rsid w:val="006761F9"/>
    <w:rsid w:val="006763B2"/>
    <w:rsid w:val="00676925"/>
    <w:rsid w:val="00676A03"/>
    <w:rsid w:val="00676AEC"/>
    <w:rsid w:val="00677518"/>
    <w:rsid w:val="00677786"/>
    <w:rsid w:val="00677CB7"/>
    <w:rsid w:val="006800BE"/>
    <w:rsid w:val="00680194"/>
    <w:rsid w:val="00680235"/>
    <w:rsid w:val="00680AC1"/>
    <w:rsid w:val="00680C60"/>
    <w:rsid w:val="00681DFD"/>
    <w:rsid w:val="00681F21"/>
    <w:rsid w:val="006824FF"/>
    <w:rsid w:val="006827B6"/>
    <w:rsid w:val="006828B1"/>
    <w:rsid w:val="00682F93"/>
    <w:rsid w:val="00683351"/>
    <w:rsid w:val="006834D6"/>
    <w:rsid w:val="00683516"/>
    <w:rsid w:val="0068384C"/>
    <w:rsid w:val="006846D4"/>
    <w:rsid w:val="00684B3C"/>
    <w:rsid w:val="00684B4D"/>
    <w:rsid w:val="00684B69"/>
    <w:rsid w:val="00684C24"/>
    <w:rsid w:val="0068516E"/>
    <w:rsid w:val="006858A0"/>
    <w:rsid w:val="00685949"/>
    <w:rsid w:val="00685A10"/>
    <w:rsid w:val="00685B40"/>
    <w:rsid w:val="00685D0E"/>
    <w:rsid w:val="00686C1B"/>
    <w:rsid w:val="006872B1"/>
    <w:rsid w:val="0068786A"/>
    <w:rsid w:val="00687933"/>
    <w:rsid w:val="00687A50"/>
    <w:rsid w:val="00687ADA"/>
    <w:rsid w:val="00687DE8"/>
    <w:rsid w:val="00687F14"/>
    <w:rsid w:val="0069048F"/>
    <w:rsid w:val="00690741"/>
    <w:rsid w:val="00691345"/>
    <w:rsid w:val="00691ADE"/>
    <w:rsid w:val="00691FE7"/>
    <w:rsid w:val="0069202F"/>
    <w:rsid w:val="0069328C"/>
    <w:rsid w:val="00693357"/>
    <w:rsid w:val="00693798"/>
    <w:rsid w:val="00694293"/>
    <w:rsid w:val="00694693"/>
    <w:rsid w:val="00694D58"/>
    <w:rsid w:val="0069527F"/>
    <w:rsid w:val="00695414"/>
    <w:rsid w:val="0069544A"/>
    <w:rsid w:val="00695457"/>
    <w:rsid w:val="0069571A"/>
    <w:rsid w:val="00695868"/>
    <w:rsid w:val="00695A9C"/>
    <w:rsid w:val="00695B4C"/>
    <w:rsid w:val="00695CC1"/>
    <w:rsid w:val="00695E6E"/>
    <w:rsid w:val="00695F13"/>
    <w:rsid w:val="006969E0"/>
    <w:rsid w:val="00696E2B"/>
    <w:rsid w:val="0069707B"/>
    <w:rsid w:val="00697193"/>
    <w:rsid w:val="00697429"/>
    <w:rsid w:val="00697B45"/>
    <w:rsid w:val="00697ED2"/>
    <w:rsid w:val="00697EDB"/>
    <w:rsid w:val="006A00A3"/>
    <w:rsid w:val="006A081F"/>
    <w:rsid w:val="006A0D42"/>
    <w:rsid w:val="006A15AE"/>
    <w:rsid w:val="006A1648"/>
    <w:rsid w:val="006A16CB"/>
    <w:rsid w:val="006A18F0"/>
    <w:rsid w:val="006A1C40"/>
    <w:rsid w:val="006A1C9E"/>
    <w:rsid w:val="006A2838"/>
    <w:rsid w:val="006A298F"/>
    <w:rsid w:val="006A2AAC"/>
    <w:rsid w:val="006A2ACE"/>
    <w:rsid w:val="006A2B73"/>
    <w:rsid w:val="006A2DB9"/>
    <w:rsid w:val="006A38CF"/>
    <w:rsid w:val="006A39CD"/>
    <w:rsid w:val="006A3B74"/>
    <w:rsid w:val="006A4258"/>
    <w:rsid w:val="006A4903"/>
    <w:rsid w:val="006A4A47"/>
    <w:rsid w:val="006A4C75"/>
    <w:rsid w:val="006A4F85"/>
    <w:rsid w:val="006A5764"/>
    <w:rsid w:val="006A6763"/>
    <w:rsid w:val="006A68AD"/>
    <w:rsid w:val="006A6A53"/>
    <w:rsid w:val="006A7BCC"/>
    <w:rsid w:val="006B02E3"/>
    <w:rsid w:val="006B085B"/>
    <w:rsid w:val="006B0B97"/>
    <w:rsid w:val="006B15E8"/>
    <w:rsid w:val="006B1690"/>
    <w:rsid w:val="006B179A"/>
    <w:rsid w:val="006B1C49"/>
    <w:rsid w:val="006B1F3F"/>
    <w:rsid w:val="006B2093"/>
    <w:rsid w:val="006B2AEE"/>
    <w:rsid w:val="006B2C73"/>
    <w:rsid w:val="006B2CF1"/>
    <w:rsid w:val="006B2E58"/>
    <w:rsid w:val="006B349F"/>
    <w:rsid w:val="006B35E5"/>
    <w:rsid w:val="006B3EB9"/>
    <w:rsid w:val="006B3FBB"/>
    <w:rsid w:val="006B412F"/>
    <w:rsid w:val="006B42DF"/>
    <w:rsid w:val="006B464C"/>
    <w:rsid w:val="006B4813"/>
    <w:rsid w:val="006B4955"/>
    <w:rsid w:val="006B4AE5"/>
    <w:rsid w:val="006B4AE8"/>
    <w:rsid w:val="006B4D1E"/>
    <w:rsid w:val="006B4DD7"/>
    <w:rsid w:val="006B4E82"/>
    <w:rsid w:val="006B5504"/>
    <w:rsid w:val="006B5A5F"/>
    <w:rsid w:val="006B5D73"/>
    <w:rsid w:val="006B5EBE"/>
    <w:rsid w:val="006B5F43"/>
    <w:rsid w:val="006B662A"/>
    <w:rsid w:val="006B663C"/>
    <w:rsid w:val="006B6DBE"/>
    <w:rsid w:val="006B7156"/>
    <w:rsid w:val="006B75CA"/>
    <w:rsid w:val="006B77A0"/>
    <w:rsid w:val="006B7852"/>
    <w:rsid w:val="006C050A"/>
    <w:rsid w:val="006C0811"/>
    <w:rsid w:val="006C085A"/>
    <w:rsid w:val="006C08A1"/>
    <w:rsid w:val="006C0ADE"/>
    <w:rsid w:val="006C0CEB"/>
    <w:rsid w:val="006C0CF2"/>
    <w:rsid w:val="006C0DF7"/>
    <w:rsid w:val="006C1568"/>
    <w:rsid w:val="006C1777"/>
    <w:rsid w:val="006C19E1"/>
    <w:rsid w:val="006C1F38"/>
    <w:rsid w:val="006C23BC"/>
    <w:rsid w:val="006C24BD"/>
    <w:rsid w:val="006C2603"/>
    <w:rsid w:val="006C2D17"/>
    <w:rsid w:val="006C3522"/>
    <w:rsid w:val="006C3A9C"/>
    <w:rsid w:val="006C3AB8"/>
    <w:rsid w:val="006C3AF9"/>
    <w:rsid w:val="006C3CAF"/>
    <w:rsid w:val="006C3E01"/>
    <w:rsid w:val="006C3ECE"/>
    <w:rsid w:val="006C498D"/>
    <w:rsid w:val="006C4EBA"/>
    <w:rsid w:val="006C5193"/>
    <w:rsid w:val="006C6877"/>
    <w:rsid w:val="006C695A"/>
    <w:rsid w:val="006C69F7"/>
    <w:rsid w:val="006C6A5E"/>
    <w:rsid w:val="006C6B4F"/>
    <w:rsid w:val="006C6D0C"/>
    <w:rsid w:val="006C7550"/>
    <w:rsid w:val="006C76C6"/>
    <w:rsid w:val="006C7BD8"/>
    <w:rsid w:val="006C7E6D"/>
    <w:rsid w:val="006C7F66"/>
    <w:rsid w:val="006D0350"/>
    <w:rsid w:val="006D092A"/>
    <w:rsid w:val="006D0AD2"/>
    <w:rsid w:val="006D0C90"/>
    <w:rsid w:val="006D18F9"/>
    <w:rsid w:val="006D1CE6"/>
    <w:rsid w:val="006D2110"/>
    <w:rsid w:val="006D2306"/>
    <w:rsid w:val="006D31DD"/>
    <w:rsid w:val="006D3213"/>
    <w:rsid w:val="006D3444"/>
    <w:rsid w:val="006D39C1"/>
    <w:rsid w:val="006D4A64"/>
    <w:rsid w:val="006D50F0"/>
    <w:rsid w:val="006D515B"/>
    <w:rsid w:val="006D5827"/>
    <w:rsid w:val="006D6457"/>
    <w:rsid w:val="006D64F4"/>
    <w:rsid w:val="006D6A49"/>
    <w:rsid w:val="006D6AFA"/>
    <w:rsid w:val="006D6B04"/>
    <w:rsid w:val="006D6F2F"/>
    <w:rsid w:val="006D7021"/>
    <w:rsid w:val="006D7206"/>
    <w:rsid w:val="006D7BD6"/>
    <w:rsid w:val="006D7CBB"/>
    <w:rsid w:val="006E0302"/>
    <w:rsid w:val="006E04C5"/>
    <w:rsid w:val="006E05CB"/>
    <w:rsid w:val="006E1297"/>
    <w:rsid w:val="006E1314"/>
    <w:rsid w:val="006E14DE"/>
    <w:rsid w:val="006E169C"/>
    <w:rsid w:val="006E1B64"/>
    <w:rsid w:val="006E1D7E"/>
    <w:rsid w:val="006E1ECA"/>
    <w:rsid w:val="006E21B5"/>
    <w:rsid w:val="006E241A"/>
    <w:rsid w:val="006E24BF"/>
    <w:rsid w:val="006E24D3"/>
    <w:rsid w:val="006E2830"/>
    <w:rsid w:val="006E2C71"/>
    <w:rsid w:val="006E2D22"/>
    <w:rsid w:val="006E3589"/>
    <w:rsid w:val="006E398B"/>
    <w:rsid w:val="006E3B9E"/>
    <w:rsid w:val="006E3E74"/>
    <w:rsid w:val="006E455E"/>
    <w:rsid w:val="006E47B7"/>
    <w:rsid w:val="006E487E"/>
    <w:rsid w:val="006E4F31"/>
    <w:rsid w:val="006E5134"/>
    <w:rsid w:val="006E563D"/>
    <w:rsid w:val="006E5829"/>
    <w:rsid w:val="006E585A"/>
    <w:rsid w:val="006E5A74"/>
    <w:rsid w:val="006E5B86"/>
    <w:rsid w:val="006E5C68"/>
    <w:rsid w:val="006E5E6E"/>
    <w:rsid w:val="006E655A"/>
    <w:rsid w:val="006E6AF3"/>
    <w:rsid w:val="006E6F68"/>
    <w:rsid w:val="006E730C"/>
    <w:rsid w:val="006E737D"/>
    <w:rsid w:val="006E7465"/>
    <w:rsid w:val="006E75CA"/>
    <w:rsid w:val="006E7C6C"/>
    <w:rsid w:val="006F09D1"/>
    <w:rsid w:val="006F0DD8"/>
    <w:rsid w:val="006F108C"/>
    <w:rsid w:val="006F1223"/>
    <w:rsid w:val="006F2719"/>
    <w:rsid w:val="006F27D2"/>
    <w:rsid w:val="006F2D5C"/>
    <w:rsid w:val="006F3006"/>
    <w:rsid w:val="006F304E"/>
    <w:rsid w:val="006F332F"/>
    <w:rsid w:val="006F3665"/>
    <w:rsid w:val="006F36AA"/>
    <w:rsid w:val="006F36E9"/>
    <w:rsid w:val="006F3A91"/>
    <w:rsid w:val="006F3DE4"/>
    <w:rsid w:val="006F3E7C"/>
    <w:rsid w:val="006F4103"/>
    <w:rsid w:val="006F4108"/>
    <w:rsid w:val="006F4675"/>
    <w:rsid w:val="006F4892"/>
    <w:rsid w:val="006F4D92"/>
    <w:rsid w:val="006F4EEB"/>
    <w:rsid w:val="006F514D"/>
    <w:rsid w:val="006F5570"/>
    <w:rsid w:val="006F5599"/>
    <w:rsid w:val="006F5625"/>
    <w:rsid w:val="006F5ACC"/>
    <w:rsid w:val="006F5D1B"/>
    <w:rsid w:val="006F5FBA"/>
    <w:rsid w:val="006F61D7"/>
    <w:rsid w:val="006F64F2"/>
    <w:rsid w:val="006F65BE"/>
    <w:rsid w:val="006F6688"/>
    <w:rsid w:val="006F6809"/>
    <w:rsid w:val="006F6990"/>
    <w:rsid w:val="006F6C91"/>
    <w:rsid w:val="006F70E3"/>
    <w:rsid w:val="006F75C3"/>
    <w:rsid w:val="006F7F29"/>
    <w:rsid w:val="006F7F8A"/>
    <w:rsid w:val="007004C0"/>
    <w:rsid w:val="00700D59"/>
    <w:rsid w:val="00700F66"/>
    <w:rsid w:val="0070121C"/>
    <w:rsid w:val="00701D61"/>
    <w:rsid w:val="00702079"/>
    <w:rsid w:val="007021DC"/>
    <w:rsid w:val="007024A1"/>
    <w:rsid w:val="007028A1"/>
    <w:rsid w:val="007029BD"/>
    <w:rsid w:val="0070347C"/>
    <w:rsid w:val="00703570"/>
    <w:rsid w:val="00703E16"/>
    <w:rsid w:val="00703E32"/>
    <w:rsid w:val="00704118"/>
    <w:rsid w:val="0070467E"/>
    <w:rsid w:val="00704F7F"/>
    <w:rsid w:val="007054B4"/>
    <w:rsid w:val="0070579A"/>
    <w:rsid w:val="0070586F"/>
    <w:rsid w:val="00705A95"/>
    <w:rsid w:val="00705F66"/>
    <w:rsid w:val="00705F73"/>
    <w:rsid w:val="007061D1"/>
    <w:rsid w:val="00706AE1"/>
    <w:rsid w:val="00706CA3"/>
    <w:rsid w:val="00706EF2"/>
    <w:rsid w:val="007074AF"/>
    <w:rsid w:val="007075C8"/>
    <w:rsid w:val="007100BA"/>
    <w:rsid w:val="007103D6"/>
    <w:rsid w:val="007108D0"/>
    <w:rsid w:val="00710EC6"/>
    <w:rsid w:val="00710EE3"/>
    <w:rsid w:val="0071100F"/>
    <w:rsid w:val="007110CC"/>
    <w:rsid w:val="007114F1"/>
    <w:rsid w:val="007117BA"/>
    <w:rsid w:val="00711BA8"/>
    <w:rsid w:val="00711DB7"/>
    <w:rsid w:val="00711ECB"/>
    <w:rsid w:val="00711F0C"/>
    <w:rsid w:val="00711F96"/>
    <w:rsid w:val="00712671"/>
    <w:rsid w:val="00712825"/>
    <w:rsid w:val="00712D09"/>
    <w:rsid w:val="007132F3"/>
    <w:rsid w:val="00713818"/>
    <w:rsid w:val="00713BD3"/>
    <w:rsid w:val="007149DB"/>
    <w:rsid w:val="00714E0B"/>
    <w:rsid w:val="00714F79"/>
    <w:rsid w:val="0071536A"/>
    <w:rsid w:val="007153CB"/>
    <w:rsid w:val="00715BCC"/>
    <w:rsid w:val="00715C60"/>
    <w:rsid w:val="00716172"/>
    <w:rsid w:val="00716B5C"/>
    <w:rsid w:val="00716B94"/>
    <w:rsid w:val="0071744C"/>
    <w:rsid w:val="0071753F"/>
    <w:rsid w:val="0072017E"/>
    <w:rsid w:val="0072086A"/>
    <w:rsid w:val="00720992"/>
    <w:rsid w:val="00720B3B"/>
    <w:rsid w:val="00720E2F"/>
    <w:rsid w:val="00721135"/>
    <w:rsid w:val="0072150A"/>
    <w:rsid w:val="007215C2"/>
    <w:rsid w:val="0072175E"/>
    <w:rsid w:val="00721937"/>
    <w:rsid w:val="00721AB4"/>
    <w:rsid w:val="00721C46"/>
    <w:rsid w:val="007224AF"/>
    <w:rsid w:val="00722A53"/>
    <w:rsid w:val="00722CCE"/>
    <w:rsid w:val="00722F67"/>
    <w:rsid w:val="0072314D"/>
    <w:rsid w:val="0072315A"/>
    <w:rsid w:val="00723411"/>
    <w:rsid w:val="0072342E"/>
    <w:rsid w:val="0072357C"/>
    <w:rsid w:val="0072362D"/>
    <w:rsid w:val="00723890"/>
    <w:rsid w:val="00723E13"/>
    <w:rsid w:val="00723FD5"/>
    <w:rsid w:val="00724A36"/>
    <w:rsid w:val="00724AB0"/>
    <w:rsid w:val="00724C42"/>
    <w:rsid w:val="00725195"/>
    <w:rsid w:val="00725408"/>
    <w:rsid w:val="00725509"/>
    <w:rsid w:val="007267D7"/>
    <w:rsid w:val="007270F2"/>
    <w:rsid w:val="0072717C"/>
    <w:rsid w:val="007274B3"/>
    <w:rsid w:val="0072778D"/>
    <w:rsid w:val="00727E6B"/>
    <w:rsid w:val="00730227"/>
    <w:rsid w:val="00731170"/>
    <w:rsid w:val="00731ABB"/>
    <w:rsid w:val="00731F5C"/>
    <w:rsid w:val="0073209E"/>
    <w:rsid w:val="00732220"/>
    <w:rsid w:val="00732E7C"/>
    <w:rsid w:val="007332DA"/>
    <w:rsid w:val="00733306"/>
    <w:rsid w:val="00733644"/>
    <w:rsid w:val="00733EE0"/>
    <w:rsid w:val="00733F9F"/>
    <w:rsid w:val="0073419A"/>
    <w:rsid w:val="007342A4"/>
    <w:rsid w:val="00734378"/>
    <w:rsid w:val="00734971"/>
    <w:rsid w:val="00734E3D"/>
    <w:rsid w:val="00735032"/>
    <w:rsid w:val="0073518C"/>
    <w:rsid w:val="0073519F"/>
    <w:rsid w:val="007351BF"/>
    <w:rsid w:val="0073523E"/>
    <w:rsid w:val="00735419"/>
    <w:rsid w:val="0073552E"/>
    <w:rsid w:val="0073620A"/>
    <w:rsid w:val="0073622F"/>
    <w:rsid w:val="007368CE"/>
    <w:rsid w:val="00736B36"/>
    <w:rsid w:val="00736BCE"/>
    <w:rsid w:val="00736D41"/>
    <w:rsid w:val="00736F17"/>
    <w:rsid w:val="007370EB"/>
    <w:rsid w:val="007373FE"/>
    <w:rsid w:val="007377C8"/>
    <w:rsid w:val="00737817"/>
    <w:rsid w:val="007378CC"/>
    <w:rsid w:val="00737CE0"/>
    <w:rsid w:val="00740081"/>
    <w:rsid w:val="00740D5E"/>
    <w:rsid w:val="007410B0"/>
    <w:rsid w:val="00741333"/>
    <w:rsid w:val="00741557"/>
    <w:rsid w:val="007416B0"/>
    <w:rsid w:val="00741BAB"/>
    <w:rsid w:val="00741DC8"/>
    <w:rsid w:val="00742092"/>
    <w:rsid w:val="00742B2B"/>
    <w:rsid w:val="00742EB7"/>
    <w:rsid w:val="00742F87"/>
    <w:rsid w:val="007432CD"/>
    <w:rsid w:val="00743649"/>
    <w:rsid w:val="0074423F"/>
    <w:rsid w:val="00744336"/>
    <w:rsid w:val="00744CED"/>
    <w:rsid w:val="00744E0F"/>
    <w:rsid w:val="00745336"/>
    <w:rsid w:val="0074544E"/>
    <w:rsid w:val="007457FC"/>
    <w:rsid w:val="00745948"/>
    <w:rsid w:val="00746035"/>
    <w:rsid w:val="007469C6"/>
    <w:rsid w:val="00746F74"/>
    <w:rsid w:val="0074762A"/>
    <w:rsid w:val="00747765"/>
    <w:rsid w:val="007477D8"/>
    <w:rsid w:val="00747A41"/>
    <w:rsid w:val="00747B98"/>
    <w:rsid w:val="00747E87"/>
    <w:rsid w:val="0075028A"/>
    <w:rsid w:val="007502DD"/>
    <w:rsid w:val="00750964"/>
    <w:rsid w:val="00750965"/>
    <w:rsid w:val="00751115"/>
    <w:rsid w:val="00751279"/>
    <w:rsid w:val="007516D2"/>
    <w:rsid w:val="00751D21"/>
    <w:rsid w:val="00751E75"/>
    <w:rsid w:val="007523D8"/>
    <w:rsid w:val="00752459"/>
    <w:rsid w:val="00752922"/>
    <w:rsid w:val="00752DF6"/>
    <w:rsid w:val="00752E5F"/>
    <w:rsid w:val="00752F5F"/>
    <w:rsid w:val="007532C3"/>
    <w:rsid w:val="00753378"/>
    <w:rsid w:val="00753840"/>
    <w:rsid w:val="00753900"/>
    <w:rsid w:val="00753E8C"/>
    <w:rsid w:val="00753FAC"/>
    <w:rsid w:val="00754295"/>
    <w:rsid w:val="007546CF"/>
    <w:rsid w:val="007548DD"/>
    <w:rsid w:val="00754DD3"/>
    <w:rsid w:val="00754ED9"/>
    <w:rsid w:val="00754FE7"/>
    <w:rsid w:val="0075560E"/>
    <w:rsid w:val="007557A0"/>
    <w:rsid w:val="007559C1"/>
    <w:rsid w:val="00755AFE"/>
    <w:rsid w:val="00755B4E"/>
    <w:rsid w:val="00755C62"/>
    <w:rsid w:val="00755D49"/>
    <w:rsid w:val="00756238"/>
    <w:rsid w:val="00756379"/>
    <w:rsid w:val="00756425"/>
    <w:rsid w:val="0075648B"/>
    <w:rsid w:val="0075692E"/>
    <w:rsid w:val="00756FC3"/>
    <w:rsid w:val="0075704B"/>
    <w:rsid w:val="00757162"/>
    <w:rsid w:val="00757348"/>
    <w:rsid w:val="00757878"/>
    <w:rsid w:val="007600E7"/>
    <w:rsid w:val="00760381"/>
    <w:rsid w:val="007604DA"/>
    <w:rsid w:val="00760F66"/>
    <w:rsid w:val="007611C1"/>
    <w:rsid w:val="00761837"/>
    <w:rsid w:val="0076193A"/>
    <w:rsid w:val="00761C62"/>
    <w:rsid w:val="00761E66"/>
    <w:rsid w:val="00761F5D"/>
    <w:rsid w:val="0076232F"/>
    <w:rsid w:val="0076243B"/>
    <w:rsid w:val="0076253C"/>
    <w:rsid w:val="00762A28"/>
    <w:rsid w:val="00762E73"/>
    <w:rsid w:val="007634C3"/>
    <w:rsid w:val="007638A8"/>
    <w:rsid w:val="00763E08"/>
    <w:rsid w:val="00763E26"/>
    <w:rsid w:val="0076497F"/>
    <w:rsid w:val="00764C0D"/>
    <w:rsid w:val="00765127"/>
    <w:rsid w:val="00765259"/>
    <w:rsid w:val="007659A6"/>
    <w:rsid w:val="00765B3D"/>
    <w:rsid w:val="00765C09"/>
    <w:rsid w:val="007664E1"/>
    <w:rsid w:val="00766670"/>
    <w:rsid w:val="007668C5"/>
    <w:rsid w:val="00767256"/>
    <w:rsid w:val="007675AB"/>
    <w:rsid w:val="007679A2"/>
    <w:rsid w:val="00767B8D"/>
    <w:rsid w:val="00767CAD"/>
    <w:rsid w:val="007701C0"/>
    <w:rsid w:val="0077113D"/>
    <w:rsid w:val="007711C3"/>
    <w:rsid w:val="007718EA"/>
    <w:rsid w:val="00771A57"/>
    <w:rsid w:val="00771E97"/>
    <w:rsid w:val="007722B0"/>
    <w:rsid w:val="00772670"/>
    <w:rsid w:val="00772739"/>
    <w:rsid w:val="00772B37"/>
    <w:rsid w:val="00772D72"/>
    <w:rsid w:val="00773596"/>
    <w:rsid w:val="00773713"/>
    <w:rsid w:val="007739A7"/>
    <w:rsid w:val="00773AA3"/>
    <w:rsid w:val="00773B4B"/>
    <w:rsid w:val="0077405F"/>
    <w:rsid w:val="00774083"/>
    <w:rsid w:val="00774183"/>
    <w:rsid w:val="007749F2"/>
    <w:rsid w:val="00775012"/>
    <w:rsid w:val="00775176"/>
    <w:rsid w:val="0077538F"/>
    <w:rsid w:val="0077580D"/>
    <w:rsid w:val="00775BE8"/>
    <w:rsid w:val="00775C69"/>
    <w:rsid w:val="00775E46"/>
    <w:rsid w:val="00775EF6"/>
    <w:rsid w:val="00775F18"/>
    <w:rsid w:val="00775FCD"/>
    <w:rsid w:val="007760E7"/>
    <w:rsid w:val="00776270"/>
    <w:rsid w:val="007763F1"/>
    <w:rsid w:val="00776E98"/>
    <w:rsid w:val="00777004"/>
    <w:rsid w:val="007771C0"/>
    <w:rsid w:val="007773A9"/>
    <w:rsid w:val="007775AF"/>
    <w:rsid w:val="00777641"/>
    <w:rsid w:val="00777B8C"/>
    <w:rsid w:val="00777B9B"/>
    <w:rsid w:val="00777F77"/>
    <w:rsid w:val="0078040D"/>
    <w:rsid w:val="0078052D"/>
    <w:rsid w:val="00780B2D"/>
    <w:rsid w:val="007815F4"/>
    <w:rsid w:val="00782473"/>
    <w:rsid w:val="00782486"/>
    <w:rsid w:val="0078288E"/>
    <w:rsid w:val="00783971"/>
    <w:rsid w:val="00783D15"/>
    <w:rsid w:val="00783E47"/>
    <w:rsid w:val="00784083"/>
    <w:rsid w:val="0078444C"/>
    <w:rsid w:val="007847D5"/>
    <w:rsid w:val="0078483C"/>
    <w:rsid w:val="00784A83"/>
    <w:rsid w:val="00784BD0"/>
    <w:rsid w:val="00784C5F"/>
    <w:rsid w:val="007857A2"/>
    <w:rsid w:val="00785899"/>
    <w:rsid w:val="00785CAD"/>
    <w:rsid w:val="007862C0"/>
    <w:rsid w:val="00786540"/>
    <w:rsid w:val="0078767F"/>
    <w:rsid w:val="00787804"/>
    <w:rsid w:val="00787AB6"/>
    <w:rsid w:val="00787BE3"/>
    <w:rsid w:val="00790432"/>
    <w:rsid w:val="007905F3"/>
    <w:rsid w:val="00790F22"/>
    <w:rsid w:val="00791452"/>
    <w:rsid w:val="0079162D"/>
    <w:rsid w:val="00791783"/>
    <w:rsid w:val="007919FD"/>
    <w:rsid w:val="00791A4E"/>
    <w:rsid w:val="00791B78"/>
    <w:rsid w:val="00791EDC"/>
    <w:rsid w:val="00791F2B"/>
    <w:rsid w:val="0079204D"/>
    <w:rsid w:val="007928C3"/>
    <w:rsid w:val="00792A0F"/>
    <w:rsid w:val="00792B9C"/>
    <w:rsid w:val="00792C55"/>
    <w:rsid w:val="00792F84"/>
    <w:rsid w:val="0079333F"/>
    <w:rsid w:val="00793563"/>
    <w:rsid w:val="00793DF6"/>
    <w:rsid w:val="0079415A"/>
    <w:rsid w:val="007942AD"/>
    <w:rsid w:val="00794411"/>
    <w:rsid w:val="00794493"/>
    <w:rsid w:val="00794C4A"/>
    <w:rsid w:val="00794CB0"/>
    <w:rsid w:val="00794EFD"/>
    <w:rsid w:val="00794F34"/>
    <w:rsid w:val="00795243"/>
    <w:rsid w:val="007957A4"/>
    <w:rsid w:val="007958A6"/>
    <w:rsid w:val="007958B7"/>
    <w:rsid w:val="00795964"/>
    <w:rsid w:val="007959A8"/>
    <w:rsid w:val="0079612F"/>
    <w:rsid w:val="0079643E"/>
    <w:rsid w:val="00796494"/>
    <w:rsid w:val="0079669C"/>
    <w:rsid w:val="0079701F"/>
    <w:rsid w:val="007973B6"/>
    <w:rsid w:val="007974CF"/>
    <w:rsid w:val="00797731"/>
    <w:rsid w:val="00797C73"/>
    <w:rsid w:val="00797DE0"/>
    <w:rsid w:val="007A00DC"/>
    <w:rsid w:val="007A02FC"/>
    <w:rsid w:val="007A0544"/>
    <w:rsid w:val="007A055E"/>
    <w:rsid w:val="007A05D7"/>
    <w:rsid w:val="007A0BDB"/>
    <w:rsid w:val="007A1372"/>
    <w:rsid w:val="007A140C"/>
    <w:rsid w:val="007A14FC"/>
    <w:rsid w:val="007A19DB"/>
    <w:rsid w:val="007A1AA4"/>
    <w:rsid w:val="007A1C1F"/>
    <w:rsid w:val="007A1E0C"/>
    <w:rsid w:val="007A2727"/>
    <w:rsid w:val="007A2B55"/>
    <w:rsid w:val="007A2C07"/>
    <w:rsid w:val="007A3067"/>
    <w:rsid w:val="007A3189"/>
    <w:rsid w:val="007A3358"/>
    <w:rsid w:val="007A39FE"/>
    <w:rsid w:val="007A3B08"/>
    <w:rsid w:val="007A3BBB"/>
    <w:rsid w:val="007A41DF"/>
    <w:rsid w:val="007A435A"/>
    <w:rsid w:val="007A446D"/>
    <w:rsid w:val="007A45CE"/>
    <w:rsid w:val="007A4D6D"/>
    <w:rsid w:val="007A4FF4"/>
    <w:rsid w:val="007A5075"/>
    <w:rsid w:val="007A50A7"/>
    <w:rsid w:val="007A52B2"/>
    <w:rsid w:val="007A55BE"/>
    <w:rsid w:val="007A5727"/>
    <w:rsid w:val="007A5729"/>
    <w:rsid w:val="007A5B39"/>
    <w:rsid w:val="007A5FFF"/>
    <w:rsid w:val="007A6999"/>
    <w:rsid w:val="007A6DC0"/>
    <w:rsid w:val="007A70B0"/>
    <w:rsid w:val="007A728F"/>
    <w:rsid w:val="007A7558"/>
    <w:rsid w:val="007A7671"/>
    <w:rsid w:val="007A7A3A"/>
    <w:rsid w:val="007A7A3F"/>
    <w:rsid w:val="007A7B58"/>
    <w:rsid w:val="007A7C2F"/>
    <w:rsid w:val="007A7E99"/>
    <w:rsid w:val="007B00FF"/>
    <w:rsid w:val="007B04EE"/>
    <w:rsid w:val="007B0A2F"/>
    <w:rsid w:val="007B0E90"/>
    <w:rsid w:val="007B2391"/>
    <w:rsid w:val="007B2581"/>
    <w:rsid w:val="007B28AF"/>
    <w:rsid w:val="007B2AC8"/>
    <w:rsid w:val="007B2B78"/>
    <w:rsid w:val="007B2FE6"/>
    <w:rsid w:val="007B30C0"/>
    <w:rsid w:val="007B31A9"/>
    <w:rsid w:val="007B32C4"/>
    <w:rsid w:val="007B363B"/>
    <w:rsid w:val="007B3EF9"/>
    <w:rsid w:val="007B40AF"/>
    <w:rsid w:val="007B4300"/>
    <w:rsid w:val="007B4A94"/>
    <w:rsid w:val="007B4AF0"/>
    <w:rsid w:val="007B4B5C"/>
    <w:rsid w:val="007B4DC4"/>
    <w:rsid w:val="007B4F98"/>
    <w:rsid w:val="007B5329"/>
    <w:rsid w:val="007B5572"/>
    <w:rsid w:val="007B5A9C"/>
    <w:rsid w:val="007B5BE4"/>
    <w:rsid w:val="007B61E4"/>
    <w:rsid w:val="007B6550"/>
    <w:rsid w:val="007B67F6"/>
    <w:rsid w:val="007B6A49"/>
    <w:rsid w:val="007B6C8C"/>
    <w:rsid w:val="007B7037"/>
    <w:rsid w:val="007B761D"/>
    <w:rsid w:val="007B7A68"/>
    <w:rsid w:val="007B7AB5"/>
    <w:rsid w:val="007B7C79"/>
    <w:rsid w:val="007B7E94"/>
    <w:rsid w:val="007B7F18"/>
    <w:rsid w:val="007B7F64"/>
    <w:rsid w:val="007C01B7"/>
    <w:rsid w:val="007C01BB"/>
    <w:rsid w:val="007C0489"/>
    <w:rsid w:val="007C05F2"/>
    <w:rsid w:val="007C05F5"/>
    <w:rsid w:val="007C06D0"/>
    <w:rsid w:val="007C08C3"/>
    <w:rsid w:val="007C12B9"/>
    <w:rsid w:val="007C16DF"/>
    <w:rsid w:val="007C1769"/>
    <w:rsid w:val="007C17A8"/>
    <w:rsid w:val="007C17BF"/>
    <w:rsid w:val="007C1906"/>
    <w:rsid w:val="007C1CDC"/>
    <w:rsid w:val="007C25AE"/>
    <w:rsid w:val="007C2956"/>
    <w:rsid w:val="007C2C24"/>
    <w:rsid w:val="007C2E8A"/>
    <w:rsid w:val="007C31D0"/>
    <w:rsid w:val="007C321E"/>
    <w:rsid w:val="007C3691"/>
    <w:rsid w:val="007C4599"/>
    <w:rsid w:val="007C479E"/>
    <w:rsid w:val="007C4FC5"/>
    <w:rsid w:val="007C553B"/>
    <w:rsid w:val="007C5570"/>
    <w:rsid w:val="007C568D"/>
    <w:rsid w:val="007C573A"/>
    <w:rsid w:val="007C5A4D"/>
    <w:rsid w:val="007C67EA"/>
    <w:rsid w:val="007C6E51"/>
    <w:rsid w:val="007C6EF1"/>
    <w:rsid w:val="007C730C"/>
    <w:rsid w:val="007C74D3"/>
    <w:rsid w:val="007C7786"/>
    <w:rsid w:val="007C7B29"/>
    <w:rsid w:val="007C7E1C"/>
    <w:rsid w:val="007C7E6E"/>
    <w:rsid w:val="007C7EFE"/>
    <w:rsid w:val="007C7F5C"/>
    <w:rsid w:val="007D043C"/>
    <w:rsid w:val="007D08B7"/>
    <w:rsid w:val="007D0D15"/>
    <w:rsid w:val="007D0E74"/>
    <w:rsid w:val="007D0F7A"/>
    <w:rsid w:val="007D105A"/>
    <w:rsid w:val="007D13FB"/>
    <w:rsid w:val="007D1473"/>
    <w:rsid w:val="007D177B"/>
    <w:rsid w:val="007D1C19"/>
    <w:rsid w:val="007D2081"/>
    <w:rsid w:val="007D2284"/>
    <w:rsid w:val="007D244B"/>
    <w:rsid w:val="007D2583"/>
    <w:rsid w:val="007D273E"/>
    <w:rsid w:val="007D337D"/>
    <w:rsid w:val="007D3584"/>
    <w:rsid w:val="007D38AF"/>
    <w:rsid w:val="007D3D54"/>
    <w:rsid w:val="007D3DCB"/>
    <w:rsid w:val="007D3EBF"/>
    <w:rsid w:val="007D3F16"/>
    <w:rsid w:val="007D3F69"/>
    <w:rsid w:val="007D431D"/>
    <w:rsid w:val="007D4539"/>
    <w:rsid w:val="007D4B12"/>
    <w:rsid w:val="007D4DEE"/>
    <w:rsid w:val="007D5005"/>
    <w:rsid w:val="007D55F9"/>
    <w:rsid w:val="007D5728"/>
    <w:rsid w:val="007D5A8E"/>
    <w:rsid w:val="007D5B2D"/>
    <w:rsid w:val="007D5CD9"/>
    <w:rsid w:val="007D5EC6"/>
    <w:rsid w:val="007D605E"/>
    <w:rsid w:val="007D61A5"/>
    <w:rsid w:val="007D631A"/>
    <w:rsid w:val="007D642C"/>
    <w:rsid w:val="007D682F"/>
    <w:rsid w:val="007D6A9E"/>
    <w:rsid w:val="007D7166"/>
    <w:rsid w:val="007D7190"/>
    <w:rsid w:val="007D71E3"/>
    <w:rsid w:val="007D723F"/>
    <w:rsid w:val="007D72F9"/>
    <w:rsid w:val="007D774A"/>
    <w:rsid w:val="007D7A28"/>
    <w:rsid w:val="007D7C13"/>
    <w:rsid w:val="007D7C84"/>
    <w:rsid w:val="007D7D82"/>
    <w:rsid w:val="007E001F"/>
    <w:rsid w:val="007E0CBA"/>
    <w:rsid w:val="007E0CD9"/>
    <w:rsid w:val="007E0D17"/>
    <w:rsid w:val="007E0EE0"/>
    <w:rsid w:val="007E1020"/>
    <w:rsid w:val="007E1690"/>
    <w:rsid w:val="007E1904"/>
    <w:rsid w:val="007E1A52"/>
    <w:rsid w:val="007E24C9"/>
    <w:rsid w:val="007E2721"/>
    <w:rsid w:val="007E279B"/>
    <w:rsid w:val="007E2EDC"/>
    <w:rsid w:val="007E304E"/>
    <w:rsid w:val="007E3802"/>
    <w:rsid w:val="007E39C3"/>
    <w:rsid w:val="007E3A0A"/>
    <w:rsid w:val="007E3A32"/>
    <w:rsid w:val="007E3B87"/>
    <w:rsid w:val="007E3DEF"/>
    <w:rsid w:val="007E40F4"/>
    <w:rsid w:val="007E41C9"/>
    <w:rsid w:val="007E438E"/>
    <w:rsid w:val="007E4423"/>
    <w:rsid w:val="007E46EF"/>
    <w:rsid w:val="007E4E3F"/>
    <w:rsid w:val="007E4EA3"/>
    <w:rsid w:val="007E59FF"/>
    <w:rsid w:val="007E5C07"/>
    <w:rsid w:val="007E6230"/>
    <w:rsid w:val="007E652B"/>
    <w:rsid w:val="007E6647"/>
    <w:rsid w:val="007E6DC1"/>
    <w:rsid w:val="007E7139"/>
    <w:rsid w:val="007E72EA"/>
    <w:rsid w:val="007E741C"/>
    <w:rsid w:val="007E792B"/>
    <w:rsid w:val="007E7B8E"/>
    <w:rsid w:val="007E7F74"/>
    <w:rsid w:val="007F0222"/>
    <w:rsid w:val="007F0608"/>
    <w:rsid w:val="007F079C"/>
    <w:rsid w:val="007F08C2"/>
    <w:rsid w:val="007F09E4"/>
    <w:rsid w:val="007F0DDE"/>
    <w:rsid w:val="007F0F1C"/>
    <w:rsid w:val="007F0F5D"/>
    <w:rsid w:val="007F1082"/>
    <w:rsid w:val="007F12CC"/>
    <w:rsid w:val="007F15EC"/>
    <w:rsid w:val="007F172B"/>
    <w:rsid w:val="007F1BE2"/>
    <w:rsid w:val="007F1D8F"/>
    <w:rsid w:val="007F1DC6"/>
    <w:rsid w:val="007F1F6A"/>
    <w:rsid w:val="007F22CD"/>
    <w:rsid w:val="007F28EB"/>
    <w:rsid w:val="007F2C6D"/>
    <w:rsid w:val="007F2FA8"/>
    <w:rsid w:val="007F328E"/>
    <w:rsid w:val="007F3333"/>
    <w:rsid w:val="007F3392"/>
    <w:rsid w:val="007F3412"/>
    <w:rsid w:val="007F37BC"/>
    <w:rsid w:val="007F3A2F"/>
    <w:rsid w:val="007F3BAC"/>
    <w:rsid w:val="007F4360"/>
    <w:rsid w:val="007F46AC"/>
    <w:rsid w:val="007F46F6"/>
    <w:rsid w:val="007F46F8"/>
    <w:rsid w:val="007F4ADB"/>
    <w:rsid w:val="007F52E0"/>
    <w:rsid w:val="007F5698"/>
    <w:rsid w:val="007F5BF6"/>
    <w:rsid w:val="007F6808"/>
    <w:rsid w:val="007F6A03"/>
    <w:rsid w:val="007F6A44"/>
    <w:rsid w:val="007F6A8C"/>
    <w:rsid w:val="007F6BA2"/>
    <w:rsid w:val="007F6C6E"/>
    <w:rsid w:val="007F6F39"/>
    <w:rsid w:val="007F6F65"/>
    <w:rsid w:val="007F75F6"/>
    <w:rsid w:val="007F75FE"/>
    <w:rsid w:val="007F7AAC"/>
    <w:rsid w:val="007F7C45"/>
    <w:rsid w:val="007F7CD7"/>
    <w:rsid w:val="007F7E4A"/>
    <w:rsid w:val="007F7F1C"/>
    <w:rsid w:val="00800355"/>
    <w:rsid w:val="008003A5"/>
    <w:rsid w:val="00800482"/>
    <w:rsid w:val="008007A1"/>
    <w:rsid w:val="00800812"/>
    <w:rsid w:val="00800A16"/>
    <w:rsid w:val="00800A50"/>
    <w:rsid w:val="00800C3B"/>
    <w:rsid w:val="00800DEE"/>
    <w:rsid w:val="00801012"/>
    <w:rsid w:val="008017BD"/>
    <w:rsid w:val="00802032"/>
    <w:rsid w:val="00802094"/>
    <w:rsid w:val="008023DF"/>
    <w:rsid w:val="00802474"/>
    <w:rsid w:val="0080279C"/>
    <w:rsid w:val="008028BB"/>
    <w:rsid w:val="00802997"/>
    <w:rsid w:val="00802C1B"/>
    <w:rsid w:val="0080333D"/>
    <w:rsid w:val="0080367F"/>
    <w:rsid w:val="00803748"/>
    <w:rsid w:val="0080479F"/>
    <w:rsid w:val="00804A2F"/>
    <w:rsid w:val="00804F50"/>
    <w:rsid w:val="00805416"/>
    <w:rsid w:val="008054A1"/>
    <w:rsid w:val="00806B03"/>
    <w:rsid w:val="00806CF9"/>
    <w:rsid w:val="00807083"/>
    <w:rsid w:val="00807175"/>
    <w:rsid w:val="00807679"/>
    <w:rsid w:val="00807A3C"/>
    <w:rsid w:val="00807B7C"/>
    <w:rsid w:val="00807CC4"/>
    <w:rsid w:val="00807E10"/>
    <w:rsid w:val="00810379"/>
    <w:rsid w:val="008107E0"/>
    <w:rsid w:val="00810A19"/>
    <w:rsid w:val="00810D95"/>
    <w:rsid w:val="00812368"/>
    <w:rsid w:val="00812790"/>
    <w:rsid w:val="00813035"/>
    <w:rsid w:val="008134D2"/>
    <w:rsid w:val="00813CFF"/>
    <w:rsid w:val="00813D77"/>
    <w:rsid w:val="0081401A"/>
    <w:rsid w:val="008144B4"/>
    <w:rsid w:val="0081453F"/>
    <w:rsid w:val="00814D12"/>
    <w:rsid w:val="00814E2D"/>
    <w:rsid w:val="00814E89"/>
    <w:rsid w:val="00814EA9"/>
    <w:rsid w:val="0081511A"/>
    <w:rsid w:val="00815519"/>
    <w:rsid w:val="00815528"/>
    <w:rsid w:val="008155B8"/>
    <w:rsid w:val="00815630"/>
    <w:rsid w:val="008156CD"/>
    <w:rsid w:val="008159CF"/>
    <w:rsid w:val="00815AA8"/>
    <w:rsid w:val="00815BA5"/>
    <w:rsid w:val="0081632A"/>
    <w:rsid w:val="008168B6"/>
    <w:rsid w:val="00816A24"/>
    <w:rsid w:val="00816A51"/>
    <w:rsid w:val="00816C05"/>
    <w:rsid w:val="008171DC"/>
    <w:rsid w:val="00817207"/>
    <w:rsid w:val="00817389"/>
    <w:rsid w:val="008174F8"/>
    <w:rsid w:val="0081760B"/>
    <w:rsid w:val="00817829"/>
    <w:rsid w:val="00817C4E"/>
    <w:rsid w:val="00817D54"/>
    <w:rsid w:val="00820223"/>
    <w:rsid w:val="008203C4"/>
    <w:rsid w:val="008203F8"/>
    <w:rsid w:val="00820552"/>
    <w:rsid w:val="008207AB"/>
    <w:rsid w:val="00820806"/>
    <w:rsid w:val="008212F9"/>
    <w:rsid w:val="0082135C"/>
    <w:rsid w:val="00821D51"/>
    <w:rsid w:val="00822052"/>
    <w:rsid w:val="00822082"/>
    <w:rsid w:val="00822113"/>
    <w:rsid w:val="008224B1"/>
    <w:rsid w:val="008226E8"/>
    <w:rsid w:val="00822ACB"/>
    <w:rsid w:val="00823223"/>
    <w:rsid w:val="00823507"/>
    <w:rsid w:val="008237EE"/>
    <w:rsid w:val="00823A36"/>
    <w:rsid w:val="00824404"/>
    <w:rsid w:val="0082494D"/>
    <w:rsid w:val="00824C33"/>
    <w:rsid w:val="00825161"/>
    <w:rsid w:val="00825361"/>
    <w:rsid w:val="00825389"/>
    <w:rsid w:val="00825438"/>
    <w:rsid w:val="0082556D"/>
    <w:rsid w:val="00825572"/>
    <w:rsid w:val="00826099"/>
    <w:rsid w:val="008266BA"/>
    <w:rsid w:val="0082695C"/>
    <w:rsid w:val="00827077"/>
    <w:rsid w:val="008271AF"/>
    <w:rsid w:val="008271C0"/>
    <w:rsid w:val="008276D4"/>
    <w:rsid w:val="008277E3"/>
    <w:rsid w:val="00827A20"/>
    <w:rsid w:val="00827CF1"/>
    <w:rsid w:val="008301C9"/>
    <w:rsid w:val="00830221"/>
    <w:rsid w:val="00830227"/>
    <w:rsid w:val="0083042C"/>
    <w:rsid w:val="008307C4"/>
    <w:rsid w:val="00830A13"/>
    <w:rsid w:val="00830DE0"/>
    <w:rsid w:val="00830E0A"/>
    <w:rsid w:val="00830E35"/>
    <w:rsid w:val="00830F5A"/>
    <w:rsid w:val="00831315"/>
    <w:rsid w:val="00831E86"/>
    <w:rsid w:val="008322EA"/>
    <w:rsid w:val="008324E2"/>
    <w:rsid w:val="0083255C"/>
    <w:rsid w:val="0083258B"/>
    <w:rsid w:val="00832591"/>
    <w:rsid w:val="00832ADC"/>
    <w:rsid w:val="00832EB7"/>
    <w:rsid w:val="00832FC0"/>
    <w:rsid w:val="008331EA"/>
    <w:rsid w:val="0083352B"/>
    <w:rsid w:val="00833CB4"/>
    <w:rsid w:val="008343F3"/>
    <w:rsid w:val="008348BC"/>
    <w:rsid w:val="00834CBE"/>
    <w:rsid w:val="00834ED3"/>
    <w:rsid w:val="00835423"/>
    <w:rsid w:val="0083569D"/>
    <w:rsid w:val="00835824"/>
    <w:rsid w:val="008358C7"/>
    <w:rsid w:val="008358CF"/>
    <w:rsid w:val="00835C8B"/>
    <w:rsid w:val="00835E7F"/>
    <w:rsid w:val="00836E35"/>
    <w:rsid w:val="00836FD5"/>
    <w:rsid w:val="00837806"/>
    <w:rsid w:val="00837A14"/>
    <w:rsid w:val="00837E05"/>
    <w:rsid w:val="00837F0F"/>
    <w:rsid w:val="00837F84"/>
    <w:rsid w:val="00840154"/>
    <w:rsid w:val="0084018A"/>
    <w:rsid w:val="0084023D"/>
    <w:rsid w:val="00840486"/>
    <w:rsid w:val="00840617"/>
    <w:rsid w:val="008407C5"/>
    <w:rsid w:val="008408C4"/>
    <w:rsid w:val="00840ECE"/>
    <w:rsid w:val="00840F9B"/>
    <w:rsid w:val="008418CB"/>
    <w:rsid w:val="00841925"/>
    <w:rsid w:val="0084230B"/>
    <w:rsid w:val="008426C6"/>
    <w:rsid w:val="00842990"/>
    <w:rsid w:val="00842A7D"/>
    <w:rsid w:val="00842E01"/>
    <w:rsid w:val="00842EBB"/>
    <w:rsid w:val="008431E6"/>
    <w:rsid w:val="008436C9"/>
    <w:rsid w:val="00843EDB"/>
    <w:rsid w:val="00844014"/>
    <w:rsid w:val="0084421D"/>
    <w:rsid w:val="00844E73"/>
    <w:rsid w:val="0084524E"/>
    <w:rsid w:val="008452A7"/>
    <w:rsid w:val="008452F6"/>
    <w:rsid w:val="00845421"/>
    <w:rsid w:val="008456BF"/>
    <w:rsid w:val="0084578B"/>
    <w:rsid w:val="00845791"/>
    <w:rsid w:val="00845D39"/>
    <w:rsid w:val="008461B8"/>
    <w:rsid w:val="00846E87"/>
    <w:rsid w:val="00847180"/>
    <w:rsid w:val="00847190"/>
    <w:rsid w:val="00847523"/>
    <w:rsid w:val="0084771A"/>
    <w:rsid w:val="00850023"/>
    <w:rsid w:val="008500C2"/>
    <w:rsid w:val="00850821"/>
    <w:rsid w:val="00850976"/>
    <w:rsid w:val="00850E10"/>
    <w:rsid w:val="00850F34"/>
    <w:rsid w:val="008511A0"/>
    <w:rsid w:val="008513E9"/>
    <w:rsid w:val="008515C3"/>
    <w:rsid w:val="00851DFF"/>
    <w:rsid w:val="00851E39"/>
    <w:rsid w:val="00851F97"/>
    <w:rsid w:val="008521A3"/>
    <w:rsid w:val="00852AD0"/>
    <w:rsid w:val="00853145"/>
    <w:rsid w:val="00853367"/>
    <w:rsid w:val="00853B27"/>
    <w:rsid w:val="00853D7F"/>
    <w:rsid w:val="00853E1A"/>
    <w:rsid w:val="00854879"/>
    <w:rsid w:val="00854C9E"/>
    <w:rsid w:val="00854E22"/>
    <w:rsid w:val="00855226"/>
    <w:rsid w:val="008553DC"/>
    <w:rsid w:val="00855894"/>
    <w:rsid w:val="00855CCC"/>
    <w:rsid w:val="00856005"/>
    <w:rsid w:val="008561CC"/>
    <w:rsid w:val="008562EA"/>
    <w:rsid w:val="00856300"/>
    <w:rsid w:val="0085656F"/>
    <w:rsid w:val="00856C2A"/>
    <w:rsid w:val="00856EAD"/>
    <w:rsid w:val="0085728F"/>
    <w:rsid w:val="008572E9"/>
    <w:rsid w:val="00857352"/>
    <w:rsid w:val="00857908"/>
    <w:rsid w:val="00857FF3"/>
    <w:rsid w:val="008602C1"/>
    <w:rsid w:val="00860331"/>
    <w:rsid w:val="00860576"/>
    <w:rsid w:val="00860622"/>
    <w:rsid w:val="0086085A"/>
    <w:rsid w:val="0086097D"/>
    <w:rsid w:val="00860CFA"/>
    <w:rsid w:val="00860DD5"/>
    <w:rsid w:val="0086131D"/>
    <w:rsid w:val="0086163B"/>
    <w:rsid w:val="00861996"/>
    <w:rsid w:val="00861A1F"/>
    <w:rsid w:val="00861BAA"/>
    <w:rsid w:val="00861CDE"/>
    <w:rsid w:val="0086201E"/>
    <w:rsid w:val="008623C8"/>
    <w:rsid w:val="00862883"/>
    <w:rsid w:val="008628A5"/>
    <w:rsid w:val="00863002"/>
    <w:rsid w:val="008632A8"/>
    <w:rsid w:val="0086337F"/>
    <w:rsid w:val="008638DC"/>
    <w:rsid w:val="0086391B"/>
    <w:rsid w:val="00863A6F"/>
    <w:rsid w:val="00863BAB"/>
    <w:rsid w:val="00863C54"/>
    <w:rsid w:val="00863FE7"/>
    <w:rsid w:val="0086448D"/>
    <w:rsid w:val="00864567"/>
    <w:rsid w:val="0086462A"/>
    <w:rsid w:val="00864C44"/>
    <w:rsid w:val="00864E0C"/>
    <w:rsid w:val="00864E30"/>
    <w:rsid w:val="008653C5"/>
    <w:rsid w:val="008654A0"/>
    <w:rsid w:val="0086575E"/>
    <w:rsid w:val="00865864"/>
    <w:rsid w:val="008658DD"/>
    <w:rsid w:val="008660E3"/>
    <w:rsid w:val="00866136"/>
    <w:rsid w:val="00866755"/>
    <w:rsid w:val="00866ADE"/>
    <w:rsid w:val="00866BC9"/>
    <w:rsid w:val="00866C8D"/>
    <w:rsid w:val="00866DC0"/>
    <w:rsid w:val="00866E37"/>
    <w:rsid w:val="00866EB8"/>
    <w:rsid w:val="008672E5"/>
    <w:rsid w:val="008674E0"/>
    <w:rsid w:val="008674E9"/>
    <w:rsid w:val="008679B4"/>
    <w:rsid w:val="00867A7E"/>
    <w:rsid w:val="00867C2A"/>
    <w:rsid w:val="00867D5B"/>
    <w:rsid w:val="00867E90"/>
    <w:rsid w:val="0087022F"/>
    <w:rsid w:val="008704EF"/>
    <w:rsid w:val="00870962"/>
    <w:rsid w:val="00870BD2"/>
    <w:rsid w:val="00870C04"/>
    <w:rsid w:val="00870D61"/>
    <w:rsid w:val="00871039"/>
    <w:rsid w:val="008712C6"/>
    <w:rsid w:val="008719A0"/>
    <w:rsid w:val="00871A0A"/>
    <w:rsid w:val="00871E43"/>
    <w:rsid w:val="00872065"/>
    <w:rsid w:val="008727BF"/>
    <w:rsid w:val="00872A79"/>
    <w:rsid w:val="00872B4E"/>
    <w:rsid w:val="00872D0A"/>
    <w:rsid w:val="00872D71"/>
    <w:rsid w:val="00873192"/>
    <w:rsid w:val="0087355F"/>
    <w:rsid w:val="0087366A"/>
    <w:rsid w:val="0087393A"/>
    <w:rsid w:val="00873D32"/>
    <w:rsid w:val="00874365"/>
    <w:rsid w:val="00874682"/>
    <w:rsid w:val="008749A6"/>
    <w:rsid w:val="008749FD"/>
    <w:rsid w:val="00874E52"/>
    <w:rsid w:val="008757FB"/>
    <w:rsid w:val="00875E33"/>
    <w:rsid w:val="00876468"/>
    <w:rsid w:val="008765FC"/>
    <w:rsid w:val="00876B34"/>
    <w:rsid w:val="00876CCA"/>
    <w:rsid w:val="00876EB8"/>
    <w:rsid w:val="0087752C"/>
    <w:rsid w:val="0087782B"/>
    <w:rsid w:val="008779FE"/>
    <w:rsid w:val="00877AA4"/>
    <w:rsid w:val="00877F4F"/>
    <w:rsid w:val="00880049"/>
    <w:rsid w:val="0088076A"/>
    <w:rsid w:val="0088090C"/>
    <w:rsid w:val="00880F87"/>
    <w:rsid w:val="008817E1"/>
    <w:rsid w:val="00881F63"/>
    <w:rsid w:val="00882243"/>
    <w:rsid w:val="00882325"/>
    <w:rsid w:val="008828E3"/>
    <w:rsid w:val="00882942"/>
    <w:rsid w:val="008829DF"/>
    <w:rsid w:val="00882AB7"/>
    <w:rsid w:val="00882C59"/>
    <w:rsid w:val="00882C88"/>
    <w:rsid w:val="00882DEC"/>
    <w:rsid w:val="00882FDE"/>
    <w:rsid w:val="0088307F"/>
    <w:rsid w:val="0088364B"/>
    <w:rsid w:val="00883FDE"/>
    <w:rsid w:val="0088453A"/>
    <w:rsid w:val="00884848"/>
    <w:rsid w:val="008848C0"/>
    <w:rsid w:val="008848D7"/>
    <w:rsid w:val="008849A8"/>
    <w:rsid w:val="00884D17"/>
    <w:rsid w:val="00884F53"/>
    <w:rsid w:val="00884FC7"/>
    <w:rsid w:val="0088500A"/>
    <w:rsid w:val="00885708"/>
    <w:rsid w:val="00885DBA"/>
    <w:rsid w:val="0088615B"/>
    <w:rsid w:val="00886BA6"/>
    <w:rsid w:val="00886D6C"/>
    <w:rsid w:val="00886FD9"/>
    <w:rsid w:val="00887168"/>
    <w:rsid w:val="0088718D"/>
    <w:rsid w:val="00887229"/>
    <w:rsid w:val="0088735B"/>
    <w:rsid w:val="0088761B"/>
    <w:rsid w:val="00887E4B"/>
    <w:rsid w:val="008902E4"/>
    <w:rsid w:val="0089070C"/>
    <w:rsid w:val="00890B13"/>
    <w:rsid w:val="00890F2E"/>
    <w:rsid w:val="00891772"/>
    <w:rsid w:val="0089189A"/>
    <w:rsid w:val="00891B2A"/>
    <w:rsid w:val="00891BFD"/>
    <w:rsid w:val="00892063"/>
    <w:rsid w:val="0089239C"/>
    <w:rsid w:val="00892AB1"/>
    <w:rsid w:val="00892C11"/>
    <w:rsid w:val="00892D8D"/>
    <w:rsid w:val="00893287"/>
    <w:rsid w:val="008934C4"/>
    <w:rsid w:val="00893724"/>
    <w:rsid w:val="0089380D"/>
    <w:rsid w:val="0089380E"/>
    <w:rsid w:val="00893873"/>
    <w:rsid w:val="00893C49"/>
    <w:rsid w:val="0089418E"/>
    <w:rsid w:val="008945F3"/>
    <w:rsid w:val="008946B2"/>
    <w:rsid w:val="00894AE6"/>
    <w:rsid w:val="00895035"/>
    <w:rsid w:val="0089517E"/>
    <w:rsid w:val="008951D3"/>
    <w:rsid w:val="008956D2"/>
    <w:rsid w:val="008959B6"/>
    <w:rsid w:val="00895D43"/>
    <w:rsid w:val="0089619D"/>
    <w:rsid w:val="00896F83"/>
    <w:rsid w:val="0089737A"/>
    <w:rsid w:val="008A0B15"/>
    <w:rsid w:val="008A0BE3"/>
    <w:rsid w:val="008A0CD3"/>
    <w:rsid w:val="008A1923"/>
    <w:rsid w:val="008A1A37"/>
    <w:rsid w:val="008A23CF"/>
    <w:rsid w:val="008A287D"/>
    <w:rsid w:val="008A28EE"/>
    <w:rsid w:val="008A29B7"/>
    <w:rsid w:val="008A3658"/>
    <w:rsid w:val="008A3BA8"/>
    <w:rsid w:val="008A3DBD"/>
    <w:rsid w:val="008A402B"/>
    <w:rsid w:val="008A42A6"/>
    <w:rsid w:val="008A47FD"/>
    <w:rsid w:val="008A4C2B"/>
    <w:rsid w:val="008A4D0D"/>
    <w:rsid w:val="008A5209"/>
    <w:rsid w:val="008A537E"/>
    <w:rsid w:val="008A5E85"/>
    <w:rsid w:val="008A5F15"/>
    <w:rsid w:val="008A60A0"/>
    <w:rsid w:val="008A67AF"/>
    <w:rsid w:val="008A6FE2"/>
    <w:rsid w:val="008A7C7E"/>
    <w:rsid w:val="008B10D8"/>
    <w:rsid w:val="008B1108"/>
    <w:rsid w:val="008B17E1"/>
    <w:rsid w:val="008B2101"/>
    <w:rsid w:val="008B2271"/>
    <w:rsid w:val="008B2500"/>
    <w:rsid w:val="008B2BB3"/>
    <w:rsid w:val="008B2E84"/>
    <w:rsid w:val="008B2F97"/>
    <w:rsid w:val="008B345A"/>
    <w:rsid w:val="008B348F"/>
    <w:rsid w:val="008B38A1"/>
    <w:rsid w:val="008B3C72"/>
    <w:rsid w:val="008B3D8F"/>
    <w:rsid w:val="008B3E56"/>
    <w:rsid w:val="008B4057"/>
    <w:rsid w:val="008B41B4"/>
    <w:rsid w:val="008B4599"/>
    <w:rsid w:val="008B4BAB"/>
    <w:rsid w:val="008B4CBE"/>
    <w:rsid w:val="008B4DAD"/>
    <w:rsid w:val="008B507C"/>
    <w:rsid w:val="008B5117"/>
    <w:rsid w:val="008B51DE"/>
    <w:rsid w:val="008B57FD"/>
    <w:rsid w:val="008B5867"/>
    <w:rsid w:val="008B6029"/>
    <w:rsid w:val="008B61EE"/>
    <w:rsid w:val="008B6AF5"/>
    <w:rsid w:val="008B72A0"/>
    <w:rsid w:val="008B7653"/>
    <w:rsid w:val="008B77E7"/>
    <w:rsid w:val="008B788A"/>
    <w:rsid w:val="008B7DEB"/>
    <w:rsid w:val="008C00AC"/>
    <w:rsid w:val="008C032D"/>
    <w:rsid w:val="008C03BE"/>
    <w:rsid w:val="008C0558"/>
    <w:rsid w:val="008C05C5"/>
    <w:rsid w:val="008C10DF"/>
    <w:rsid w:val="008C10E1"/>
    <w:rsid w:val="008C1146"/>
    <w:rsid w:val="008C1180"/>
    <w:rsid w:val="008C1DC7"/>
    <w:rsid w:val="008C1E8D"/>
    <w:rsid w:val="008C2053"/>
    <w:rsid w:val="008C21B9"/>
    <w:rsid w:val="008C2205"/>
    <w:rsid w:val="008C24CA"/>
    <w:rsid w:val="008C2768"/>
    <w:rsid w:val="008C2A9B"/>
    <w:rsid w:val="008C31CB"/>
    <w:rsid w:val="008C32CF"/>
    <w:rsid w:val="008C38BD"/>
    <w:rsid w:val="008C3E61"/>
    <w:rsid w:val="008C3F5D"/>
    <w:rsid w:val="008C4268"/>
    <w:rsid w:val="008C445E"/>
    <w:rsid w:val="008C4462"/>
    <w:rsid w:val="008C4942"/>
    <w:rsid w:val="008C4DB4"/>
    <w:rsid w:val="008C5061"/>
    <w:rsid w:val="008C513F"/>
    <w:rsid w:val="008C589B"/>
    <w:rsid w:val="008C5BCB"/>
    <w:rsid w:val="008C5CAB"/>
    <w:rsid w:val="008C5D39"/>
    <w:rsid w:val="008C6285"/>
    <w:rsid w:val="008C69A6"/>
    <w:rsid w:val="008C6C33"/>
    <w:rsid w:val="008C6F42"/>
    <w:rsid w:val="008C7189"/>
    <w:rsid w:val="008C755D"/>
    <w:rsid w:val="008D008D"/>
    <w:rsid w:val="008D0216"/>
    <w:rsid w:val="008D05BF"/>
    <w:rsid w:val="008D06C2"/>
    <w:rsid w:val="008D096D"/>
    <w:rsid w:val="008D0C14"/>
    <w:rsid w:val="008D0F55"/>
    <w:rsid w:val="008D1245"/>
    <w:rsid w:val="008D149E"/>
    <w:rsid w:val="008D16EC"/>
    <w:rsid w:val="008D1872"/>
    <w:rsid w:val="008D1957"/>
    <w:rsid w:val="008D1E9F"/>
    <w:rsid w:val="008D21A7"/>
    <w:rsid w:val="008D24A6"/>
    <w:rsid w:val="008D2C52"/>
    <w:rsid w:val="008D3389"/>
    <w:rsid w:val="008D367E"/>
    <w:rsid w:val="008D37A0"/>
    <w:rsid w:val="008D3C82"/>
    <w:rsid w:val="008D40C8"/>
    <w:rsid w:val="008D41BF"/>
    <w:rsid w:val="008D420D"/>
    <w:rsid w:val="008D4349"/>
    <w:rsid w:val="008D4A94"/>
    <w:rsid w:val="008D52C3"/>
    <w:rsid w:val="008D52C5"/>
    <w:rsid w:val="008D5310"/>
    <w:rsid w:val="008D58BB"/>
    <w:rsid w:val="008D5D6A"/>
    <w:rsid w:val="008D5F4C"/>
    <w:rsid w:val="008D6EC7"/>
    <w:rsid w:val="008D6FAB"/>
    <w:rsid w:val="008D6FDF"/>
    <w:rsid w:val="008D738A"/>
    <w:rsid w:val="008D74D1"/>
    <w:rsid w:val="008D776B"/>
    <w:rsid w:val="008D7AB6"/>
    <w:rsid w:val="008D7E08"/>
    <w:rsid w:val="008D7EF5"/>
    <w:rsid w:val="008E003D"/>
    <w:rsid w:val="008E029C"/>
    <w:rsid w:val="008E0542"/>
    <w:rsid w:val="008E0EC3"/>
    <w:rsid w:val="008E128C"/>
    <w:rsid w:val="008E1484"/>
    <w:rsid w:val="008E14CB"/>
    <w:rsid w:val="008E162B"/>
    <w:rsid w:val="008E2576"/>
    <w:rsid w:val="008E2ABC"/>
    <w:rsid w:val="008E2BE1"/>
    <w:rsid w:val="008E2D11"/>
    <w:rsid w:val="008E2EA8"/>
    <w:rsid w:val="008E309B"/>
    <w:rsid w:val="008E37A8"/>
    <w:rsid w:val="008E4078"/>
    <w:rsid w:val="008E4900"/>
    <w:rsid w:val="008E4973"/>
    <w:rsid w:val="008E4A9F"/>
    <w:rsid w:val="008E5BAF"/>
    <w:rsid w:val="008E5F4C"/>
    <w:rsid w:val="008E5FEF"/>
    <w:rsid w:val="008E6194"/>
    <w:rsid w:val="008E62DE"/>
    <w:rsid w:val="008E64C3"/>
    <w:rsid w:val="008E69BD"/>
    <w:rsid w:val="008E6DF6"/>
    <w:rsid w:val="008E70CE"/>
    <w:rsid w:val="008E714C"/>
    <w:rsid w:val="008E77A7"/>
    <w:rsid w:val="008E78B2"/>
    <w:rsid w:val="008E7FC5"/>
    <w:rsid w:val="008F015D"/>
    <w:rsid w:val="008F0639"/>
    <w:rsid w:val="008F0848"/>
    <w:rsid w:val="008F0A47"/>
    <w:rsid w:val="008F0C1A"/>
    <w:rsid w:val="008F0E43"/>
    <w:rsid w:val="008F0EF7"/>
    <w:rsid w:val="008F106C"/>
    <w:rsid w:val="008F10DC"/>
    <w:rsid w:val="008F1405"/>
    <w:rsid w:val="008F16B7"/>
    <w:rsid w:val="008F19CD"/>
    <w:rsid w:val="008F1AB5"/>
    <w:rsid w:val="008F1E0A"/>
    <w:rsid w:val="008F211C"/>
    <w:rsid w:val="008F219B"/>
    <w:rsid w:val="008F2254"/>
    <w:rsid w:val="008F22BC"/>
    <w:rsid w:val="008F2452"/>
    <w:rsid w:val="008F2578"/>
    <w:rsid w:val="008F288B"/>
    <w:rsid w:val="008F2B6A"/>
    <w:rsid w:val="008F344B"/>
    <w:rsid w:val="008F39A0"/>
    <w:rsid w:val="008F3AE1"/>
    <w:rsid w:val="008F42D9"/>
    <w:rsid w:val="008F4938"/>
    <w:rsid w:val="008F4B6D"/>
    <w:rsid w:val="008F55FD"/>
    <w:rsid w:val="008F573B"/>
    <w:rsid w:val="008F5B05"/>
    <w:rsid w:val="008F5B37"/>
    <w:rsid w:val="008F5B61"/>
    <w:rsid w:val="008F5BBC"/>
    <w:rsid w:val="008F5C79"/>
    <w:rsid w:val="008F5C92"/>
    <w:rsid w:val="008F63EF"/>
    <w:rsid w:val="008F6A17"/>
    <w:rsid w:val="008F6EB0"/>
    <w:rsid w:val="008F7048"/>
    <w:rsid w:val="008F728C"/>
    <w:rsid w:val="008F748B"/>
    <w:rsid w:val="008F76D0"/>
    <w:rsid w:val="008F7D94"/>
    <w:rsid w:val="008F7E3B"/>
    <w:rsid w:val="008F7ECA"/>
    <w:rsid w:val="008F7F77"/>
    <w:rsid w:val="00900073"/>
    <w:rsid w:val="0090011F"/>
    <w:rsid w:val="00900295"/>
    <w:rsid w:val="009006A7"/>
    <w:rsid w:val="00900D26"/>
    <w:rsid w:val="00900FBB"/>
    <w:rsid w:val="00900FC4"/>
    <w:rsid w:val="00901AA7"/>
    <w:rsid w:val="00901B5D"/>
    <w:rsid w:val="00901F27"/>
    <w:rsid w:val="00902147"/>
    <w:rsid w:val="0090226D"/>
    <w:rsid w:val="009023E0"/>
    <w:rsid w:val="0090269C"/>
    <w:rsid w:val="00902BE3"/>
    <w:rsid w:val="00902D80"/>
    <w:rsid w:val="00902D9F"/>
    <w:rsid w:val="0090306F"/>
    <w:rsid w:val="0090322B"/>
    <w:rsid w:val="00903334"/>
    <w:rsid w:val="009033FA"/>
    <w:rsid w:val="00903655"/>
    <w:rsid w:val="00903D8E"/>
    <w:rsid w:val="00903DCA"/>
    <w:rsid w:val="00903E3D"/>
    <w:rsid w:val="0090410E"/>
    <w:rsid w:val="00904153"/>
    <w:rsid w:val="00905230"/>
    <w:rsid w:val="00905C7A"/>
    <w:rsid w:val="00905F7C"/>
    <w:rsid w:val="009061AB"/>
    <w:rsid w:val="00906299"/>
    <w:rsid w:val="00906535"/>
    <w:rsid w:val="009065E2"/>
    <w:rsid w:val="00906671"/>
    <w:rsid w:val="009066B8"/>
    <w:rsid w:val="00906973"/>
    <w:rsid w:val="00906CD8"/>
    <w:rsid w:val="00906E8D"/>
    <w:rsid w:val="00906F3D"/>
    <w:rsid w:val="00906FDD"/>
    <w:rsid w:val="00907024"/>
    <w:rsid w:val="00907259"/>
    <w:rsid w:val="0090726A"/>
    <w:rsid w:val="0090727A"/>
    <w:rsid w:val="00907482"/>
    <w:rsid w:val="0090750C"/>
    <w:rsid w:val="009075A9"/>
    <w:rsid w:val="00907B5A"/>
    <w:rsid w:val="00907C71"/>
    <w:rsid w:val="00907D28"/>
    <w:rsid w:val="0090DCF6"/>
    <w:rsid w:val="009100BB"/>
    <w:rsid w:val="00910454"/>
    <w:rsid w:val="0091078D"/>
    <w:rsid w:val="00910E90"/>
    <w:rsid w:val="0091131F"/>
    <w:rsid w:val="009115AC"/>
    <w:rsid w:val="00911773"/>
    <w:rsid w:val="00911787"/>
    <w:rsid w:val="00911EBA"/>
    <w:rsid w:val="00911F12"/>
    <w:rsid w:val="00912597"/>
    <w:rsid w:val="00912617"/>
    <w:rsid w:val="00912953"/>
    <w:rsid w:val="009129DD"/>
    <w:rsid w:val="0091345B"/>
    <w:rsid w:val="009135B7"/>
    <w:rsid w:val="009138A3"/>
    <w:rsid w:val="00913CD1"/>
    <w:rsid w:val="00914109"/>
    <w:rsid w:val="009143A9"/>
    <w:rsid w:val="009149E0"/>
    <w:rsid w:val="00914A3B"/>
    <w:rsid w:val="00914C9F"/>
    <w:rsid w:val="00914EAE"/>
    <w:rsid w:val="00915458"/>
    <w:rsid w:val="00915682"/>
    <w:rsid w:val="00915875"/>
    <w:rsid w:val="00916436"/>
    <w:rsid w:val="00917913"/>
    <w:rsid w:val="0092000C"/>
    <w:rsid w:val="0092039F"/>
    <w:rsid w:val="0092055D"/>
    <w:rsid w:val="00920619"/>
    <w:rsid w:val="009206B6"/>
    <w:rsid w:val="00920764"/>
    <w:rsid w:val="0092091C"/>
    <w:rsid w:val="00920DD4"/>
    <w:rsid w:val="00920E84"/>
    <w:rsid w:val="00921320"/>
    <w:rsid w:val="00921360"/>
    <w:rsid w:val="00921618"/>
    <w:rsid w:val="00921731"/>
    <w:rsid w:val="00921CF7"/>
    <w:rsid w:val="00921D10"/>
    <w:rsid w:val="0092202E"/>
    <w:rsid w:val="00922032"/>
    <w:rsid w:val="00922183"/>
    <w:rsid w:val="00922228"/>
    <w:rsid w:val="009223B9"/>
    <w:rsid w:val="009226B3"/>
    <w:rsid w:val="0092274C"/>
    <w:rsid w:val="0092275E"/>
    <w:rsid w:val="00922DA2"/>
    <w:rsid w:val="00922E96"/>
    <w:rsid w:val="0092303F"/>
    <w:rsid w:val="009235E8"/>
    <w:rsid w:val="00923AA0"/>
    <w:rsid w:val="00924A58"/>
    <w:rsid w:val="00924BCD"/>
    <w:rsid w:val="00924BDD"/>
    <w:rsid w:val="00924CF2"/>
    <w:rsid w:val="00924D38"/>
    <w:rsid w:val="00924DC8"/>
    <w:rsid w:val="00924EF4"/>
    <w:rsid w:val="00924F03"/>
    <w:rsid w:val="00924FA0"/>
    <w:rsid w:val="009253F0"/>
    <w:rsid w:val="0092544A"/>
    <w:rsid w:val="00925915"/>
    <w:rsid w:val="00925B6A"/>
    <w:rsid w:val="00925BBE"/>
    <w:rsid w:val="00925D40"/>
    <w:rsid w:val="00925E51"/>
    <w:rsid w:val="0092603A"/>
    <w:rsid w:val="00926095"/>
    <w:rsid w:val="00926210"/>
    <w:rsid w:val="00926216"/>
    <w:rsid w:val="00926914"/>
    <w:rsid w:val="00926B5C"/>
    <w:rsid w:val="00926DEA"/>
    <w:rsid w:val="00926FD2"/>
    <w:rsid w:val="00927AE3"/>
    <w:rsid w:val="00927B61"/>
    <w:rsid w:val="00927E52"/>
    <w:rsid w:val="00930283"/>
    <w:rsid w:val="009304F2"/>
    <w:rsid w:val="00930889"/>
    <w:rsid w:val="00931166"/>
    <w:rsid w:val="00931201"/>
    <w:rsid w:val="00931FC4"/>
    <w:rsid w:val="0093204E"/>
    <w:rsid w:val="009323D4"/>
    <w:rsid w:val="009325CA"/>
    <w:rsid w:val="00932604"/>
    <w:rsid w:val="009328CB"/>
    <w:rsid w:val="00932ADC"/>
    <w:rsid w:val="00932C48"/>
    <w:rsid w:val="00933186"/>
    <w:rsid w:val="0093340D"/>
    <w:rsid w:val="00933704"/>
    <w:rsid w:val="00933A88"/>
    <w:rsid w:val="00933AEE"/>
    <w:rsid w:val="00933F82"/>
    <w:rsid w:val="00934056"/>
    <w:rsid w:val="009343C8"/>
    <w:rsid w:val="00934644"/>
    <w:rsid w:val="00934AE2"/>
    <w:rsid w:val="0093532E"/>
    <w:rsid w:val="0093542B"/>
    <w:rsid w:val="00935626"/>
    <w:rsid w:val="00935650"/>
    <w:rsid w:val="00935A1F"/>
    <w:rsid w:val="00935AE7"/>
    <w:rsid w:val="0093682A"/>
    <w:rsid w:val="00936D37"/>
    <w:rsid w:val="00936E45"/>
    <w:rsid w:val="0093727A"/>
    <w:rsid w:val="0093748B"/>
    <w:rsid w:val="009378EC"/>
    <w:rsid w:val="009403C7"/>
    <w:rsid w:val="00940D63"/>
    <w:rsid w:val="00940DDE"/>
    <w:rsid w:val="00941021"/>
    <w:rsid w:val="00941335"/>
    <w:rsid w:val="0094181A"/>
    <w:rsid w:val="00941AF4"/>
    <w:rsid w:val="00942089"/>
    <w:rsid w:val="00942307"/>
    <w:rsid w:val="00942BEA"/>
    <w:rsid w:val="009432EB"/>
    <w:rsid w:val="0094373C"/>
    <w:rsid w:val="009437C0"/>
    <w:rsid w:val="00943A76"/>
    <w:rsid w:val="00943B56"/>
    <w:rsid w:val="00943CA6"/>
    <w:rsid w:val="00943DAE"/>
    <w:rsid w:val="00943F87"/>
    <w:rsid w:val="00943FEC"/>
    <w:rsid w:val="00944062"/>
    <w:rsid w:val="00944143"/>
    <w:rsid w:val="0094416E"/>
    <w:rsid w:val="00944274"/>
    <w:rsid w:val="009442E4"/>
    <w:rsid w:val="00944508"/>
    <w:rsid w:val="00945299"/>
    <w:rsid w:val="00945324"/>
    <w:rsid w:val="00945776"/>
    <w:rsid w:val="00945AB5"/>
    <w:rsid w:val="00945C26"/>
    <w:rsid w:val="009460BA"/>
    <w:rsid w:val="00946933"/>
    <w:rsid w:val="00946A33"/>
    <w:rsid w:val="00947028"/>
    <w:rsid w:val="00947713"/>
    <w:rsid w:val="00947D21"/>
    <w:rsid w:val="00950012"/>
    <w:rsid w:val="009501E0"/>
    <w:rsid w:val="009504ED"/>
    <w:rsid w:val="009506D1"/>
    <w:rsid w:val="00950850"/>
    <w:rsid w:val="0095091F"/>
    <w:rsid w:val="00950A66"/>
    <w:rsid w:val="00950FCB"/>
    <w:rsid w:val="00951096"/>
    <w:rsid w:val="009515D4"/>
    <w:rsid w:val="009519C6"/>
    <w:rsid w:val="00951C14"/>
    <w:rsid w:val="00951FFB"/>
    <w:rsid w:val="00952F5B"/>
    <w:rsid w:val="00953199"/>
    <w:rsid w:val="009531DB"/>
    <w:rsid w:val="009533E4"/>
    <w:rsid w:val="009534F5"/>
    <w:rsid w:val="0095357B"/>
    <w:rsid w:val="00953879"/>
    <w:rsid w:val="0095388C"/>
    <w:rsid w:val="00953B9F"/>
    <w:rsid w:val="00953BE8"/>
    <w:rsid w:val="00953DF0"/>
    <w:rsid w:val="00953E41"/>
    <w:rsid w:val="00953EB2"/>
    <w:rsid w:val="00954320"/>
    <w:rsid w:val="009543CE"/>
    <w:rsid w:val="00954779"/>
    <w:rsid w:val="00954881"/>
    <w:rsid w:val="0095492E"/>
    <w:rsid w:val="0095493B"/>
    <w:rsid w:val="00954B99"/>
    <w:rsid w:val="00955040"/>
    <w:rsid w:val="00955105"/>
    <w:rsid w:val="00955367"/>
    <w:rsid w:val="00955449"/>
    <w:rsid w:val="00955BA4"/>
    <w:rsid w:val="00955CA4"/>
    <w:rsid w:val="00955E5C"/>
    <w:rsid w:val="00956256"/>
    <w:rsid w:val="009565DC"/>
    <w:rsid w:val="0095696C"/>
    <w:rsid w:val="009579DA"/>
    <w:rsid w:val="00957B28"/>
    <w:rsid w:val="00957ED6"/>
    <w:rsid w:val="009607DD"/>
    <w:rsid w:val="00960FD3"/>
    <w:rsid w:val="00961090"/>
    <w:rsid w:val="009613EC"/>
    <w:rsid w:val="00961A90"/>
    <w:rsid w:val="00961BCC"/>
    <w:rsid w:val="00961D7C"/>
    <w:rsid w:val="009623CC"/>
    <w:rsid w:val="0096245F"/>
    <w:rsid w:val="00962E93"/>
    <w:rsid w:val="00962EF7"/>
    <w:rsid w:val="00963476"/>
    <w:rsid w:val="0096361D"/>
    <w:rsid w:val="009637FE"/>
    <w:rsid w:val="0096394A"/>
    <w:rsid w:val="00963B05"/>
    <w:rsid w:val="00963C48"/>
    <w:rsid w:val="00963D59"/>
    <w:rsid w:val="00963E39"/>
    <w:rsid w:val="00963E81"/>
    <w:rsid w:val="00964264"/>
    <w:rsid w:val="0096456B"/>
    <w:rsid w:val="00964632"/>
    <w:rsid w:val="009647D7"/>
    <w:rsid w:val="00964D41"/>
    <w:rsid w:val="00965059"/>
    <w:rsid w:val="00965807"/>
    <w:rsid w:val="00965905"/>
    <w:rsid w:val="00966299"/>
    <w:rsid w:val="00966302"/>
    <w:rsid w:val="00966482"/>
    <w:rsid w:val="00966587"/>
    <w:rsid w:val="009668DC"/>
    <w:rsid w:val="00966A0F"/>
    <w:rsid w:val="00966A7F"/>
    <w:rsid w:val="00966AF9"/>
    <w:rsid w:val="00966D12"/>
    <w:rsid w:val="0096700B"/>
    <w:rsid w:val="009679B5"/>
    <w:rsid w:val="00967F49"/>
    <w:rsid w:val="00967FDE"/>
    <w:rsid w:val="00970436"/>
    <w:rsid w:val="0097048E"/>
    <w:rsid w:val="0097056F"/>
    <w:rsid w:val="0097073B"/>
    <w:rsid w:val="00970CD6"/>
    <w:rsid w:val="00971207"/>
    <w:rsid w:val="0097136C"/>
    <w:rsid w:val="0097176C"/>
    <w:rsid w:val="009718D0"/>
    <w:rsid w:val="00972316"/>
    <w:rsid w:val="009729F5"/>
    <w:rsid w:val="0097308B"/>
    <w:rsid w:val="00973116"/>
    <w:rsid w:val="00973BDA"/>
    <w:rsid w:val="00973C21"/>
    <w:rsid w:val="009741AE"/>
    <w:rsid w:val="00974662"/>
    <w:rsid w:val="0097483F"/>
    <w:rsid w:val="00974916"/>
    <w:rsid w:val="00974AE8"/>
    <w:rsid w:val="00974BF8"/>
    <w:rsid w:val="0097522D"/>
    <w:rsid w:val="0097526C"/>
    <w:rsid w:val="0097540E"/>
    <w:rsid w:val="009754DB"/>
    <w:rsid w:val="0097568D"/>
    <w:rsid w:val="0097582A"/>
    <w:rsid w:val="00975A77"/>
    <w:rsid w:val="00975E53"/>
    <w:rsid w:val="00976306"/>
    <w:rsid w:val="00976B97"/>
    <w:rsid w:val="00976DCB"/>
    <w:rsid w:val="00976EFF"/>
    <w:rsid w:val="009770D1"/>
    <w:rsid w:val="009778DB"/>
    <w:rsid w:val="00977E5E"/>
    <w:rsid w:val="00977F52"/>
    <w:rsid w:val="009801D9"/>
    <w:rsid w:val="0098046B"/>
    <w:rsid w:val="0098077B"/>
    <w:rsid w:val="009807DD"/>
    <w:rsid w:val="00980A91"/>
    <w:rsid w:val="00980AC4"/>
    <w:rsid w:val="009815DA"/>
    <w:rsid w:val="009816C6"/>
    <w:rsid w:val="0098185D"/>
    <w:rsid w:val="00982890"/>
    <w:rsid w:val="00982CBC"/>
    <w:rsid w:val="00982D81"/>
    <w:rsid w:val="00982E52"/>
    <w:rsid w:val="00983159"/>
    <w:rsid w:val="00983163"/>
    <w:rsid w:val="00983CF0"/>
    <w:rsid w:val="0098428C"/>
    <w:rsid w:val="0098431B"/>
    <w:rsid w:val="009844C4"/>
    <w:rsid w:val="0098489E"/>
    <w:rsid w:val="00985117"/>
    <w:rsid w:val="00985702"/>
    <w:rsid w:val="009858C6"/>
    <w:rsid w:val="00985EEE"/>
    <w:rsid w:val="009862FF"/>
    <w:rsid w:val="00986633"/>
    <w:rsid w:val="00986AD9"/>
    <w:rsid w:val="00987559"/>
    <w:rsid w:val="009877DD"/>
    <w:rsid w:val="00987946"/>
    <w:rsid w:val="00987AED"/>
    <w:rsid w:val="00987B36"/>
    <w:rsid w:val="00987C4D"/>
    <w:rsid w:val="0099005F"/>
    <w:rsid w:val="00990080"/>
    <w:rsid w:val="00990485"/>
    <w:rsid w:val="00990849"/>
    <w:rsid w:val="00990886"/>
    <w:rsid w:val="00990C75"/>
    <w:rsid w:val="00990FA2"/>
    <w:rsid w:val="0099195F"/>
    <w:rsid w:val="009919F0"/>
    <w:rsid w:val="00991A34"/>
    <w:rsid w:val="00991C08"/>
    <w:rsid w:val="00991E46"/>
    <w:rsid w:val="0099216E"/>
    <w:rsid w:val="00992A6F"/>
    <w:rsid w:val="00992C4E"/>
    <w:rsid w:val="00992DCB"/>
    <w:rsid w:val="00992E61"/>
    <w:rsid w:val="00992F8F"/>
    <w:rsid w:val="00993141"/>
    <w:rsid w:val="009934E8"/>
    <w:rsid w:val="00993601"/>
    <w:rsid w:val="009936D2"/>
    <w:rsid w:val="00993B4B"/>
    <w:rsid w:val="00993BB0"/>
    <w:rsid w:val="00993D98"/>
    <w:rsid w:val="00994316"/>
    <w:rsid w:val="00994710"/>
    <w:rsid w:val="00995184"/>
    <w:rsid w:val="00996043"/>
    <w:rsid w:val="0099619A"/>
    <w:rsid w:val="009963CF"/>
    <w:rsid w:val="00996559"/>
    <w:rsid w:val="009965EE"/>
    <w:rsid w:val="00996BCD"/>
    <w:rsid w:val="00996F95"/>
    <w:rsid w:val="00997172"/>
    <w:rsid w:val="00997F86"/>
    <w:rsid w:val="009A00D4"/>
    <w:rsid w:val="009A052D"/>
    <w:rsid w:val="009A07C3"/>
    <w:rsid w:val="009A088F"/>
    <w:rsid w:val="009A0963"/>
    <w:rsid w:val="009A09B6"/>
    <w:rsid w:val="009A0EA1"/>
    <w:rsid w:val="009A10F0"/>
    <w:rsid w:val="009A1137"/>
    <w:rsid w:val="009A13BC"/>
    <w:rsid w:val="009A1404"/>
    <w:rsid w:val="009A1662"/>
    <w:rsid w:val="009A17F7"/>
    <w:rsid w:val="009A1A63"/>
    <w:rsid w:val="009A1CA1"/>
    <w:rsid w:val="009A1E7B"/>
    <w:rsid w:val="009A2321"/>
    <w:rsid w:val="009A2A2B"/>
    <w:rsid w:val="009A33D5"/>
    <w:rsid w:val="009A354D"/>
    <w:rsid w:val="009A355B"/>
    <w:rsid w:val="009A36B1"/>
    <w:rsid w:val="009A3ED6"/>
    <w:rsid w:val="009A3EE8"/>
    <w:rsid w:val="009A40E2"/>
    <w:rsid w:val="009A4183"/>
    <w:rsid w:val="009A43E5"/>
    <w:rsid w:val="009A4436"/>
    <w:rsid w:val="009A4437"/>
    <w:rsid w:val="009A4583"/>
    <w:rsid w:val="009A45F8"/>
    <w:rsid w:val="009A47B9"/>
    <w:rsid w:val="009A490B"/>
    <w:rsid w:val="009A49A2"/>
    <w:rsid w:val="009A4CDD"/>
    <w:rsid w:val="009A4EF8"/>
    <w:rsid w:val="009A4F03"/>
    <w:rsid w:val="009A5528"/>
    <w:rsid w:val="009A59FD"/>
    <w:rsid w:val="009A5AD9"/>
    <w:rsid w:val="009A6181"/>
    <w:rsid w:val="009A684A"/>
    <w:rsid w:val="009A6D12"/>
    <w:rsid w:val="009A6F4C"/>
    <w:rsid w:val="009A7009"/>
    <w:rsid w:val="009A748F"/>
    <w:rsid w:val="009A7892"/>
    <w:rsid w:val="009A7C44"/>
    <w:rsid w:val="009A7E89"/>
    <w:rsid w:val="009B0055"/>
    <w:rsid w:val="009B06B9"/>
    <w:rsid w:val="009B073E"/>
    <w:rsid w:val="009B08DF"/>
    <w:rsid w:val="009B093C"/>
    <w:rsid w:val="009B0CE2"/>
    <w:rsid w:val="009B180F"/>
    <w:rsid w:val="009B1A45"/>
    <w:rsid w:val="009B1C24"/>
    <w:rsid w:val="009B241F"/>
    <w:rsid w:val="009B2C35"/>
    <w:rsid w:val="009B2D20"/>
    <w:rsid w:val="009B2EA9"/>
    <w:rsid w:val="009B3627"/>
    <w:rsid w:val="009B36A1"/>
    <w:rsid w:val="009B3DB7"/>
    <w:rsid w:val="009B3F15"/>
    <w:rsid w:val="009B4069"/>
    <w:rsid w:val="009B44B9"/>
    <w:rsid w:val="009B4AFF"/>
    <w:rsid w:val="009B50DD"/>
    <w:rsid w:val="009B51A7"/>
    <w:rsid w:val="009B539D"/>
    <w:rsid w:val="009B561C"/>
    <w:rsid w:val="009B5A8F"/>
    <w:rsid w:val="009B5B62"/>
    <w:rsid w:val="009B6076"/>
    <w:rsid w:val="009B643E"/>
    <w:rsid w:val="009B644F"/>
    <w:rsid w:val="009B68BB"/>
    <w:rsid w:val="009B6C24"/>
    <w:rsid w:val="009B6E16"/>
    <w:rsid w:val="009B6FB8"/>
    <w:rsid w:val="009B71A3"/>
    <w:rsid w:val="009B74A0"/>
    <w:rsid w:val="009B77DF"/>
    <w:rsid w:val="009B7D27"/>
    <w:rsid w:val="009C0025"/>
    <w:rsid w:val="009C04BB"/>
    <w:rsid w:val="009C066C"/>
    <w:rsid w:val="009C0896"/>
    <w:rsid w:val="009C0C01"/>
    <w:rsid w:val="009C0CB3"/>
    <w:rsid w:val="009C0F85"/>
    <w:rsid w:val="009C0F9C"/>
    <w:rsid w:val="009C0FA5"/>
    <w:rsid w:val="009C1061"/>
    <w:rsid w:val="009C1094"/>
    <w:rsid w:val="009C1143"/>
    <w:rsid w:val="009C125A"/>
    <w:rsid w:val="009C137B"/>
    <w:rsid w:val="009C1797"/>
    <w:rsid w:val="009C1D72"/>
    <w:rsid w:val="009C1D96"/>
    <w:rsid w:val="009C2072"/>
    <w:rsid w:val="009C2078"/>
    <w:rsid w:val="009C25E4"/>
    <w:rsid w:val="009C2828"/>
    <w:rsid w:val="009C28DC"/>
    <w:rsid w:val="009C2959"/>
    <w:rsid w:val="009C297E"/>
    <w:rsid w:val="009C2B97"/>
    <w:rsid w:val="009C30B5"/>
    <w:rsid w:val="009C357B"/>
    <w:rsid w:val="009C37D0"/>
    <w:rsid w:val="009C3FAD"/>
    <w:rsid w:val="009C44F3"/>
    <w:rsid w:val="009C467D"/>
    <w:rsid w:val="009C46F2"/>
    <w:rsid w:val="009C476F"/>
    <w:rsid w:val="009C4D59"/>
    <w:rsid w:val="009C4E9D"/>
    <w:rsid w:val="009C583D"/>
    <w:rsid w:val="009C5D96"/>
    <w:rsid w:val="009C5E62"/>
    <w:rsid w:val="009C6045"/>
    <w:rsid w:val="009C61B5"/>
    <w:rsid w:val="009C66D7"/>
    <w:rsid w:val="009C69F4"/>
    <w:rsid w:val="009C73A1"/>
    <w:rsid w:val="009C7955"/>
    <w:rsid w:val="009C7D3B"/>
    <w:rsid w:val="009D02FD"/>
    <w:rsid w:val="009D046A"/>
    <w:rsid w:val="009D04BD"/>
    <w:rsid w:val="009D14CC"/>
    <w:rsid w:val="009D157B"/>
    <w:rsid w:val="009D1782"/>
    <w:rsid w:val="009D1C4E"/>
    <w:rsid w:val="009D1D1A"/>
    <w:rsid w:val="009D1DC3"/>
    <w:rsid w:val="009D20AD"/>
    <w:rsid w:val="009D25D8"/>
    <w:rsid w:val="009D299F"/>
    <w:rsid w:val="009D2AFF"/>
    <w:rsid w:val="009D3182"/>
    <w:rsid w:val="009D340D"/>
    <w:rsid w:val="009D35EA"/>
    <w:rsid w:val="009D3BD9"/>
    <w:rsid w:val="009D3EBD"/>
    <w:rsid w:val="009D3EC6"/>
    <w:rsid w:val="009D3F5F"/>
    <w:rsid w:val="009D47CA"/>
    <w:rsid w:val="009D4EB5"/>
    <w:rsid w:val="009D5175"/>
    <w:rsid w:val="009D58A4"/>
    <w:rsid w:val="009D5926"/>
    <w:rsid w:val="009D63D0"/>
    <w:rsid w:val="009D74BA"/>
    <w:rsid w:val="009E0212"/>
    <w:rsid w:val="009E084F"/>
    <w:rsid w:val="009E0C4F"/>
    <w:rsid w:val="009E1E99"/>
    <w:rsid w:val="009E21C1"/>
    <w:rsid w:val="009E234E"/>
    <w:rsid w:val="009E2AD3"/>
    <w:rsid w:val="009E310C"/>
    <w:rsid w:val="009E3237"/>
    <w:rsid w:val="009E3273"/>
    <w:rsid w:val="009E370C"/>
    <w:rsid w:val="009E38C9"/>
    <w:rsid w:val="009E39B3"/>
    <w:rsid w:val="009E3A4E"/>
    <w:rsid w:val="009E3AF2"/>
    <w:rsid w:val="009E3D28"/>
    <w:rsid w:val="009E3FBE"/>
    <w:rsid w:val="009E40FF"/>
    <w:rsid w:val="009E4BDD"/>
    <w:rsid w:val="009E4F01"/>
    <w:rsid w:val="009E4F5D"/>
    <w:rsid w:val="009E554F"/>
    <w:rsid w:val="009E5660"/>
    <w:rsid w:val="009E573F"/>
    <w:rsid w:val="009E5B4F"/>
    <w:rsid w:val="009E5D60"/>
    <w:rsid w:val="009E5E11"/>
    <w:rsid w:val="009E6227"/>
    <w:rsid w:val="009E64BA"/>
    <w:rsid w:val="009E680F"/>
    <w:rsid w:val="009E69DD"/>
    <w:rsid w:val="009E6EE7"/>
    <w:rsid w:val="009E7263"/>
    <w:rsid w:val="009E73EB"/>
    <w:rsid w:val="009E767C"/>
    <w:rsid w:val="009E7844"/>
    <w:rsid w:val="009E7A0C"/>
    <w:rsid w:val="009F005B"/>
    <w:rsid w:val="009F03E8"/>
    <w:rsid w:val="009F049D"/>
    <w:rsid w:val="009F0861"/>
    <w:rsid w:val="009F1041"/>
    <w:rsid w:val="009F113F"/>
    <w:rsid w:val="009F120F"/>
    <w:rsid w:val="009F16E1"/>
    <w:rsid w:val="009F1723"/>
    <w:rsid w:val="009F18F1"/>
    <w:rsid w:val="009F1B53"/>
    <w:rsid w:val="009F1C09"/>
    <w:rsid w:val="009F21E9"/>
    <w:rsid w:val="009F22C7"/>
    <w:rsid w:val="009F2F06"/>
    <w:rsid w:val="009F2FD8"/>
    <w:rsid w:val="009F3738"/>
    <w:rsid w:val="009F39BD"/>
    <w:rsid w:val="009F419A"/>
    <w:rsid w:val="009F46C4"/>
    <w:rsid w:val="009F46FF"/>
    <w:rsid w:val="009F48E6"/>
    <w:rsid w:val="009F4BBC"/>
    <w:rsid w:val="009F4DAA"/>
    <w:rsid w:val="009F4DE7"/>
    <w:rsid w:val="009F51B8"/>
    <w:rsid w:val="009F544D"/>
    <w:rsid w:val="009F5680"/>
    <w:rsid w:val="009F572B"/>
    <w:rsid w:val="009F5AA2"/>
    <w:rsid w:val="009F5BDB"/>
    <w:rsid w:val="009F6199"/>
    <w:rsid w:val="009F61D4"/>
    <w:rsid w:val="009F631B"/>
    <w:rsid w:val="009F685E"/>
    <w:rsid w:val="009F6A5D"/>
    <w:rsid w:val="009F6FF3"/>
    <w:rsid w:val="009F7050"/>
    <w:rsid w:val="009F725B"/>
    <w:rsid w:val="009F7499"/>
    <w:rsid w:val="009F770B"/>
    <w:rsid w:val="009F78DA"/>
    <w:rsid w:val="00A00CB5"/>
    <w:rsid w:val="00A01002"/>
    <w:rsid w:val="00A01288"/>
    <w:rsid w:val="00A0133E"/>
    <w:rsid w:val="00A01398"/>
    <w:rsid w:val="00A018BC"/>
    <w:rsid w:val="00A019BB"/>
    <w:rsid w:val="00A01DA2"/>
    <w:rsid w:val="00A021A8"/>
    <w:rsid w:val="00A0277B"/>
    <w:rsid w:val="00A027D7"/>
    <w:rsid w:val="00A027DE"/>
    <w:rsid w:val="00A02EE9"/>
    <w:rsid w:val="00A03078"/>
    <w:rsid w:val="00A03192"/>
    <w:rsid w:val="00A0332F"/>
    <w:rsid w:val="00A03523"/>
    <w:rsid w:val="00A038DC"/>
    <w:rsid w:val="00A0461A"/>
    <w:rsid w:val="00A046CB"/>
    <w:rsid w:val="00A04710"/>
    <w:rsid w:val="00A048EC"/>
    <w:rsid w:val="00A04B6F"/>
    <w:rsid w:val="00A04F58"/>
    <w:rsid w:val="00A05172"/>
    <w:rsid w:val="00A05287"/>
    <w:rsid w:val="00A05311"/>
    <w:rsid w:val="00A05410"/>
    <w:rsid w:val="00A0592F"/>
    <w:rsid w:val="00A059E6"/>
    <w:rsid w:val="00A05F6F"/>
    <w:rsid w:val="00A0661F"/>
    <w:rsid w:val="00A067D5"/>
    <w:rsid w:val="00A068C4"/>
    <w:rsid w:val="00A06BF3"/>
    <w:rsid w:val="00A072BC"/>
    <w:rsid w:val="00A07554"/>
    <w:rsid w:val="00A0786B"/>
    <w:rsid w:val="00A0792C"/>
    <w:rsid w:val="00A07A60"/>
    <w:rsid w:val="00A07F3F"/>
    <w:rsid w:val="00A1011C"/>
    <w:rsid w:val="00A10124"/>
    <w:rsid w:val="00A1045A"/>
    <w:rsid w:val="00A10497"/>
    <w:rsid w:val="00A106E8"/>
    <w:rsid w:val="00A109A9"/>
    <w:rsid w:val="00A10AEC"/>
    <w:rsid w:val="00A10B24"/>
    <w:rsid w:val="00A10C43"/>
    <w:rsid w:val="00A112C5"/>
    <w:rsid w:val="00A117AB"/>
    <w:rsid w:val="00A118A5"/>
    <w:rsid w:val="00A11A70"/>
    <w:rsid w:val="00A11B5E"/>
    <w:rsid w:val="00A11DC0"/>
    <w:rsid w:val="00A1232F"/>
    <w:rsid w:val="00A123DD"/>
    <w:rsid w:val="00A12566"/>
    <w:rsid w:val="00A12762"/>
    <w:rsid w:val="00A12765"/>
    <w:rsid w:val="00A12852"/>
    <w:rsid w:val="00A12A02"/>
    <w:rsid w:val="00A12A69"/>
    <w:rsid w:val="00A12C9E"/>
    <w:rsid w:val="00A1333E"/>
    <w:rsid w:val="00A136F8"/>
    <w:rsid w:val="00A1397B"/>
    <w:rsid w:val="00A13B50"/>
    <w:rsid w:val="00A1438A"/>
    <w:rsid w:val="00A147E4"/>
    <w:rsid w:val="00A14C15"/>
    <w:rsid w:val="00A14E66"/>
    <w:rsid w:val="00A1538D"/>
    <w:rsid w:val="00A1579B"/>
    <w:rsid w:val="00A1627B"/>
    <w:rsid w:val="00A162C1"/>
    <w:rsid w:val="00A16DC0"/>
    <w:rsid w:val="00A17428"/>
    <w:rsid w:val="00A17571"/>
    <w:rsid w:val="00A17B02"/>
    <w:rsid w:val="00A17B6C"/>
    <w:rsid w:val="00A20410"/>
    <w:rsid w:val="00A20476"/>
    <w:rsid w:val="00A20757"/>
    <w:rsid w:val="00A20862"/>
    <w:rsid w:val="00A2095B"/>
    <w:rsid w:val="00A2168C"/>
    <w:rsid w:val="00A21ACE"/>
    <w:rsid w:val="00A21B6E"/>
    <w:rsid w:val="00A21C68"/>
    <w:rsid w:val="00A22980"/>
    <w:rsid w:val="00A22B3D"/>
    <w:rsid w:val="00A22D9B"/>
    <w:rsid w:val="00A22F28"/>
    <w:rsid w:val="00A22FDA"/>
    <w:rsid w:val="00A23085"/>
    <w:rsid w:val="00A23DFB"/>
    <w:rsid w:val="00A23EE0"/>
    <w:rsid w:val="00A242AD"/>
    <w:rsid w:val="00A24629"/>
    <w:rsid w:val="00A24645"/>
    <w:rsid w:val="00A24CE6"/>
    <w:rsid w:val="00A24FF1"/>
    <w:rsid w:val="00A25010"/>
    <w:rsid w:val="00A251CE"/>
    <w:rsid w:val="00A251DF"/>
    <w:rsid w:val="00A25628"/>
    <w:rsid w:val="00A25793"/>
    <w:rsid w:val="00A25820"/>
    <w:rsid w:val="00A2597E"/>
    <w:rsid w:val="00A25CA3"/>
    <w:rsid w:val="00A25D07"/>
    <w:rsid w:val="00A25FFA"/>
    <w:rsid w:val="00A264D7"/>
    <w:rsid w:val="00A26817"/>
    <w:rsid w:val="00A269A2"/>
    <w:rsid w:val="00A26C98"/>
    <w:rsid w:val="00A276DA"/>
    <w:rsid w:val="00A27DB9"/>
    <w:rsid w:val="00A309E5"/>
    <w:rsid w:val="00A30C2E"/>
    <w:rsid w:val="00A311BE"/>
    <w:rsid w:val="00A31676"/>
    <w:rsid w:val="00A31EA0"/>
    <w:rsid w:val="00A325CF"/>
    <w:rsid w:val="00A327AA"/>
    <w:rsid w:val="00A32858"/>
    <w:rsid w:val="00A3293E"/>
    <w:rsid w:val="00A32D47"/>
    <w:rsid w:val="00A33267"/>
    <w:rsid w:val="00A335EB"/>
    <w:rsid w:val="00A33764"/>
    <w:rsid w:val="00A33768"/>
    <w:rsid w:val="00A33852"/>
    <w:rsid w:val="00A33B41"/>
    <w:rsid w:val="00A33CEC"/>
    <w:rsid w:val="00A34134"/>
    <w:rsid w:val="00A34201"/>
    <w:rsid w:val="00A34559"/>
    <w:rsid w:val="00A34778"/>
    <w:rsid w:val="00A34BB7"/>
    <w:rsid w:val="00A34CDE"/>
    <w:rsid w:val="00A34E1A"/>
    <w:rsid w:val="00A34F31"/>
    <w:rsid w:val="00A35433"/>
    <w:rsid w:val="00A356CB"/>
    <w:rsid w:val="00A35851"/>
    <w:rsid w:val="00A359A9"/>
    <w:rsid w:val="00A35AEF"/>
    <w:rsid w:val="00A35B92"/>
    <w:rsid w:val="00A35DE1"/>
    <w:rsid w:val="00A35F40"/>
    <w:rsid w:val="00A36530"/>
    <w:rsid w:val="00A3669D"/>
    <w:rsid w:val="00A3688D"/>
    <w:rsid w:val="00A36D5B"/>
    <w:rsid w:val="00A36DB8"/>
    <w:rsid w:val="00A36DE1"/>
    <w:rsid w:val="00A36E52"/>
    <w:rsid w:val="00A36FDA"/>
    <w:rsid w:val="00A36FF2"/>
    <w:rsid w:val="00A37012"/>
    <w:rsid w:val="00A3715E"/>
    <w:rsid w:val="00A374AD"/>
    <w:rsid w:val="00A37F2A"/>
    <w:rsid w:val="00A403FB"/>
    <w:rsid w:val="00A40429"/>
    <w:rsid w:val="00A40471"/>
    <w:rsid w:val="00A40552"/>
    <w:rsid w:val="00A40806"/>
    <w:rsid w:val="00A408A3"/>
    <w:rsid w:val="00A408D6"/>
    <w:rsid w:val="00A4094E"/>
    <w:rsid w:val="00A40E08"/>
    <w:rsid w:val="00A41119"/>
    <w:rsid w:val="00A415BE"/>
    <w:rsid w:val="00A41807"/>
    <w:rsid w:val="00A418DE"/>
    <w:rsid w:val="00A41C7E"/>
    <w:rsid w:val="00A41D16"/>
    <w:rsid w:val="00A42296"/>
    <w:rsid w:val="00A425D0"/>
    <w:rsid w:val="00A4295F"/>
    <w:rsid w:val="00A429B4"/>
    <w:rsid w:val="00A42C38"/>
    <w:rsid w:val="00A43193"/>
    <w:rsid w:val="00A433FE"/>
    <w:rsid w:val="00A443A0"/>
    <w:rsid w:val="00A44602"/>
    <w:rsid w:val="00A4488E"/>
    <w:rsid w:val="00A44F65"/>
    <w:rsid w:val="00A45046"/>
    <w:rsid w:val="00A453B6"/>
    <w:rsid w:val="00A454E5"/>
    <w:rsid w:val="00A46007"/>
    <w:rsid w:val="00A46305"/>
    <w:rsid w:val="00A46A70"/>
    <w:rsid w:val="00A46BBB"/>
    <w:rsid w:val="00A46EC9"/>
    <w:rsid w:val="00A46FC0"/>
    <w:rsid w:val="00A473FB"/>
    <w:rsid w:val="00A47412"/>
    <w:rsid w:val="00A474EE"/>
    <w:rsid w:val="00A47B5B"/>
    <w:rsid w:val="00A47EED"/>
    <w:rsid w:val="00A508C7"/>
    <w:rsid w:val="00A50DC5"/>
    <w:rsid w:val="00A5141B"/>
    <w:rsid w:val="00A5178E"/>
    <w:rsid w:val="00A518CE"/>
    <w:rsid w:val="00A51A99"/>
    <w:rsid w:val="00A51B2E"/>
    <w:rsid w:val="00A51CEC"/>
    <w:rsid w:val="00A51DF2"/>
    <w:rsid w:val="00A520C1"/>
    <w:rsid w:val="00A5212E"/>
    <w:rsid w:val="00A524EE"/>
    <w:rsid w:val="00A527CA"/>
    <w:rsid w:val="00A527F1"/>
    <w:rsid w:val="00A53481"/>
    <w:rsid w:val="00A5350D"/>
    <w:rsid w:val="00A536A9"/>
    <w:rsid w:val="00A53A65"/>
    <w:rsid w:val="00A53D99"/>
    <w:rsid w:val="00A53DD1"/>
    <w:rsid w:val="00A53EAC"/>
    <w:rsid w:val="00A547FE"/>
    <w:rsid w:val="00A54A43"/>
    <w:rsid w:val="00A54FD3"/>
    <w:rsid w:val="00A55192"/>
    <w:rsid w:val="00A55403"/>
    <w:rsid w:val="00A5554E"/>
    <w:rsid w:val="00A555BE"/>
    <w:rsid w:val="00A555BF"/>
    <w:rsid w:val="00A55659"/>
    <w:rsid w:val="00A55753"/>
    <w:rsid w:val="00A5603A"/>
    <w:rsid w:val="00A561D1"/>
    <w:rsid w:val="00A564DE"/>
    <w:rsid w:val="00A568A5"/>
    <w:rsid w:val="00A56FB2"/>
    <w:rsid w:val="00A57D09"/>
    <w:rsid w:val="00A57D86"/>
    <w:rsid w:val="00A57E8D"/>
    <w:rsid w:val="00A6013A"/>
    <w:rsid w:val="00A609C9"/>
    <w:rsid w:val="00A6159A"/>
    <w:rsid w:val="00A61CA2"/>
    <w:rsid w:val="00A61F96"/>
    <w:rsid w:val="00A6248B"/>
    <w:rsid w:val="00A62FA2"/>
    <w:rsid w:val="00A636D4"/>
    <w:rsid w:val="00A63CFE"/>
    <w:rsid w:val="00A641A2"/>
    <w:rsid w:val="00A64236"/>
    <w:rsid w:val="00A644D8"/>
    <w:rsid w:val="00A64579"/>
    <w:rsid w:val="00A64749"/>
    <w:rsid w:val="00A64966"/>
    <w:rsid w:val="00A64C29"/>
    <w:rsid w:val="00A64C55"/>
    <w:rsid w:val="00A64CAF"/>
    <w:rsid w:val="00A64D33"/>
    <w:rsid w:val="00A64E01"/>
    <w:rsid w:val="00A65190"/>
    <w:rsid w:val="00A65391"/>
    <w:rsid w:val="00A65457"/>
    <w:rsid w:val="00A654E1"/>
    <w:rsid w:val="00A65586"/>
    <w:rsid w:val="00A65627"/>
    <w:rsid w:val="00A656C7"/>
    <w:rsid w:val="00A65844"/>
    <w:rsid w:val="00A65ED3"/>
    <w:rsid w:val="00A65FC1"/>
    <w:rsid w:val="00A65FDF"/>
    <w:rsid w:val="00A66900"/>
    <w:rsid w:val="00A66A52"/>
    <w:rsid w:val="00A66C2F"/>
    <w:rsid w:val="00A66E2C"/>
    <w:rsid w:val="00A66EF3"/>
    <w:rsid w:val="00A66F2B"/>
    <w:rsid w:val="00A670B5"/>
    <w:rsid w:val="00A6768C"/>
    <w:rsid w:val="00A679F4"/>
    <w:rsid w:val="00A70DDB"/>
    <w:rsid w:val="00A70E16"/>
    <w:rsid w:val="00A7158E"/>
    <w:rsid w:val="00A716DF"/>
    <w:rsid w:val="00A7176F"/>
    <w:rsid w:val="00A71A0F"/>
    <w:rsid w:val="00A722EB"/>
    <w:rsid w:val="00A7234B"/>
    <w:rsid w:val="00A728BF"/>
    <w:rsid w:val="00A72A9E"/>
    <w:rsid w:val="00A72B73"/>
    <w:rsid w:val="00A72BD7"/>
    <w:rsid w:val="00A72D5D"/>
    <w:rsid w:val="00A72DDE"/>
    <w:rsid w:val="00A730F1"/>
    <w:rsid w:val="00A73AFF"/>
    <w:rsid w:val="00A73B0B"/>
    <w:rsid w:val="00A73C52"/>
    <w:rsid w:val="00A73F28"/>
    <w:rsid w:val="00A73F82"/>
    <w:rsid w:val="00A74178"/>
    <w:rsid w:val="00A74693"/>
    <w:rsid w:val="00A749CC"/>
    <w:rsid w:val="00A74DFD"/>
    <w:rsid w:val="00A74F6D"/>
    <w:rsid w:val="00A7534D"/>
    <w:rsid w:val="00A753B3"/>
    <w:rsid w:val="00A755E5"/>
    <w:rsid w:val="00A75829"/>
    <w:rsid w:val="00A75A1B"/>
    <w:rsid w:val="00A75A5B"/>
    <w:rsid w:val="00A75C0A"/>
    <w:rsid w:val="00A76545"/>
    <w:rsid w:val="00A765A0"/>
    <w:rsid w:val="00A76627"/>
    <w:rsid w:val="00A76A48"/>
    <w:rsid w:val="00A76B68"/>
    <w:rsid w:val="00A7737B"/>
    <w:rsid w:val="00A77582"/>
    <w:rsid w:val="00A775E7"/>
    <w:rsid w:val="00A77AA3"/>
    <w:rsid w:val="00A77B8E"/>
    <w:rsid w:val="00A80065"/>
    <w:rsid w:val="00A802AC"/>
    <w:rsid w:val="00A80324"/>
    <w:rsid w:val="00A806D2"/>
    <w:rsid w:val="00A80C73"/>
    <w:rsid w:val="00A8129E"/>
    <w:rsid w:val="00A81695"/>
    <w:rsid w:val="00A817FC"/>
    <w:rsid w:val="00A821EA"/>
    <w:rsid w:val="00A8236F"/>
    <w:rsid w:val="00A8261B"/>
    <w:rsid w:val="00A8263C"/>
    <w:rsid w:val="00A8313A"/>
    <w:rsid w:val="00A831A9"/>
    <w:rsid w:val="00A83349"/>
    <w:rsid w:val="00A83888"/>
    <w:rsid w:val="00A83DA5"/>
    <w:rsid w:val="00A842AD"/>
    <w:rsid w:val="00A84B8E"/>
    <w:rsid w:val="00A84D26"/>
    <w:rsid w:val="00A84E16"/>
    <w:rsid w:val="00A850BC"/>
    <w:rsid w:val="00A8512A"/>
    <w:rsid w:val="00A853F5"/>
    <w:rsid w:val="00A85999"/>
    <w:rsid w:val="00A860DF"/>
    <w:rsid w:val="00A86178"/>
    <w:rsid w:val="00A863A7"/>
    <w:rsid w:val="00A863B6"/>
    <w:rsid w:val="00A86427"/>
    <w:rsid w:val="00A864E1"/>
    <w:rsid w:val="00A86668"/>
    <w:rsid w:val="00A86745"/>
    <w:rsid w:val="00A86C8B"/>
    <w:rsid w:val="00A8721E"/>
    <w:rsid w:val="00A875C1"/>
    <w:rsid w:val="00A876DC"/>
    <w:rsid w:val="00A87788"/>
    <w:rsid w:val="00A87B1F"/>
    <w:rsid w:val="00A9003B"/>
    <w:rsid w:val="00A9064B"/>
    <w:rsid w:val="00A91286"/>
    <w:rsid w:val="00A91582"/>
    <w:rsid w:val="00A91604"/>
    <w:rsid w:val="00A919F5"/>
    <w:rsid w:val="00A91C08"/>
    <w:rsid w:val="00A91FFE"/>
    <w:rsid w:val="00A922A6"/>
    <w:rsid w:val="00A92325"/>
    <w:rsid w:val="00A92B04"/>
    <w:rsid w:val="00A93156"/>
    <w:rsid w:val="00A934D0"/>
    <w:rsid w:val="00A93B2F"/>
    <w:rsid w:val="00A93DFE"/>
    <w:rsid w:val="00A94198"/>
    <w:rsid w:val="00A942DA"/>
    <w:rsid w:val="00A94515"/>
    <w:rsid w:val="00A94C97"/>
    <w:rsid w:val="00A94D2E"/>
    <w:rsid w:val="00A94E80"/>
    <w:rsid w:val="00A94EE7"/>
    <w:rsid w:val="00A951A1"/>
    <w:rsid w:val="00A95B0D"/>
    <w:rsid w:val="00A95BB0"/>
    <w:rsid w:val="00A95F6F"/>
    <w:rsid w:val="00A96231"/>
    <w:rsid w:val="00A96429"/>
    <w:rsid w:val="00A96430"/>
    <w:rsid w:val="00A9651E"/>
    <w:rsid w:val="00A96D1C"/>
    <w:rsid w:val="00A97037"/>
    <w:rsid w:val="00A973AB"/>
    <w:rsid w:val="00A97419"/>
    <w:rsid w:val="00A97A09"/>
    <w:rsid w:val="00AA0035"/>
    <w:rsid w:val="00AA0621"/>
    <w:rsid w:val="00AA0934"/>
    <w:rsid w:val="00AA0C77"/>
    <w:rsid w:val="00AA0FEA"/>
    <w:rsid w:val="00AA1695"/>
    <w:rsid w:val="00AA18A9"/>
    <w:rsid w:val="00AA1A2B"/>
    <w:rsid w:val="00AA1D4B"/>
    <w:rsid w:val="00AA2333"/>
    <w:rsid w:val="00AA23B9"/>
    <w:rsid w:val="00AA2538"/>
    <w:rsid w:val="00AA295A"/>
    <w:rsid w:val="00AA2A74"/>
    <w:rsid w:val="00AA2EC5"/>
    <w:rsid w:val="00AA36B3"/>
    <w:rsid w:val="00AA38D6"/>
    <w:rsid w:val="00AA3A2A"/>
    <w:rsid w:val="00AA3C20"/>
    <w:rsid w:val="00AA3C7B"/>
    <w:rsid w:val="00AA4012"/>
    <w:rsid w:val="00AA44A4"/>
    <w:rsid w:val="00AA450A"/>
    <w:rsid w:val="00AA45E9"/>
    <w:rsid w:val="00AA4B48"/>
    <w:rsid w:val="00AA4D8B"/>
    <w:rsid w:val="00AA50DE"/>
    <w:rsid w:val="00AA563B"/>
    <w:rsid w:val="00AA5860"/>
    <w:rsid w:val="00AA59DA"/>
    <w:rsid w:val="00AA5E90"/>
    <w:rsid w:val="00AA61FE"/>
    <w:rsid w:val="00AA6226"/>
    <w:rsid w:val="00AA6671"/>
    <w:rsid w:val="00AA6EE7"/>
    <w:rsid w:val="00AA73BC"/>
    <w:rsid w:val="00AA7413"/>
    <w:rsid w:val="00AA742B"/>
    <w:rsid w:val="00AA7584"/>
    <w:rsid w:val="00AB15E4"/>
    <w:rsid w:val="00AB1945"/>
    <w:rsid w:val="00AB19A1"/>
    <w:rsid w:val="00AB19E2"/>
    <w:rsid w:val="00AB1B11"/>
    <w:rsid w:val="00AB2483"/>
    <w:rsid w:val="00AB2557"/>
    <w:rsid w:val="00AB27A3"/>
    <w:rsid w:val="00AB31D0"/>
    <w:rsid w:val="00AB35B2"/>
    <w:rsid w:val="00AB3736"/>
    <w:rsid w:val="00AB3741"/>
    <w:rsid w:val="00AB38EA"/>
    <w:rsid w:val="00AB3B0C"/>
    <w:rsid w:val="00AB3C80"/>
    <w:rsid w:val="00AB4534"/>
    <w:rsid w:val="00AB4571"/>
    <w:rsid w:val="00AB4A90"/>
    <w:rsid w:val="00AB4BEF"/>
    <w:rsid w:val="00AB5241"/>
    <w:rsid w:val="00AB52B3"/>
    <w:rsid w:val="00AB53FD"/>
    <w:rsid w:val="00AB569F"/>
    <w:rsid w:val="00AB5ADD"/>
    <w:rsid w:val="00AB5BBE"/>
    <w:rsid w:val="00AB5E05"/>
    <w:rsid w:val="00AB5F69"/>
    <w:rsid w:val="00AB609C"/>
    <w:rsid w:val="00AB6982"/>
    <w:rsid w:val="00AB6A22"/>
    <w:rsid w:val="00AB6C53"/>
    <w:rsid w:val="00AB703B"/>
    <w:rsid w:val="00AB7048"/>
    <w:rsid w:val="00AB7940"/>
    <w:rsid w:val="00AC0A22"/>
    <w:rsid w:val="00AC10C0"/>
    <w:rsid w:val="00AC10E2"/>
    <w:rsid w:val="00AC16DE"/>
    <w:rsid w:val="00AC1B96"/>
    <w:rsid w:val="00AC1CBB"/>
    <w:rsid w:val="00AC1D44"/>
    <w:rsid w:val="00AC22A6"/>
    <w:rsid w:val="00AC22EB"/>
    <w:rsid w:val="00AC2532"/>
    <w:rsid w:val="00AC2A1D"/>
    <w:rsid w:val="00AC2E5C"/>
    <w:rsid w:val="00AC32E4"/>
    <w:rsid w:val="00AC3D83"/>
    <w:rsid w:val="00AC4668"/>
    <w:rsid w:val="00AC4730"/>
    <w:rsid w:val="00AC4849"/>
    <w:rsid w:val="00AC5AA3"/>
    <w:rsid w:val="00AC5B10"/>
    <w:rsid w:val="00AC5CA0"/>
    <w:rsid w:val="00AC63F1"/>
    <w:rsid w:val="00AC64C1"/>
    <w:rsid w:val="00AC6C79"/>
    <w:rsid w:val="00AC6ED1"/>
    <w:rsid w:val="00AC7266"/>
    <w:rsid w:val="00AC73F7"/>
    <w:rsid w:val="00AC76F5"/>
    <w:rsid w:val="00AC7767"/>
    <w:rsid w:val="00AC7C18"/>
    <w:rsid w:val="00AC7CC5"/>
    <w:rsid w:val="00AD010C"/>
    <w:rsid w:val="00AD0506"/>
    <w:rsid w:val="00AD083D"/>
    <w:rsid w:val="00AD0988"/>
    <w:rsid w:val="00AD128A"/>
    <w:rsid w:val="00AD19BB"/>
    <w:rsid w:val="00AD1E1E"/>
    <w:rsid w:val="00AD1EBF"/>
    <w:rsid w:val="00AD2333"/>
    <w:rsid w:val="00AD2699"/>
    <w:rsid w:val="00AD2896"/>
    <w:rsid w:val="00AD2B38"/>
    <w:rsid w:val="00AD32B3"/>
    <w:rsid w:val="00AD3696"/>
    <w:rsid w:val="00AD393D"/>
    <w:rsid w:val="00AD3F29"/>
    <w:rsid w:val="00AD40DE"/>
    <w:rsid w:val="00AD41F6"/>
    <w:rsid w:val="00AD43D8"/>
    <w:rsid w:val="00AD47C7"/>
    <w:rsid w:val="00AD48AC"/>
    <w:rsid w:val="00AD4B66"/>
    <w:rsid w:val="00AD5067"/>
    <w:rsid w:val="00AD5091"/>
    <w:rsid w:val="00AD52F3"/>
    <w:rsid w:val="00AD5D2B"/>
    <w:rsid w:val="00AD601B"/>
    <w:rsid w:val="00AD682B"/>
    <w:rsid w:val="00AD73FD"/>
    <w:rsid w:val="00AD7733"/>
    <w:rsid w:val="00AD7F3E"/>
    <w:rsid w:val="00AE023B"/>
    <w:rsid w:val="00AE0981"/>
    <w:rsid w:val="00AE09E2"/>
    <w:rsid w:val="00AE0C9F"/>
    <w:rsid w:val="00AE102E"/>
    <w:rsid w:val="00AE1129"/>
    <w:rsid w:val="00AE16A6"/>
    <w:rsid w:val="00AE1D0B"/>
    <w:rsid w:val="00AE1D3A"/>
    <w:rsid w:val="00AE1E67"/>
    <w:rsid w:val="00AE2185"/>
    <w:rsid w:val="00AE236F"/>
    <w:rsid w:val="00AE23BD"/>
    <w:rsid w:val="00AE2B44"/>
    <w:rsid w:val="00AE2CB8"/>
    <w:rsid w:val="00AE2F35"/>
    <w:rsid w:val="00AE2F58"/>
    <w:rsid w:val="00AE30AF"/>
    <w:rsid w:val="00AE376D"/>
    <w:rsid w:val="00AE380F"/>
    <w:rsid w:val="00AE416C"/>
    <w:rsid w:val="00AE416D"/>
    <w:rsid w:val="00AE41D9"/>
    <w:rsid w:val="00AE4366"/>
    <w:rsid w:val="00AE468A"/>
    <w:rsid w:val="00AE493C"/>
    <w:rsid w:val="00AE4AF5"/>
    <w:rsid w:val="00AE53CE"/>
    <w:rsid w:val="00AE59A0"/>
    <w:rsid w:val="00AE5E5B"/>
    <w:rsid w:val="00AE6086"/>
    <w:rsid w:val="00AE609D"/>
    <w:rsid w:val="00AE6371"/>
    <w:rsid w:val="00AE6749"/>
    <w:rsid w:val="00AE6BA7"/>
    <w:rsid w:val="00AE6C38"/>
    <w:rsid w:val="00AE71FB"/>
    <w:rsid w:val="00AE73F0"/>
    <w:rsid w:val="00AE75D3"/>
    <w:rsid w:val="00AF0392"/>
    <w:rsid w:val="00AF05C5"/>
    <w:rsid w:val="00AF0A91"/>
    <w:rsid w:val="00AF0F59"/>
    <w:rsid w:val="00AF0FB8"/>
    <w:rsid w:val="00AF10F7"/>
    <w:rsid w:val="00AF13F0"/>
    <w:rsid w:val="00AF1429"/>
    <w:rsid w:val="00AF196B"/>
    <w:rsid w:val="00AF1B89"/>
    <w:rsid w:val="00AF218A"/>
    <w:rsid w:val="00AF2197"/>
    <w:rsid w:val="00AF2476"/>
    <w:rsid w:val="00AF2501"/>
    <w:rsid w:val="00AF2DF3"/>
    <w:rsid w:val="00AF3284"/>
    <w:rsid w:val="00AF340B"/>
    <w:rsid w:val="00AF3C01"/>
    <w:rsid w:val="00AF3C57"/>
    <w:rsid w:val="00AF3EE5"/>
    <w:rsid w:val="00AF3F1C"/>
    <w:rsid w:val="00AF48D8"/>
    <w:rsid w:val="00AF4C1F"/>
    <w:rsid w:val="00AF4D17"/>
    <w:rsid w:val="00AF4FB9"/>
    <w:rsid w:val="00AF53F3"/>
    <w:rsid w:val="00AF5559"/>
    <w:rsid w:val="00AF5565"/>
    <w:rsid w:val="00AF5810"/>
    <w:rsid w:val="00AF582A"/>
    <w:rsid w:val="00AF5C4A"/>
    <w:rsid w:val="00AF6267"/>
    <w:rsid w:val="00AF68AF"/>
    <w:rsid w:val="00AF6B0F"/>
    <w:rsid w:val="00AF6F46"/>
    <w:rsid w:val="00AF798D"/>
    <w:rsid w:val="00AF7B23"/>
    <w:rsid w:val="00AF7C8D"/>
    <w:rsid w:val="00AF7F63"/>
    <w:rsid w:val="00AF7F6A"/>
    <w:rsid w:val="00B00326"/>
    <w:rsid w:val="00B008EB"/>
    <w:rsid w:val="00B01073"/>
    <w:rsid w:val="00B010E0"/>
    <w:rsid w:val="00B01E73"/>
    <w:rsid w:val="00B02279"/>
    <w:rsid w:val="00B026C0"/>
    <w:rsid w:val="00B0285B"/>
    <w:rsid w:val="00B02D57"/>
    <w:rsid w:val="00B02F44"/>
    <w:rsid w:val="00B03111"/>
    <w:rsid w:val="00B0317E"/>
    <w:rsid w:val="00B033A7"/>
    <w:rsid w:val="00B0367D"/>
    <w:rsid w:val="00B036B9"/>
    <w:rsid w:val="00B037FC"/>
    <w:rsid w:val="00B0389F"/>
    <w:rsid w:val="00B03BEA"/>
    <w:rsid w:val="00B03E33"/>
    <w:rsid w:val="00B0457D"/>
    <w:rsid w:val="00B048D9"/>
    <w:rsid w:val="00B04A7F"/>
    <w:rsid w:val="00B04C39"/>
    <w:rsid w:val="00B04EFF"/>
    <w:rsid w:val="00B04F0B"/>
    <w:rsid w:val="00B055AF"/>
    <w:rsid w:val="00B060B9"/>
    <w:rsid w:val="00B064C7"/>
    <w:rsid w:val="00B06B50"/>
    <w:rsid w:val="00B07181"/>
    <w:rsid w:val="00B072FF"/>
    <w:rsid w:val="00B07459"/>
    <w:rsid w:val="00B07C96"/>
    <w:rsid w:val="00B102AF"/>
    <w:rsid w:val="00B104D7"/>
    <w:rsid w:val="00B10DFA"/>
    <w:rsid w:val="00B11518"/>
    <w:rsid w:val="00B1172C"/>
    <w:rsid w:val="00B1178C"/>
    <w:rsid w:val="00B1191E"/>
    <w:rsid w:val="00B11EFD"/>
    <w:rsid w:val="00B11FD2"/>
    <w:rsid w:val="00B1223F"/>
    <w:rsid w:val="00B125EE"/>
    <w:rsid w:val="00B12812"/>
    <w:rsid w:val="00B129AD"/>
    <w:rsid w:val="00B12A59"/>
    <w:rsid w:val="00B12AA9"/>
    <w:rsid w:val="00B12D70"/>
    <w:rsid w:val="00B1322E"/>
    <w:rsid w:val="00B13654"/>
    <w:rsid w:val="00B1385B"/>
    <w:rsid w:val="00B13888"/>
    <w:rsid w:val="00B13ED0"/>
    <w:rsid w:val="00B14705"/>
    <w:rsid w:val="00B148EA"/>
    <w:rsid w:val="00B14BC0"/>
    <w:rsid w:val="00B151EC"/>
    <w:rsid w:val="00B15436"/>
    <w:rsid w:val="00B154B6"/>
    <w:rsid w:val="00B15756"/>
    <w:rsid w:val="00B15D0A"/>
    <w:rsid w:val="00B1666E"/>
    <w:rsid w:val="00B16877"/>
    <w:rsid w:val="00B16C7F"/>
    <w:rsid w:val="00B17015"/>
    <w:rsid w:val="00B17483"/>
    <w:rsid w:val="00B174C2"/>
    <w:rsid w:val="00B17A2C"/>
    <w:rsid w:val="00B17AFD"/>
    <w:rsid w:val="00B201BE"/>
    <w:rsid w:val="00B21315"/>
    <w:rsid w:val="00B21356"/>
    <w:rsid w:val="00B213DB"/>
    <w:rsid w:val="00B2172D"/>
    <w:rsid w:val="00B21AA5"/>
    <w:rsid w:val="00B21E47"/>
    <w:rsid w:val="00B21EA4"/>
    <w:rsid w:val="00B22078"/>
    <w:rsid w:val="00B22085"/>
    <w:rsid w:val="00B220CF"/>
    <w:rsid w:val="00B222B4"/>
    <w:rsid w:val="00B22394"/>
    <w:rsid w:val="00B22433"/>
    <w:rsid w:val="00B226AE"/>
    <w:rsid w:val="00B227C1"/>
    <w:rsid w:val="00B228A8"/>
    <w:rsid w:val="00B22C26"/>
    <w:rsid w:val="00B22E94"/>
    <w:rsid w:val="00B23073"/>
    <w:rsid w:val="00B231F5"/>
    <w:rsid w:val="00B2323F"/>
    <w:rsid w:val="00B233AF"/>
    <w:rsid w:val="00B2354A"/>
    <w:rsid w:val="00B236E9"/>
    <w:rsid w:val="00B237E2"/>
    <w:rsid w:val="00B23980"/>
    <w:rsid w:val="00B24009"/>
    <w:rsid w:val="00B244F4"/>
    <w:rsid w:val="00B24500"/>
    <w:rsid w:val="00B245CB"/>
    <w:rsid w:val="00B24A92"/>
    <w:rsid w:val="00B24AED"/>
    <w:rsid w:val="00B24BFD"/>
    <w:rsid w:val="00B2667B"/>
    <w:rsid w:val="00B26692"/>
    <w:rsid w:val="00B26792"/>
    <w:rsid w:val="00B26C10"/>
    <w:rsid w:val="00B271B9"/>
    <w:rsid w:val="00B2720E"/>
    <w:rsid w:val="00B274B6"/>
    <w:rsid w:val="00B27990"/>
    <w:rsid w:val="00B27B3F"/>
    <w:rsid w:val="00B27B6E"/>
    <w:rsid w:val="00B309F1"/>
    <w:rsid w:val="00B30A8B"/>
    <w:rsid w:val="00B30E6B"/>
    <w:rsid w:val="00B312A0"/>
    <w:rsid w:val="00B3175A"/>
    <w:rsid w:val="00B31909"/>
    <w:rsid w:val="00B31C9B"/>
    <w:rsid w:val="00B3209A"/>
    <w:rsid w:val="00B32102"/>
    <w:rsid w:val="00B3237F"/>
    <w:rsid w:val="00B32460"/>
    <w:rsid w:val="00B324F1"/>
    <w:rsid w:val="00B325B3"/>
    <w:rsid w:val="00B32A45"/>
    <w:rsid w:val="00B32AD5"/>
    <w:rsid w:val="00B32D12"/>
    <w:rsid w:val="00B335DA"/>
    <w:rsid w:val="00B33C2E"/>
    <w:rsid w:val="00B33CD7"/>
    <w:rsid w:val="00B34024"/>
    <w:rsid w:val="00B341CB"/>
    <w:rsid w:val="00B345CD"/>
    <w:rsid w:val="00B34890"/>
    <w:rsid w:val="00B34B11"/>
    <w:rsid w:val="00B34C0B"/>
    <w:rsid w:val="00B34C9E"/>
    <w:rsid w:val="00B35090"/>
    <w:rsid w:val="00B35A83"/>
    <w:rsid w:val="00B35AC3"/>
    <w:rsid w:val="00B35CFA"/>
    <w:rsid w:val="00B35E82"/>
    <w:rsid w:val="00B35FC1"/>
    <w:rsid w:val="00B3653D"/>
    <w:rsid w:val="00B36654"/>
    <w:rsid w:val="00B368C8"/>
    <w:rsid w:val="00B36942"/>
    <w:rsid w:val="00B36A2A"/>
    <w:rsid w:val="00B36AEE"/>
    <w:rsid w:val="00B37233"/>
    <w:rsid w:val="00B3733F"/>
    <w:rsid w:val="00B373B9"/>
    <w:rsid w:val="00B37406"/>
    <w:rsid w:val="00B37549"/>
    <w:rsid w:val="00B37CE7"/>
    <w:rsid w:val="00B405DD"/>
    <w:rsid w:val="00B40B75"/>
    <w:rsid w:val="00B40C9D"/>
    <w:rsid w:val="00B40E4F"/>
    <w:rsid w:val="00B41424"/>
    <w:rsid w:val="00B414DD"/>
    <w:rsid w:val="00B4173A"/>
    <w:rsid w:val="00B41C32"/>
    <w:rsid w:val="00B421C5"/>
    <w:rsid w:val="00B422F1"/>
    <w:rsid w:val="00B426C5"/>
    <w:rsid w:val="00B42D8F"/>
    <w:rsid w:val="00B43203"/>
    <w:rsid w:val="00B43334"/>
    <w:rsid w:val="00B435A5"/>
    <w:rsid w:val="00B43837"/>
    <w:rsid w:val="00B43A3D"/>
    <w:rsid w:val="00B43D54"/>
    <w:rsid w:val="00B43EAB"/>
    <w:rsid w:val="00B441CE"/>
    <w:rsid w:val="00B443AB"/>
    <w:rsid w:val="00B44A2C"/>
    <w:rsid w:val="00B44A71"/>
    <w:rsid w:val="00B44BE3"/>
    <w:rsid w:val="00B4506C"/>
    <w:rsid w:val="00B452E7"/>
    <w:rsid w:val="00B4550D"/>
    <w:rsid w:val="00B45E26"/>
    <w:rsid w:val="00B45EE2"/>
    <w:rsid w:val="00B464A5"/>
    <w:rsid w:val="00B46739"/>
    <w:rsid w:val="00B46AA7"/>
    <w:rsid w:val="00B4762C"/>
    <w:rsid w:val="00B50B2C"/>
    <w:rsid w:val="00B512CB"/>
    <w:rsid w:val="00B5131B"/>
    <w:rsid w:val="00B51442"/>
    <w:rsid w:val="00B51477"/>
    <w:rsid w:val="00B51575"/>
    <w:rsid w:val="00B516AC"/>
    <w:rsid w:val="00B52756"/>
    <w:rsid w:val="00B53A0E"/>
    <w:rsid w:val="00B53C4F"/>
    <w:rsid w:val="00B53DF6"/>
    <w:rsid w:val="00B544AE"/>
    <w:rsid w:val="00B54DC1"/>
    <w:rsid w:val="00B54E34"/>
    <w:rsid w:val="00B55624"/>
    <w:rsid w:val="00B55855"/>
    <w:rsid w:val="00B55C37"/>
    <w:rsid w:val="00B55C6F"/>
    <w:rsid w:val="00B55DDC"/>
    <w:rsid w:val="00B564AB"/>
    <w:rsid w:val="00B5658D"/>
    <w:rsid w:val="00B568C5"/>
    <w:rsid w:val="00B56AEE"/>
    <w:rsid w:val="00B56DBE"/>
    <w:rsid w:val="00B56F8F"/>
    <w:rsid w:val="00B5742E"/>
    <w:rsid w:val="00B57AFB"/>
    <w:rsid w:val="00B605F3"/>
    <w:rsid w:val="00B6067F"/>
    <w:rsid w:val="00B6121F"/>
    <w:rsid w:val="00B61704"/>
    <w:rsid w:val="00B619ED"/>
    <w:rsid w:val="00B61E89"/>
    <w:rsid w:val="00B6242A"/>
    <w:rsid w:val="00B62619"/>
    <w:rsid w:val="00B6276F"/>
    <w:rsid w:val="00B62874"/>
    <w:rsid w:val="00B62A54"/>
    <w:rsid w:val="00B62EAF"/>
    <w:rsid w:val="00B63119"/>
    <w:rsid w:val="00B632A6"/>
    <w:rsid w:val="00B632CA"/>
    <w:rsid w:val="00B6348D"/>
    <w:rsid w:val="00B638E5"/>
    <w:rsid w:val="00B63914"/>
    <w:rsid w:val="00B63929"/>
    <w:rsid w:val="00B640EA"/>
    <w:rsid w:val="00B642FD"/>
    <w:rsid w:val="00B6434C"/>
    <w:rsid w:val="00B64369"/>
    <w:rsid w:val="00B64E93"/>
    <w:rsid w:val="00B65246"/>
    <w:rsid w:val="00B654FF"/>
    <w:rsid w:val="00B65A79"/>
    <w:rsid w:val="00B65AC1"/>
    <w:rsid w:val="00B65FF6"/>
    <w:rsid w:val="00B66081"/>
    <w:rsid w:val="00B662D2"/>
    <w:rsid w:val="00B666C1"/>
    <w:rsid w:val="00B666E2"/>
    <w:rsid w:val="00B66D40"/>
    <w:rsid w:val="00B67452"/>
    <w:rsid w:val="00B67772"/>
    <w:rsid w:val="00B677A7"/>
    <w:rsid w:val="00B67B7D"/>
    <w:rsid w:val="00B702DD"/>
    <w:rsid w:val="00B70372"/>
    <w:rsid w:val="00B70430"/>
    <w:rsid w:val="00B70A6C"/>
    <w:rsid w:val="00B70B2E"/>
    <w:rsid w:val="00B70B6A"/>
    <w:rsid w:val="00B70CC2"/>
    <w:rsid w:val="00B70D75"/>
    <w:rsid w:val="00B70FA4"/>
    <w:rsid w:val="00B7122C"/>
    <w:rsid w:val="00B714C1"/>
    <w:rsid w:val="00B7165C"/>
    <w:rsid w:val="00B71B69"/>
    <w:rsid w:val="00B71EC6"/>
    <w:rsid w:val="00B72062"/>
    <w:rsid w:val="00B72152"/>
    <w:rsid w:val="00B724E9"/>
    <w:rsid w:val="00B72B66"/>
    <w:rsid w:val="00B72D56"/>
    <w:rsid w:val="00B72FDD"/>
    <w:rsid w:val="00B7332F"/>
    <w:rsid w:val="00B7338C"/>
    <w:rsid w:val="00B73A3B"/>
    <w:rsid w:val="00B73B91"/>
    <w:rsid w:val="00B73C62"/>
    <w:rsid w:val="00B73DD0"/>
    <w:rsid w:val="00B73EFB"/>
    <w:rsid w:val="00B743E7"/>
    <w:rsid w:val="00B74665"/>
    <w:rsid w:val="00B74C01"/>
    <w:rsid w:val="00B7585D"/>
    <w:rsid w:val="00B75F4C"/>
    <w:rsid w:val="00B76112"/>
    <w:rsid w:val="00B762F4"/>
    <w:rsid w:val="00B7644B"/>
    <w:rsid w:val="00B764B1"/>
    <w:rsid w:val="00B766C6"/>
    <w:rsid w:val="00B7674C"/>
    <w:rsid w:val="00B769FF"/>
    <w:rsid w:val="00B76CC9"/>
    <w:rsid w:val="00B76E3A"/>
    <w:rsid w:val="00B77276"/>
    <w:rsid w:val="00B7749B"/>
    <w:rsid w:val="00B778A3"/>
    <w:rsid w:val="00B779FA"/>
    <w:rsid w:val="00B77CC6"/>
    <w:rsid w:val="00B80232"/>
    <w:rsid w:val="00B80360"/>
    <w:rsid w:val="00B80767"/>
    <w:rsid w:val="00B808C6"/>
    <w:rsid w:val="00B808E1"/>
    <w:rsid w:val="00B80F53"/>
    <w:rsid w:val="00B81364"/>
    <w:rsid w:val="00B81439"/>
    <w:rsid w:val="00B815E9"/>
    <w:rsid w:val="00B819F2"/>
    <w:rsid w:val="00B81FCA"/>
    <w:rsid w:val="00B82056"/>
    <w:rsid w:val="00B82436"/>
    <w:rsid w:val="00B826A7"/>
    <w:rsid w:val="00B827EC"/>
    <w:rsid w:val="00B82B44"/>
    <w:rsid w:val="00B82E4E"/>
    <w:rsid w:val="00B82F34"/>
    <w:rsid w:val="00B8328D"/>
    <w:rsid w:val="00B838D2"/>
    <w:rsid w:val="00B83E3A"/>
    <w:rsid w:val="00B840E6"/>
    <w:rsid w:val="00B84229"/>
    <w:rsid w:val="00B8425F"/>
    <w:rsid w:val="00B84271"/>
    <w:rsid w:val="00B8476B"/>
    <w:rsid w:val="00B84D34"/>
    <w:rsid w:val="00B84DA4"/>
    <w:rsid w:val="00B85247"/>
    <w:rsid w:val="00B85498"/>
    <w:rsid w:val="00B857F9"/>
    <w:rsid w:val="00B85B1F"/>
    <w:rsid w:val="00B85E59"/>
    <w:rsid w:val="00B86045"/>
    <w:rsid w:val="00B8666B"/>
    <w:rsid w:val="00B86820"/>
    <w:rsid w:val="00B86B37"/>
    <w:rsid w:val="00B86F73"/>
    <w:rsid w:val="00B8719A"/>
    <w:rsid w:val="00B87579"/>
    <w:rsid w:val="00B87811"/>
    <w:rsid w:val="00B879E7"/>
    <w:rsid w:val="00B87B58"/>
    <w:rsid w:val="00B87C4F"/>
    <w:rsid w:val="00B902F6"/>
    <w:rsid w:val="00B90396"/>
    <w:rsid w:val="00B9041E"/>
    <w:rsid w:val="00B91808"/>
    <w:rsid w:val="00B91BFD"/>
    <w:rsid w:val="00B920C0"/>
    <w:rsid w:val="00B920ED"/>
    <w:rsid w:val="00B9211D"/>
    <w:rsid w:val="00B921B6"/>
    <w:rsid w:val="00B92413"/>
    <w:rsid w:val="00B93472"/>
    <w:rsid w:val="00B935FE"/>
    <w:rsid w:val="00B93644"/>
    <w:rsid w:val="00B9383D"/>
    <w:rsid w:val="00B9385E"/>
    <w:rsid w:val="00B93E55"/>
    <w:rsid w:val="00B9407C"/>
    <w:rsid w:val="00B94592"/>
    <w:rsid w:val="00B9486A"/>
    <w:rsid w:val="00B94C6D"/>
    <w:rsid w:val="00B94CAE"/>
    <w:rsid w:val="00B94D05"/>
    <w:rsid w:val="00B95C96"/>
    <w:rsid w:val="00B95E2C"/>
    <w:rsid w:val="00B95ED5"/>
    <w:rsid w:val="00B963D9"/>
    <w:rsid w:val="00B96854"/>
    <w:rsid w:val="00B9757A"/>
    <w:rsid w:val="00B9764D"/>
    <w:rsid w:val="00B9776E"/>
    <w:rsid w:val="00B977A8"/>
    <w:rsid w:val="00B978C5"/>
    <w:rsid w:val="00B97B13"/>
    <w:rsid w:val="00B97C78"/>
    <w:rsid w:val="00B97DD3"/>
    <w:rsid w:val="00BA0369"/>
    <w:rsid w:val="00BA0970"/>
    <w:rsid w:val="00BA0B44"/>
    <w:rsid w:val="00BA1016"/>
    <w:rsid w:val="00BA1066"/>
    <w:rsid w:val="00BA11F2"/>
    <w:rsid w:val="00BA1235"/>
    <w:rsid w:val="00BA1279"/>
    <w:rsid w:val="00BA145E"/>
    <w:rsid w:val="00BA16C2"/>
    <w:rsid w:val="00BA16F7"/>
    <w:rsid w:val="00BA18E5"/>
    <w:rsid w:val="00BA1ACA"/>
    <w:rsid w:val="00BA1F1A"/>
    <w:rsid w:val="00BA24C2"/>
    <w:rsid w:val="00BA2727"/>
    <w:rsid w:val="00BA2ACB"/>
    <w:rsid w:val="00BA2C73"/>
    <w:rsid w:val="00BA3201"/>
    <w:rsid w:val="00BA3659"/>
    <w:rsid w:val="00BA3D39"/>
    <w:rsid w:val="00BA498B"/>
    <w:rsid w:val="00BA4A1E"/>
    <w:rsid w:val="00BA4AF2"/>
    <w:rsid w:val="00BA4E4E"/>
    <w:rsid w:val="00BA5107"/>
    <w:rsid w:val="00BA515D"/>
    <w:rsid w:val="00BA521D"/>
    <w:rsid w:val="00BA5D79"/>
    <w:rsid w:val="00BA5FC2"/>
    <w:rsid w:val="00BA60DB"/>
    <w:rsid w:val="00BA6311"/>
    <w:rsid w:val="00BA659C"/>
    <w:rsid w:val="00BA65CF"/>
    <w:rsid w:val="00BA676B"/>
    <w:rsid w:val="00BA690C"/>
    <w:rsid w:val="00BA6A00"/>
    <w:rsid w:val="00BA6DA3"/>
    <w:rsid w:val="00BA7146"/>
    <w:rsid w:val="00BA75F6"/>
    <w:rsid w:val="00BA76F2"/>
    <w:rsid w:val="00BA7ABE"/>
    <w:rsid w:val="00BA7CA5"/>
    <w:rsid w:val="00BB02FE"/>
    <w:rsid w:val="00BB051C"/>
    <w:rsid w:val="00BB054D"/>
    <w:rsid w:val="00BB05BE"/>
    <w:rsid w:val="00BB071C"/>
    <w:rsid w:val="00BB0964"/>
    <w:rsid w:val="00BB0C66"/>
    <w:rsid w:val="00BB0D5D"/>
    <w:rsid w:val="00BB115B"/>
    <w:rsid w:val="00BB1214"/>
    <w:rsid w:val="00BB14D5"/>
    <w:rsid w:val="00BB167E"/>
    <w:rsid w:val="00BB1BB4"/>
    <w:rsid w:val="00BB1C2F"/>
    <w:rsid w:val="00BB21FA"/>
    <w:rsid w:val="00BB2405"/>
    <w:rsid w:val="00BB26D0"/>
    <w:rsid w:val="00BB2A3F"/>
    <w:rsid w:val="00BB2ABC"/>
    <w:rsid w:val="00BB2E78"/>
    <w:rsid w:val="00BB32F0"/>
    <w:rsid w:val="00BB33A0"/>
    <w:rsid w:val="00BB38F9"/>
    <w:rsid w:val="00BB3DB6"/>
    <w:rsid w:val="00BB3F73"/>
    <w:rsid w:val="00BB43C4"/>
    <w:rsid w:val="00BB46C4"/>
    <w:rsid w:val="00BB4F87"/>
    <w:rsid w:val="00BB51E0"/>
    <w:rsid w:val="00BB52BC"/>
    <w:rsid w:val="00BB557A"/>
    <w:rsid w:val="00BB5AF2"/>
    <w:rsid w:val="00BB5B87"/>
    <w:rsid w:val="00BB6219"/>
    <w:rsid w:val="00BB63AF"/>
    <w:rsid w:val="00BB68F7"/>
    <w:rsid w:val="00BB6A12"/>
    <w:rsid w:val="00BB7A15"/>
    <w:rsid w:val="00BB7DC1"/>
    <w:rsid w:val="00BC0361"/>
    <w:rsid w:val="00BC047F"/>
    <w:rsid w:val="00BC05EE"/>
    <w:rsid w:val="00BC10FB"/>
    <w:rsid w:val="00BC17C3"/>
    <w:rsid w:val="00BC1855"/>
    <w:rsid w:val="00BC1880"/>
    <w:rsid w:val="00BC1E98"/>
    <w:rsid w:val="00BC2305"/>
    <w:rsid w:val="00BC2627"/>
    <w:rsid w:val="00BC2818"/>
    <w:rsid w:val="00BC288C"/>
    <w:rsid w:val="00BC299F"/>
    <w:rsid w:val="00BC29BF"/>
    <w:rsid w:val="00BC2AAE"/>
    <w:rsid w:val="00BC2D3A"/>
    <w:rsid w:val="00BC2E6E"/>
    <w:rsid w:val="00BC3309"/>
    <w:rsid w:val="00BC33BE"/>
    <w:rsid w:val="00BC3499"/>
    <w:rsid w:val="00BC397F"/>
    <w:rsid w:val="00BC49B6"/>
    <w:rsid w:val="00BC505F"/>
    <w:rsid w:val="00BC524F"/>
    <w:rsid w:val="00BC55A2"/>
    <w:rsid w:val="00BC587E"/>
    <w:rsid w:val="00BC62E6"/>
    <w:rsid w:val="00BC6714"/>
    <w:rsid w:val="00BC694A"/>
    <w:rsid w:val="00BC6E4C"/>
    <w:rsid w:val="00BC6F41"/>
    <w:rsid w:val="00BC7330"/>
    <w:rsid w:val="00BC7524"/>
    <w:rsid w:val="00BD0052"/>
    <w:rsid w:val="00BD0075"/>
    <w:rsid w:val="00BD048A"/>
    <w:rsid w:val="00BD08E4"/>
    <w:rsid w:val="00BD08E6"/>
    <w:rsid w:val="00BD095D"/>
    <w:rsid w:val="00BD0FDC"/>
    <w:rsid w:val="00BD11D1"/>
    <w:rsid w:val="00BD1213"/>
    <w:rsid w:val="00BD1C0F"/>
    <w:rsid w:val="00BD1CCC"/>
    <w:rsid w:val="00BD1DF6"/>
    <w:rsid w:val="00BD1EBF"/>
    <w:rsid w:val="00BD2004"/>
    <w:rsid w:val="00BD215D"/>
    <w:rsid w:val="00BD2866"/>
    <w:rsid w:val="00BD2A45"/>
    <w:rsid w:val="00BD2B53"/>
    <w:rsid w:val="00BD2BC2"/>
    <w:rsid w:val="00BD3471"/>
    <w:rsid w:val="00BD3898"/>
    <w:rsid w:val="00BD3A16"/>
    <w:rsid w:val="00BD3A6A"/>
    <w:rsid w:val="00BD3D5A"/>
    <w:rsid w:val="00BD3DC9"/>
    <w:rsid w:val="00BD3F2E"/>
    <w:rsid w:val="00BD4336"/>
    <w:rsid w:val="00BD43EA"/>
    <w:rsid w:val="00BD4541"/>
    <w:rsid w:val="00BD465E"/>
    <w:rsid w:val="00BD46AF"/>
    <w:rsid w:val="00BD4C84"/>
    <w:rsid w:val="00BD4CE0"/>
    <w:rsid w:val="00BD4DA1"/>
    <w:rsid w:val="00BD4E8D"/>
    <w:rsid w:val="00BD5375"/>
    <w:rsid w:val="00BD5431"/>
    <w:rsid w:val="00BD5463"/>
    <w:rsid w:val="00BD5555"/>
    <w:rsid w:val="00BD562A"/>
    <w:rsid w:val="00BD5734"/>
    <w:rsid w:val="00BD5A85"/>
    <w:rsid w:val="00BD5C22"/>
    <w:rsid w:val="00BD5CC4"/>
    <w:rsid w:val="00BD683E"/>
    <w:rsid w:val="00BD6A56"/>
    <w:rsid w:val="00BD6F6F"/>
    <w:rsid w:val="00BD738F"/>
    <w:rsid w:val="00BD7767"/>
    <w:rsid w:val="00BE023F"/>
    <w:rsid w:val="00BE09F6"/>
    <w:rsid w:val="00BE0B1B"/>
    <w:rsid w:val="00BE171D"/>
    <w:rsid w:val="00BE1B98"/>
    <w:rsid w:val="00BE1CDE"/>
    <w:rsid w:val="00BE1DF5"/>
    <w:rsid w:val="00BE2205"/>
    <w:rsid w:val="00BE2582"/>
    <w:rsid w:val="00BE26A0"/>
    <w:rsid w:val="00BE273A"/>
    <w:rsid w:val="00BE31EF"/>
    <w:rsid w:val="00BE32DD"/>
    <w:rsid w:val="00BE33A4"/>
    <w:rsid w:val="00BE375B"/>
    <w:rsid w:val="00BE39F1"/>
    <w:rsid w:val="00BE3B9B"/>
    <w:rsid w:val="00BE3ED2"/>
    <w:rsid w:val="00BE4811"/>
    <w:rsid w:val="00BE487C"/>
    <w:rsid w:val="00BE490D"/>
    <w:rsid w:val="00BE4A1B"/>
    <w:rsid w:val="00BE4AD5"/>
    <w:rsid w:val="00BE4D11"/>
    <w:rsid w:val="00BE5001"/>
    <w:rsid w:val="00BE52F0"/>
    <w:rsid w:val="00BE55BD"/>
    <w:rsid w:val="00BE56F8"/>
    <w:rsid w:val="00BE5C06"/>
    <w:rsid w:val="00BE6C55"/>
    <w:rsid w:val="00BE763A"/>
    <w:rsid w:val="00BE79E3"/>
    <w:rsid w:val="00BF05EE"/>
    <w:rsid w:val="00BF0761"/>
    <w:rsid w:val="00BF0A50"/>
    <w:rsid w:val="00BF0AA9"/>
    <w:rsid w:val="00BF0D5F"/>
    <w:rsid w:val="00BF0F4D"/>
    <w:rsid w:val="00BF1583"/>
    <w:rsid w:val="00BF1B2E"/>
    <w:rsid w:val="00BF25AF"/>
    <w:rsid w:val="00BF27FF"/>
    <w:rsid w:val="00BF292F"/>
    <w:rsid w:val="00BF2DAE"/>
    <w:rsid w:val="00BF2FF8"/>
    <w:rsid w:val="00BF310F"/>
    <w:rsid w:val="00BF389C"/>
    <w:rsid w:val="00BF3A9C"/>
    <w:rsid w:val="00BF3BC7"/>
    <w:rsid w:val="00BF453D"/>
    <w:rsid w:val="00BF4892"/>
    <w:rsid w:val="00BF4DDD"/>
    <w:rsid w:val="00BF526E"/>
    <w:rsid w:val="00BF5D36"/>
    <w:rsid w:val="00BF5D6F"/>
    <w:rsid w:val="00BF5F0A"/>
    <w:rsid w:val="00BF6107"/>
    <w:rsid w:val="00BF69ED"/>
    <w:rsid w:val="00BF6CAC"/>
    <w:rsid w:val="00BF7059"/>
    <w:rsid w:val="00BF7104"/>
    <w:rsid w:val="00BF71AB"/>
    <w:rsid w:val="00BF727A"/>
    <w:rsid w:val="00BF73D1"/>
    <w:rsid w:val="00BF78AF"/>
    <w:rsid w:val="00BF7A7E"/>
    <w:rsid w:val="00BF7E23"/>
    <w:rsid w:val="00C00E7F"/>
    <w:rsid w:val="00C01192"/>
    <w:rsid w:val="00C013EA"/>
    <w:rsid w:val="00C01606"/>
    <w:rsid w:val="00C017FB"/>
    <w:rsid w:val="00C01846"/>
    <w:rsid w:val="00C01869"/>
    <w:rsid w:val="00C01C29"/>
    <w:rsid w:val="00C01F44"/>
    <w:rsid w:val="00C02238"/>
    <w:rsid w:val="00C026B1"/>
    <w:rsid w:val="00C02734"/>
    <w:rsid w:val="00C0284B"/>
    <w:rsid w:val="00C028B3"/>
    <w:rsid w:val="00C0291C"/>
    <w:rsid w:val="00C03B36"/>
    <w:rsid w:val="00C03B83"/>
    <w:rsid w:val="00C04299"/>
    <w:rsid w:val="00C042E4"/>
    <w:rsid w:val="00C04689"/>
    <w:rsid w:val="00C0477B"/>
    <w:rsid w:val="00C0554A"/>
    <w:rsid w:val="00C0559C"/>
    <w:rsid w:val="00C05DD3"/>
    <w:rsid w:val="00C06664"/>
    <w:rsid w:val="00C06713"/>
    <w:rsid w:val="00C07273"/>
    <w:rsid w:val="00C078BD"/>
    <w:rsid w:val="00C07F4C"/>
    <w:rsid w:val="00C1011F"/>
    <w:rsid w:val="00C1053D"/>
    <w:rsid w:val="00C107F9"/>
    <w:rsid w:val="00C10A92"/>
    <w:rsid w:val="00C10ABB"/>
    <w:rsid w:val="00C10F48"/>
    <w:rsid w:val="00C10FA2"/>
    <w:rsid w:val="00C112DF"/>
    <w:rsid w:val="00C1160C"/>
    <w:rsid w:val="00C11925"/>
    <w:rsid w:val="00C11C77"/>
    <w:rsid w:val="00C12299"/>
    <w:rsid w:val="00C12827"/>
    <w:rsid w:val="00C12844"/>
    <w:rsid w:val="00C1328F"/>
    <w:rsid w:val="00C1360F"/>
    <w:rsid w:val="00C13825"/>
    <w:rsid w:val="00C13B9F"/>
    <w:rsid w:val="00C13D56"/>
    <w:rsid w:val="00C14356"/>
    <w:rsid w:val="00C1478E"/>
    <w:rsid w:val="00C14873"/>
    <w:rsid w:val="00C14931"/>
    <w:rsid w:val="00C149BC"/>
    <w:rsid w:val="00C14B94"/>
    <w:rsid w:val="00C14F36"/>
    <w:rsid w:val="00C154A3"/>
    <w:rsid w:val="00C159D8"/>
    <w:rsid w:val="00C15A0B"/>
    <w:rsid w:val="00C15B28"/>
    <w:rsid w:val="00C15B4D"/>
    <w:rsid w:val="00C16295"/>
    <w:rsid w:val="00C16299"/>
    <w:rsid w:val="00C16490"/>
    <w:rsid w:val="00C16A83"/>
    <w:rsid w:val="00C172EB"/>
    <w:rsid w:val="00C17343"/>
    <w:rsid w:val="00C174D2"/>
    <w:rsid w:val="00C201FC"/>
    <w:rsid w:val="00C2079B"/>
    <w:rsid w:val="00C212D6"/>
    <w:rsid w:val="00C21334"/>
    <w:rsid w:val="00C21464"/>
    <w:rsid w:val="00C214AB"/>
    <w:rsid w:val="00C2195D"/>
    <w:rsid w:val="00C21A77"/>
    <w:rsid w:val="00C21BA6"/>
    <w:rsid w:val="00C21E38"/>
    <w:rsid w:val="00C21FFB"/>
    <w:rsid w:val="00C22354"/>
    <w:rsid w:val="00C2236F"/>
    <w:rsid w:val="00C224C5"/>
    <w:rsid w:val="00C224D3"/>
    <w:rsid w:val="00C225EC"/>
    <w:rsid w:val="00C2269A"/>
    <w:rsid w:val="00C226DA"/>
    <w:rsid w:val="00C227A8"/>
    <w:rsid w:val="00C22A93"/>
    <w:rsid w:val="00C22B00"/>
    <w:rsid w:val="00C22C9A"/>
    <w:rsid w:val="00C23828"/>
    <w:rsid w:val="00C23B23"/>
    <w:rsid w:val="00C23FE2"/>
    <w:rsid w:val="00C24189"/>
    <w:rsid w:val="00C242FB"/>
    <w:rsid w:val="00C24BD6"/>
    <w:rsid w:val="00C24E36"/>
    <w:rsid w:val="00C24FD0"/>
    <w:rsid w:val="00C25691"/>
    <w:rsid w:val="00C259F2"/>
    <w:rsid w:val="00C25E35"/>
    <w:rsid w:val="00C269FF"/>
    <w:rsid w:val="00C26DB9"/>
    <w:rsid w:val="00C270C4"/>
    <w:rsid w:val="00C272B7"/>
    <w:rsid w:val="00C272CB"/>
    <w:rsid w:val="00C27335"/>
    <w:rsid w:val="00C27E7B"/>
    <w:rsid w:val="00C30081"/>
    <w:rsid w:val="00C302A7"/>
    <w:rsid w:val="00C3046B"/>
    <w:rsid w:val="00C3056B"/>
    <w:rsid w:val="00C30786"/>
    <w:rsid w:val="00C30BBE"/>
    <w:rsid w:val="00C30CD5"/>
    <w:rsid w:val="00C310E4"/>
    <w:rsid w:val="00C311A4"/>
    <w:rsid w:val="00C312A7"/>
    <w:rsid w:val="00C313F7"/>
    <w:rsid w:val="00C316F1"/>
    <w:rsid w:val="00C322E2"/>
    <w:rsid w:val="00C3248A"/>
    <w:rsid w:val="00C32B83"/>
    <w:rsid w:val="00C3318D"/>
    <w:rsid w:val="00C3319F"/>
    <w:rsid w:val="00C331C7"/>
    <w:rsid w:val="00C33A8A"/>
    <w:rsid w:val="00C33B25"/>
    <w:rsid w:val="00C33C8F"/>
    <w:rsid w:val="00C34322"/>
    <w:rsid w:val="00C34653"/>
    <w:rsid w:val="00C3470F"/>
    <w:rsid w:val="00C349B2"/>
    <w:rsid w:val="00C34B52"/>
    <w:rsid w:val="00C35854"/>
    <w:rsid w:val="00C359F8"/>
    <w:rsid w:val="00C35AE9"/>
    <w:rsid w:val="00C365C5"/>
    <w:rsid w:val="00C36824"/>
    <w:rsid w:val="00C36E5D"/>
    <w:rsid w:val="00C36EA8"/>
    <w:rsid w:val="00C371C9"/>
    <w:rsid w:val="00C372A0"/>
    <w:rsid w:val="00C37895"/>
    <w:rsid w:val="00C3795B"/>
    <w:rsid w:val="00C37AE0"/>
    <w:rsid w:val="00C37BAC"/>
    <w:rsid w:val="00C37F6E"/>
    <w:rsid w:val="00C37F99"/>
    <w:rsid w:val="00C40241"/>
    <w:rsid w:val="00C4028F"/>
    <w:rsid w:val="00C404F8"/>
    <w:rsid w:val="00C4083C"/>
    <w:rsid w:val="00C409AF"/>
    <w:rsid w:val="00C40A69"/>
    <w:rsid w:val="00C40B6F"/>
    <w:rsid w:val="00C40E15"/>
    <w:rsid w:val="00C4103C"/>
    <w:rsid w:val="00C4106A"/>
    <w:rsid w:val="00C4208C"/>
    <w:rsid w:val="00C42113"/>
    <w:rsid w:val="00C42186"/>
    <w:rsid w:val="00C4276F"/>
    <w:rsid w:val="00C4277F"/>
    <w:rsid w:val="00C42AC6"/>
    <w:rsid w:val="00C42B60"/>
    <w:rsid w:val="00C42C0A"/>
    <w:rsid w:val="00C42D0E"/>
    <w:rsid w:val="00C42E6E"/>
    <w:rsid w:val="00C4334F"/>
    <w:rsid w:val="00C4386E"/>
    <w:rsid w:val="00C43DAC"/>
    <w:rsid w:val="00C443C5"/>
    <w:rsid w:val="00C444A8"/>
    <w:rsid w:val="00C445F8"/>
    <w:rsid w:val="00C4493E"/>
    <w:rsid w:val="00C45268"/>
    <w:rsid w:val="00C45BF5"/>
    <w:rsid w:val="00C45C47"/>
    <w:rsid w:val="00C45E5B"/>
    <w:rsid w:val="00C4621A"/>
    <w:rsid w:val="00C46376"/>
    <w:rsid w:val="00C46454"/>
    <w:rsid w:val="00C4657C"/>
    <w:rsid w:val="00C471EB"/>
    <w:rsid w:val="00C474F0"/>
    <w:rsid w:val="00C47515"/>
    <w:rsid w:val="00C4758C"/>
    <w:rsid w:val="00C47A2A"/>
    <w:rsid w:val="00C5044F"/>
    <w:rsid w:val="00C50705"/>
    <w:rsid w:val="00C50AF1"/>
    <w:rsid w:val="00C50B1B"/>
    <w:rsid w:val="00C50E91"/>
    <w:rsid w:val="00C51590"/>
    <w:rsid w:val="00C516E8"/>
    <w:rsid w:val="00C51742"/>
    <w:rsid w:val="00C51A4C"/>
    <w:rsid w:val="00C51B51"/>
    <w:rsid w:val="00C53543"/>
    <w:rsid w:val="00C538A2"/>
    <w:rsid w:val="00C5398E"/>
    <w:rsid w:val="00C53A08"/>
    <w:rsid w:val="00C5419B"/>
    <w:rsid w:val="00C54496"/>
    <w:rsid w:val="00C545E8"/>
    <w:rsid w:val="00C54A51"/>
    <w:rsid w:val="00C54B13"/>
    <w:rsid w:val="00C54B78"/>
    <w:rsid w:val="00C55439"/>
    <w:rsid w:val="00C5598F"/>
    <w:rsid w:val="00C55C36"/>
    <w:rsid w:val="00C55FE0"/>
    <w:rsid w:val="00C55FE2"/>
    <w:rsid w:val="00C5604C"/>
    <w:rsid w:val="00C5621B"/>
    <w:rsid w:val="00C56279"/>
    <w:rsid w:val="00C56449"/>
    <w:rsid w:val="00C56C24"/>
    <w:rsid w:val="00C56CD4"/>
    <w:rsid w:val="00C57232"/>
    <w:rsid w:val="00C5766E"/>
    <w:rsid w:val="00C57C67"/>
    <w:rsid w:val="00C60287"/>
    <w:rsid w:val="00C6031E"/>
    <w:rsid w:val="00C603CB"/>
    <w:rsid w:val="00C61501"/>
    <w:rsid w:val="00C61554"/>
    <w:rsid w:val="00C61990"/>
    <w:rsid w:val="00C61FE6"/>
    <w:rsid w:val="00C62006"/>
    <w:rsid w:val="00C620B2"/>
    <w:rsid w:val="00C627CD"/>
    <w:rsid w:val="00C62B0B"/>
    <w:rsid w:val="00C62D99"/>
    <w:rsid w:val="00C62FBB"/>
    <w:rsid w:val="00C63303"/>
    <w:rsid w:val="00C63475"/>
    <w:rsid w:val="00C635EE"/>
    <w:rsid w:val="00C640CF"/>
    <w:rsid w:val="00C649C3"/>
    <w:rsid w:val="00C64A97"/>
    <w:rsid w:val="00C651F7"/>
    <w:rsid w:val="00C65304"/>
    <w:rsid w:val="00C65858"/>
    <w:rsid w:val="00C660B5"/>
    <w:rsid w:val="00C6614B"/>
    <w:rsid w:val="00C66F80"/>
    <w:rsid w:val="00C67294"/>
    <w:rsid w:val="00C672E7"/>
    <w:rsid w:val="00C674A5"/>
    <w:rsid w:val="00C67992"/>
    <w:rsid w:val="00C679EE"/>
    <w:rsid w:val="00C70178"/>
    <w:rsid w:val="00C704C4"/>
    <w:rsid w:val="00C70643"/>
    <w:rsid w:val="00C70805"/>
    <w:rsid w:val="00C709C3"/>
    <w:rsid w:val="00C70B4C"/>
    <w:rsid w:val="00C71061"/>
    <w:rsid w:val="00C7138B"/>
    <w:rsid w:val="00C7197F"/>
    <w:rsid w:val="00C71CBA"/>
    <w:rsid w:val="00C72548"/>
    <w:rsid w:val="00C72563"/>
    <w:rsid w:val="00C7263C"/>
    <w:rsid w:val="00C72AD8"/>
    <w:rsid w:val="00C72C85"/>
    <w:rsid w:val="00C72F4C"/>
    <w:rsid w:val="00C73713"/>
    <w:rsid w:val="00C73D22"/>
    <w:rsid w:val="00C742B9"/>
    <w:rsid w:val="00C7469F"/>
    <w:rsid w:val="00C746E9"/>
    <w:rsid w:val="00C74C7D"/>
    <w:rsid w:val="00C74DE5"/>
    <w:rsid w:val="00C74F6C"/>
    <w:rsid w:val="00C75189"/>
    <w:rsid w:val="00C7538E"/>
    <w:rsid w:val="00C7586C"/>
    <w:rsid w:val="00C76399"/>
    <w:rsid w:val="00C765DF"/>
    <w:rsid w:val="00C767F6"/>
    <w:rsid w:val="00C769E9"/>
    <w:rsid w:val="00C76FE0"/>
    <w:rsid w:val="00C7750A"/>
    <w:rsid w:val="00C776CC"/>
    <w:rsid w:val="00C7784A"/>
    <w:rsid w:val="00C77CBD"/>
    <w:rsid w:val="00C77E11"/>
    <w:rsid w:val="00C80475"/>
    <w:rsid w:val="00C8065B"/>
    <w:rsid w:val="00C807E8"/>
    <w:rsid w:val="00C80980"/>
    <w:rsid w:val="00C80D86"/>
    <w:rsid w:val="00C80DDC"/>
    <w:rsid w:val="00C80E31"/>
    <w:rsid w:val="00C816E4"/>
    <w:rsid w:val="00C81820"/>
    <w:rsid w:val="00C82022"/>
    <w:rsid w:val="00C82735"/>
    <w:rsid w:val="00C829C1"/>
    <w:rsid w:val="00C82C05"/>
    <w:rsid w:val="00C82F55"/>
    <w:rsid w:val="00C835AA"/>
    <w:rsid w:val="00C835E1"/>
    <w:rsid w:val="00C83C81"/>
    <w:rsid w:val="00C83D24"/>
    <w:rsid w:val="00C84034"/>
    <w:rsid w:val="00C840FF"/>
    <w:rsid w:val="00C84D72"/>
    <w:rsid w:val="00C85067"/>
    <w:rsid w:val="00C85CD0"/>
    <w:rsid w:val="00C85FB2"/>
    <w:rsid w:val="00C86181"/>
    <w:rsid w:val="00C861A2"/>
    <w:rsid w:val="00C86820"/>
    <w:rsid w:val="00C8688D"/>
    <w:rsid w:val="00C8690C"/>
    <w:rsid w:val="00C869FE"/>
    <w:rsid w:val="00C86A89"/>
    <w:rsid w:val="00C86CEC"/>
    <w:rsid w:val="00C870E6"/>
    <w:rsid w:val="00C871C8"/>
    <w:rsid w:val="00C8756A"/>
    <w:rsid w:val="00C87D0E"/>
    <w:rsid w:val="00C907AA"/>
    <w:rsid w:val="00C90A3D"/>
    <w:rsid w:val="00C90A54"/>
    <w:rsid w:val="00C90B17"/>
    <w:rsid w:val="00C90F10"/>
    <w:rsid w:val="00C9108C"/>
    <w:rsid w:val="00C916CC"/>
    <w:rsid w:val="00C91743"/>
    <w:rsid w:val="00C9229C"/>
    <w:rsid w:val="00C9238F"/>
    <w:rsid w:val="00C923BB"/>
    <w:rsid w:val="00C927C4"/>
    <w:rsid w:val="00C9297A"/>
    <w:rsid w:val="00C92E98"/>
    <w:rsid w:val="00C9335F"/>
    <w:rsid w:val="00C9342D"/>
    <w:rsid w:val="00C93EAC"/>
    <w:rsid w:val="00C94153"/>
    <w:rsid w:val="00C94492"/>
    <w:rsid w:val="00C94694"/>
    <w:rsid w:val="00C9473A"/>
    <w:rsid w:val="00C957EA"/>
    <w:rsid w:val="00C95E0C"/>
    <w:rsid w:val="00C95FD2"/>
    <w:rsid w:val="00C9626E"/>
    <w:rsid w:val="00C966E1"/>
    <w:rsid w:val="00C9673D"/>
    <w:rsid w:val="00C96E51"/>
    <w:rsid w:val="00C97446"/>
    <w:rsid w:val="00C97496"/>
    <w:rsid w:val="00C97A43"/>
    <w:rsid w:val="00CA028F"/>
    <w:rsid w:val="00CA0C3B"/>
    <w:rsid w:val="00CA0F14"/>
    <w:rsid w:val="00CA129A"/>
    <w:rsid w:val="00CA1D86"/>
    <w:rsid w:val="00CA28AA"/>
    <w:rsid w:val="00CA2B80"/>
    <w:rsid w:val="00CA2BB6"/>
    <w:rsid w:val="00CA2C14"/>
    <w:rsid w:val="00CA30D3"/>
    <w:rsid w:val="00CA3D66"/>
    <w:rsid w:val="00CA435B"/>
    <w:rsid w:val="00CA43A4"/>
    <w:rsid w:val="00CA4BA3"/>
    <w:rsid w:val="00CA4C1C"/>
    <w:rsid w:val="00CA534F"/>
    <w:rsid w:val="00CA5616"/>
    <w:rsid w:val="00CA5796"/>
    <w:rsid w:val="00CA6257"/>
    <w:rsid w:val="00CA6890"/>
    <w:rsid w:val="00CA69DE"/>
    <w:rsid w:val="00CA6BFF"/>
    <w:rsid w:val="00CA7ABC"/>
    <w:rsid w:val="00CA7C2D"/>
    <w:rsid w:val="00CA7F4D"/>
    <w:rsid w:val="00CB0123"/>
    <w:rsid w:val="00CB026E"/>
    <w:rsid w:val="00CB02FE"/>
    <w:rsid w:val="00CB0598"/>
    <w:rsid w:val="00CB0618"/>
    <w:rsid w:val="00CB080C"/>
    <w:rsid w:val="00CB0F29"/>
    <w:rsid w:val="00CB13BE"/>
    <w:rsid w:val="00CB1739"/>
    <w:rsid w:val="00CB1E3C"/>
    <w:rsid w:val="00CB26AD"/>
    <w:rsid w:val="00CB2B67"/>
    <w:rsid w:val="00CB3154"/>
    <w:rsid w:val="00CB32AC"/>
    <w:rsid w:val="00CB32B2"/>
    <w:rsid w:val="00CB339F"/>
    <w:rsid w:val="00CB3D55"/>
    <w:rsid w:val="00CB48C3"/>
    <w:rsid w:val="00CB4F50"/>
    <w:rsid w:val="00CB51B5"/>
    <w:rsid w:val="00CB53AB"/>
    <w:rsid w:val="00CB54E7"/>
    <w:rsid w:val="00CB5718"/>
    <w:rsid w:val="00CB5B7D"/>
    <w:rsid w:val="00CB62D6"/>
    <w:rsid w:val="00CB6790"/>
    <w:rsid w:val="00CB6A14"/>
    <w:rsid w:val="00CB6BB9"/>
    <w:rsid w:val="00CB6F1C"/>
    <w:rsid w:val="00CB74D9"/>
    <w:rsid w:val="00CB76AE"/>
    <w:rsid w:val="00CB795C"/>
    <w:rsid w:val="00CC076E"/>
    <w:rsid w:val="00CC07EA"/>
    <w:rsid w:val="00CC094B"/>
    <w:rsid w:val="00CC0A40"/>
    <w:rsid w:val="00CC0B7C"/>
    <w:rsid w:val="00CC0C38"/>
    <w:rsid w:val="00CC0F5D"/>
    <w:rsid w:val="00CC122F"/>
    <w:rsid w:val="00CC1523"/>
    <w:rsid w:val="00CC1823"/>
    <w:rsid w:val="00CC188B"/>
    <w:rsid w:val="00CC1C8B"/>
    <w:rsid w:val="00CC2713"/>
    <w:rsid w:val="00CC3289"/>
    <w:rsid w:val="00CC3760"/>
    <w:rsid w:val="00CC3F2B"/>
    <w:rsid w:val="00CC4B0A"/>
    <w:rsid w:val="00CC54B2"/>
    <w:rsid w:val="00CC570D"/>
    <w:rsid w:val="00CC58C3"/>
    <w:rsid w:val="00CC58D5"/>
    <w:rsid w:val="00CC58DD"/>
    <w:rsid w:val="00CC59EF"/>
    <w:rsid w:val="00CC5E02"/>
    <w:rsid w:val="00CC611A"/>
    <w:rsid w:val="00CC62BD"/>
    <w:rsid w:val="00CC63F6"/>
    <w:rsid w:val="00CC6499"/>
    <w:rsid w:val="00CC650E"/>
    <w:rsid w:val="00CC6652"/>
    <w:rsid w:val="00CC6B7B"/>
    <w:rsid w:val="00CC6DBF"/>
    <w:rsid w:val="00CC7463"/>
    <w:rsid w:val="00CC7965"/>
    <w:rsid w:val="00CC7A48"/>
    <w:rsid w:val="00CC7D30"/>
    <w:rsid w:val="00CD0560"/>
    <w:rsid w:val="00CD07EF"/>
    <w:rsid w:val="00CD1F38"/>
    <w:rsid w:val="00CD1FA0"/>
    <w:rsid w:val="00CD2079"/>
    <w:rsid w:val="00CD2220"/>
    <w:rsid w:val="00CD299E"/>
    <w:rsid w:val="00CD2AB8"/>
    <w:rsid w:val="00CD2AEA"/>
    <w:rsid w:val="00CD347C"/>
    <w:rsid w:val="00CD36FD"/>
    <w:rsid w:val="00CD38D1"/>
    <w:rsid w:val="00CD399A"/>
    <w:rsid w:val="00CD3C84"/>
    <w:rsid w:val="00CD3F5D"/>
    <w:rsid w:val="00CD4066"/>
    <w:rsid w:val="00CD4127"/>
    <w:rsid w:val="00CD47C3"/>
    <w:rsid w:val="00CD4C6F"/>
    <w:rsid w:val="00CD4DD6"/>
    <w:rsid w:val="00CD5C71"/>
    <w:rsid w:val="00CD6034"/>
    <w:rsid w:val="00CD6219"/>
    <w:rsid w:val="00CD6251"/>
    <w:rsid w:val="00CD63A5"/>
    <w:rsid w:val="00CD6FEE"/>
    <w:rsid w:val="00CD7358"/>
    <w:rsid w:val="00CD74BA"/>
    <w:rsid w:val="00CD78E1"/>
    <w:rsid w:val="00CD791F"/>
    <w:rsid w:val="00CD7B4B"/>
    <w:rsid w:val="00CD7C03"/>
    <w:rsid w:val="00CD7F25"/>
    <w:rsid w:val="00CE01DB"/>
    <w:rsid w:val="00CE0292"/>
    <w:rsid w:val="00CE0737"/>
    <w:rsid w:val="00CE07DB"/>
    <w:rsid w:val="00CE0A1E"/>
    <w:rsid w:val="00CE0E2E"/>
    <w:rsid w:val="00CE0FBD"/>
    <w:rsid w:val="00CE1381"/>
    <w:rsid w:val="00CE13DB"/>
    <w:rsid w:val="00CE1438"/>
    <w:rsid w:val="00CE1776"/>
    <w:rsid w:val="00CE19C5"/>
    <w:rsid w:val="00CE1B87"/>
    <w:rsid w:val="00CE1FEF"/>
    <w:rsid w:val="00CE22F5"/>
    <w:rsid w:val="00CE23AF"/>
    <w:rsid w:val="00CE2441"/>
    <w:rsid w:val="00CE24E6"/>
    <w:rsid w:val="00CE283D"/>
    <w:rsid w:val="00CE29A5"/>
    <w:rsid w:val="00CE2BD0"/>
    <w:rsid w:val="00CE31F9"/>
    <w:rsid w:val="00CE32DB"/>
    <w:rsid w:val="00CE32FE"/>
    <w:rsid w:val="00CE33F3"/>
    <w:rsid w:val="00CE34DF"/>
    <w:rsid w:val="00CE355D"/>
    <w:rsid w:val="00CE3DF7"/>
    <w:rsid w:val="00CE402D"/>
    <w:rsid w:val="00CE40DA"/>
    <w:rsid w:val="00CE4663"/>
    <w:rsid w:val="00CE4871"/>
    <w:rsid w:val="00CE49A5"/>
    <w:rsid w:val="00CE4A97"/>
    <w:rsid w:val="00CE4BFF"/>
    <w:rsid w:val="00CE5314"/>
    <w:rsid w:val="00CE5D41"/>
    <w:rsid w:val="00CE6006"/>
    <w:rsid w:val="00CE6090"/>
    <w:rsid w:val="00CE6219"/>
    <w:rsid w:val="00CE6669"/>
    <w:rsid w:val="00CE6ABE"/>
    <w:rsid w:val="00CE6DE6"/>
    <w:rsid w:val="00CE751D"/>
    <w:rsid w:val="00CE759B"/>
    <w:rsid w:val="00CE7C5A"/>
    <w:rsid w:val="00CF01B1"/>
    <w:rsid w:val="00CF01E5"/>
    <w:rsid w:val="00CF0908"/>
    <w:rsid w:val="00CF0A58"/>
    <w:rsid w:val="00CF0A93"/>
    <w:rsid w:val="00CF1336"/>
    <w:rsid w:val="00CF19B9"/>
    <w:rsid w:val="00CF27BB"/>
    <w:rsid w:val="00CF32C8"/>
    <w:rsid w:val="00CF356B"/>
    <w:rsid w:val="00CF3731"/>
    <w:rsid w:val="00CF3A7A"/>
    <w:rsid w:val="00CF3CC5"/>
    <w:rsid w:val="00CF4022"/>
    <w:rsid w:val="00CF42F5"/>
    <w:rsid w:val="00CF460B"/>
    <w:rsid w:val="00CF56F7"/>
    <w:rsid w:val="00CF5815"/>
    <w:rsid w:val="00CF59FE"/>
    <w:rsid w:val="00CF5AEF"/>
    <w:rsid w:val="00CF5EC0"/>
    <w:rsid w:val="00CF5F83"/>
    <w:rsid w:val="00CF641D"/>
    <w:rsid w:val="00CF648A"/>
    <w:rsid w:val="00CF696B"/>
    <w:rsid w:val="00CF6A79"/>
    <w:rsid w:val="00CF6B27"/>
    <w:rsid w:val="00CF6B91"/>
    <w:rsid w:val="00CF6D27"/>
    <w:rsid w:val="00CF6F93"/>
    <w:rsid w:val="00CF75BA"/>
    <w:rsid w:val="00CF7639"/>
    <w:rsid w:val="00CF7D55"/>
    <w:rsid w:val="00D002E7"/>
    <w:rsid w:val="00D00367"/>
    <w:rsid w:val="00D003F2"/>
    <w:rsid w:val="00D00764"/>
    <w:rsid w:val="00D00A6F"/>
    <w:rsid w:val="00D00FBB"/>
    <w:rsid w:val="00D00FFC"/>
    <w:rsid w:val="00D01BC7"/>
    <w:rsid w:val="00D01EF3"/>
    <w:rsid w:val="00D02071"/>
    <w:rsid w:val="00D0209F"/>
    <w:rsid w:val="00D0233B"/>
    <w:rsid w:val="00D024BC"/>
    <w:rsid w:val="00D03056"/>
    <w:rsid w:val="00D03AB4"/>
    <w:rsid w:val="00D03CB5"/>
    <w:rsid w:val="00D04073"/>
    <w:rsid w:val="00D047C9"/>
    <w:rsid w:val="00D04812"/>
    <w:rsid w:val="00D04A5E"/>
    <w:rsid w:val="00D04EB1"/>
    <w:rsid w:val="00D05497"/>
    <w:rsid w:val="00D05B15"/>
    <w:rsid w:val="00D05B51"/>
    <w:rsid w:val="00D05C75"/>
    <w:rsid w:val="00D060E9"/>
    <w:rsid w:val="00D06303"/>
    <w:rsid w:val="00D06C56"/>
    <w:rsid w:val="00D06E02"/>
    <w:rsid w:val="00D0700D"/>
    <w:rsid w:val="00D070A2"/>
    <w:rsid w:val="00D07702"/>
    <w:rsid w:val="00D078C5"/>
    <w:rsid w:val="00D10674"/>
    <w:rsid w:val="00D10E07"/>
    <w:rsid w:val="00D116A8"/>
    <w:rsid w:val="00D1192F"/>
    <w:rsid w:val="00D1194C"/>
    <w:rsid w:val="00D12099"/>
    <w:rsid w:val="00D123A8"/>
    <w:rsid w:val="00D125AF"/>
    <w:rsid w:val="00D12980"/>
    <w:rsid w:val="00D12A0B"/>
    <w:rsid w:val="00D131D6"/>
    <w:rsid w:val="00D132D5"/>
    <w:rsid w:val="00D137F0"/>
    <w:rsid w:val="00D141B9"/>
    <w:rsid w:val="00D14528"/>
    <w:rsid w:val="00D14B09"/>
    <w:rsid w:val="00D1548C"/>
    <w:rsid w:val="00D1572F"/>
    <w:rsid w:val="00D15EC4"/>
    <w:rsid w:val="00D16194"/>
    <w:rsid w:val="00D163E8"/>
    <w:rsid w:val="00D16500"/>
    <w:rsid w:val="00D16902"/>
    <w:rsid w:val="00D2008C"/>
    <w:rsid w:val="00D20C6F"/>
    <w:rsid w:val="00D212B3"/>
    <w:rsid w:val="00D2190F"/>
    <w:rsid w:val="00D21A4F"/>
    <w:rsid w:val="00D21BFF"/>
    <w:rsid w:val="00D21F1F"/>
    <w:rsid w:val="00D2226C"/>
    <w:rsid w:val="00D22718"/>
    <w:rsid w:val="00D22B89"/>
    <w:rsid w:val="00D22D88"/>
    <w:rsid w:val="00D2317B"/>
    <w:rsid w:val="00D233D9"/>
    <w:rsid w:val="00D24160"/>
    <w:rsid w:val="00D24B18"/>
    <w:rsid w:val="00D24EA9"/>
    <w:rsid w:val="00D24FE5"/>
    <w:rsid w:val="00D25076"/>
    <w:rsid w:val="00D250B6"/>
    <w:rsid w:val="00D253BB"/>
    <w:rsid w:val="00D25429"/>
    <w:rsid w:val="00D2584A"/>
    <w:rsid w:val="00D25B11"/>
    <w:rsid w:val="00D25D38"/>
    <w:rsid w:val="00D26151"/>
    <w:rsid w:val="00D26D17"/>
    <w:rsid w:val="00D2733B"/>
    <w:rsid w:val="00D27469"/>
    <w:rsid w:val="00D27718"/>
    <w:rsid w:val="00D27B3C"/>
    <w:rsid w:val="00D27CD0"/>
    <w:rsid w:val="00D27CFB"/>
    <w:rsid w:val="00D27DD7"/>
    <w:rsid w:val="00D27EE8"/>
    <w:rsid w:val="00D30A30"/>
    <w:rsid w:val="00D30BE2"/>
    <w:rsid w:val="00D30C3D"/>
    <w:rsid w:val="00D3154F"/>
    <w:rsid w:val="00D31787"/>
    <w:rsid w:val="00D31885"/>
    <w:rsid w:val="00D31B07"/>
    <w:rsid w:val="00D31D0B"/>
    <w:rsid w:val="00D31EC5"/>
    <w:rsid w:val="00D323CF"/>
    <w:rsid w:val="00D327D1"/>
    <w:rsid w:val="00D32FF8"/>
    <w:rsid w:val="00D3303B"/>
    <w:rsid w:val="00D332EF"/>
    <w:rsid w:val="00D33D34"/>
    <w:rsid w:val="00D34431"/>
    <w:rsid w:val="00D3477D"/>
    <w:rsid w:val="00D34C44"/>
    <w:rsid w:val="00D34D76"/>
    <w:rsid w:val="00D34FA5"/>
    <w:rsid w:val="00D35711"/>
    <w:rsid w:val="00D35C3F"/>
    <w:rsid w:val="00D35E91"/>
    <w:rsid w:val="00D36322"/>
    <w:rsid w:val="00D3651C"/>
    <w:rsid w:val="00D3674B"/>
    <w:rsid w:val="00D36A8E"/>
    <w:rsid w:val="00D36B89"/>
    <w:rsid w:val="00D36C35"/>
    <w:rsid w:val="00D3701C"/>
    <w:rsid w:val="00D37041"/>
    <w:rsid w:val="00D3714F"/>
    <w:rsid w:val="00D37179"/>
    <w:rsid w:val="00D3732C"/>
    <w:rsid w:val="00D376D9"/>
    <w:rsid w:val="00D3779D"/>
    <w:rsid w:val="00D37F5C"/>
    <w:rsid w:val="00D40209"/>
    <w:rsid w:val="00D40580"/>
    <w:rsid w:val="00D407F7"/>
    <w:rsid w:val="00D40CED"/>
    <w:rsid w:val="00D40D0B"/>
    <w:rsid w:val="00D40DB8"/>
    <w:rsid w:val="00D40ED4"/>
    <w:rsid w:val="00D41317"/>
    <w:rsid w:val="00D41849"/>
    <w:rsid w:val="00D4199A"/>
    <w:rsid w:val="00D419BA"/>
    <w:rsid w:val="00D41ADF"/>
    <w:rsid w:val="00D41BBB"/>
    <w:rsid w:val="00D422BA"/>
    <w:rsid w:val="00D42911"/>
    <w:rsid w:val="00D4337E"/>
    <w:rsid w:val="00D437E0"/>
    <w:rsid w:val="00D43854"/>
    <w:rsid w:val="00D43976"/>
    <w:rsid w:val="00D43B6D"/>
    <w:rsid w:val="00D43D4E"/>
    <w:rsid w:val="00D43F47"/>
    <w:rsid w:val="00D44B98"/>
    <w:rsid w:val="00D44CE2"/>
    <w:rsid w:val="00D44F97"/>
    <w:rsid w:val="00D4537F"/>
    <w:rsid w:val="00D4543B"/>
    <w:rsid w:val="00D45A09"/>
    <w:rsid w:val="00D45D4D"/>
    <w:rsid w:val="00D46808"/>
    <w:rsid w:val="00D46AE1"/>
    <w:rsid w:val="00D46CFC"/>
    <w:rsid w:val="00D46F14"/>
    <w:rsid w:val="00D46F60"/>
    <w:rsid w:val="00D46FAA"/>
    <w:rsid w:val="00D47008"/>
    <w:rsid w:val="00D47051"/>
    <w:rsid w:val="00D473C4"/>
    <w:rsid w:val="00D47453"/>
    <w:rsid w:val="00D47500"/>
    <w:rsid w:val="00D47532"/>
    <w:rsid w:val="00D4766D"/>
    <w:rsid w:val="00D47C03"/>
    <w:rsid w:val="00D47F47"/>
    <w:rsid w:val="00D50205"/>
    <w:rsid w:val="00D502C5"/>
    <w:rsid w:val="00D50319"/>
    <w:rsid w:val="00D50A1E"/>
    <w:rsid w:val="00D50C91"/>
    <w:rsid w:val="00D50EB6"/>
    <w:rsid w:val="00D51027"/>
    <w:rsid w:val="00D51305"/>
    <w:rsid w:val="00D51664"/>
    <w:rsid w:val="00D51D78"/>
    <w:rsid w:val="00D51E6F"/>
    <w:rsid w:val="00D51F2B"/>
    <w:rsid w:val="00D51F3B"/>
    <w:rsid w:val="00D520F6"/>
    <w:rsid w:val="00D521AA"/>
    <w:rsid w:val="00D5343F"/>
    <w:rsid w:val="00D53A1A"/>
    <w:rsid w:val="00D53AE2"/>
    <w:rsid w:val="00D53CA3"/>
    <w:rsid w:val="00D53E33"/>
    <w:rsid w:val="00D5401A"/>
    <w:rsid w:val="00D5433A"/>
    <w:rsid w:val="00D54559"/>
    <w:rsid w:val="00D54656"/>
    <w:rsid w:val="00D549D4"/>
    <w:rsid w:val="00D54C49"/>
    <w:rsid w:val="00D54EC8"/>
    <w:rsid w:val="00D54FEB"/>
    <w:rsid w:val="00D5514E"/>
    <w:rsid w:val="00D552C9"/>
    <w:rsid w:val="00D55836"/>
    <w:rsid w:val="00D55A8A"/>
    <w:rsid w:val="00D55CA2"/>
    <w:rsid w:val="00D55D3F"/>
    <w:rsid w:val="00D56346"/>
    <w:rsid w:val="00D569EE"/>
    <w:rsid w:val="00D56A67"/>
    <w:rsid w:val="00D57297"/>
    <w:rsid w:val="00D57329"/>
    <w:rsid w:val="00D57402"/>
    <w:rsid w:val="00D5782D"/>
    <w:rsid w:val="00D5783B"/>
    <w:rsid w:val="00D57ED5"/>
    <w:rsid w:val="00D60079"/>
    <w:rsid w:val="00D6012B"/>
    <w:rsid w:val="00D60680"/>
    <w:rsid w:val="00D60920"/>
    <w:rsid w:val="00D60B2D"/>
    <w:rsid w:val="00D6187C"/>
    <w:rsid w:val="00D61B73"/>
    <w:rsid w:val="00D61EDB"/>
    <w:rsid w:val="00D62112"/>
    <w:rsid w:val="00D62387"/>
    <w:rsid w:val="00D623E1"/>
    <w:rsid w:val="00D626FC"/>
    <w:rsid w:val="00D62816"/>
    <w:rsid w:val="00D62C6B"/>
    <w:rsid w:val="00D63A68"/>
    <w:rsid w:val="00D63C08"/>
    <w:rsid w:val="00D63CF5"/>
    <w:rsid w:val="00D6434C"/>
    <w:rsid w:val="00D64414"/>
    <w:rsid w:val="00D648CB"/>
    <w:rsid w:val="00D64F4C"/>
    <w:rsid w:val="00D650AF"/>
    <w:rsid w:val="00D654D2"/>
    <w:rsid w:val="00D656D8"/>
    <w:rsid w:val="00D65859"/>
    <w:rsid w:val="00D6592A"/>
    <w:rsid w:val="00D65B69"/>
    <w:rsid w:val="00D65F9D"/>
    <w:rsid w:val="00D66126"/>
    <w:rsid w:val="00D661F7"/>
    <w:rsid w:val="00D6694D"/>
    <w:rsid w:val="00D66986"/>
    <w:rsid w:val="00D66CA2"/>
    <w:rsid w:val="00D66D12"/>
    <w:rsid w:val="00D67554"/>
    <w:rsid w:val="00D677BF"/>
    <w:rsid w:val="00D67ABF"/>
    <w:rsid w:val="00D67C06"/>
    <w:rsid w:val="00D67EF5"/>
    <w:rsid w:val="00D67F50"/>
    <w:rsid w:val="00D700E2"/>
    <w:rsid w:val="00D70227"/>
    <w:rsid w:val="00D706F3"/>
    <w:rsid w:val="00D7081E"/>
    <w:rsid w:val="00D70AD4"/>
    <w:rsid w:val="00D70C54"/>
    <w:rsid w:val="00D70E1B"/>
    <w:rsid w:val="00D71456"/>
    <w:rsid w:val="00D71520"/>
    <w:rsid w:val="00D7166E"/>
    <w:rsid w:val="00D71975"/>
    <w:rsid w:val="00D719F5"/>
    <w:rsid w:val="00D71E39"/>
    <w:rsid w:val="00D71F2C"/>
    <w:rsid w:val="00D7235E"/>
    <w:rsid w:val="00D73C3F"/>
    <w:rsid w:val="00D73EAA"/>
    <w:rsid w:val="00D74087"/>
    <w:rsid w:val="00D7408F"/>
    <w:rsid w:val="00D74182"/>
    <w:rsid w:val="00D7438A"/>
    <w:rsid w:val="00D74504"/>
    <w:rsid w:val="00D74B5B"/>
    <w:rsid w:val="00D74BA4"/>
    <w:rsid w:val="00D7567D"/>
    <w:rsid w:val="00D7572F"/>
    <w:rsid w:val="00D757EE"/>
    <w:rsid w:val="00D75899"/>
    <w:rsid w:val="00D75D23"/>
    <w:rsid w:val="00D75E3F"/>
    <w:rsid w:val="00D764E6"/>
    <w:rsid w:val="00D76612"/>
    <w:rsid w:val="00D76B75"/>
    <w:rsid w:val="00D772F6"/>
    <w:rsid w:val="00D773F3"/>
    <w:rsid w:val="00D7784F"/>
    <w:rsid w:val="00D77AB2"/>
    <w:rsid w:val="00D77E5B"/>
    <w:rsid w:val="00D80766"/>
    <w:rsid w:val="00D80A68"/>
    <w:rsid w:val="00D80C7B"/>
    <w:rsid w:val="00D81215"/>
    <w:rsid w:val="00D81720"/>
    <w:rsid w:val="00D81D03"/>
    <w:rsid w:val="00D82ADE"/>
    <w:rsid w:val="00D82CE2"/>
    <w:rsid w:val="00D82E48"/>
    <w:rsid w:val="00D82FD8"/>
    <w:rsid w:val="00D837CC"/>
    <w:rsid w:val="00D83A10"/>
    <w:rsid w:val="00D84143"/>
    <w:rsid w:val="00D8424E"/>
    <w:rsid w:val="00D84669"/>
    <w:rsid w:val="00D849AD"/>
    <w:rsid w:val="00D84CDE"/>
    <w:rsid w:val="00D851F6"/>
    <w:rsid w:val="00D85402"/>
    <w:rsid w:val="00D85867"/>
    <w:rsid w:val="00D85ACD"/>
    <w:rsid w:val="00D85D69"/>
    <w:rsid w:val="00D85EF9"/>
    <w:rsid w:val="00D861A2"/>
    <w:rsid w:val="00D86816"/>
    <w:rsid w:val="00D86B5D"/>
    <w:rsid w:val="00D86DBB"/>
    <w:rsid w:val="00D86F09"/>
    <w:rsid w:val="00D87751"/>
    <w:rsid w:val="00D8778E"/>
    <w:rsid w:val="00D87958"/>
    <w:rsid w:val="00D87CBC"/>
    <w:rsid w:val="00D87DF3"/>
    <w:rsid w:val="00D9054F"/>
    <w:rsid w:val="00D9090F"/>
    <w:rsid w:val="00D90949"/>
    <w:rsid w:val="00D9147E"/>
    <w:rsid w:val="00D9193F"/>
    <w:rsid w:val="00D92200"/>
    <w:rsid w:val="00D922DE"/>
    <w:rsid w:val="00D92943"/>
    <w:rsid w:val="00D92DFF"/>
    <w:rsid w:val="00D93011"/>
    <w:rsid w:val="00D9330F"/>
    <w:rsid w:val="00D9341D"/>
    <w:rsid w:val="00D937A3"/>
    <w:rsid w:val="00D937CF"/>
    <w:rsid w:val="00D938A5"/>
    <w:rsid w:val="00D93B08"/>
    <w:rsid w:val="00D944D8"/>
    <w:rsid w:val="00D94DAA"/>
    <w:rsid w:val="00D95341"/>
    <w:rsid w:val="00D9561F"/>
    <w:rsid w:val="00D95851"/>
    <w:rsid w:val="00D95A5D"/>
    <w:rsid w:val="00D95C60"/>
    <w:rsid w:val="00D95FC9"/>
    <w:rsid w:val="00D9640C"/>
    <w:rsid w:val="00D97373"/>
    <w:rsid w:val="00D97781"/>
    <w:rsid w:val="00D97B6A"/>
    <w:rsid w:val="00D97D5B"/>
    <w:rsid w:val="00DA03D5"/>
    <w:rsid w:val="00DA059D"/>
    <w:rsid w:val="00DA070A"/>
    <w:rsid w:val="00DA0BA9"/>
    <w:rsid w:val="00DA10E7"/>
    <w:rsid w:val="00DA10FB"/>
    <w:rsid w:val="00DA1366"/>
    <w:rsid w:val="00DA1514"/>
    <w:rsid w:val="00DA173C"/>
    <w:rsid w:val="00DA21BB"/>
    <w:rsid w:val="00DA2F62"/>
    <w:rsid w:val="00DA30E2"/>
    <w:rsid w:val="00DA3CB2"/>
    <w:rsid w:val="00DA3CC3"/>
    <w:rsid w:val="00DA3D46"/>
    <w:rsid w:val="00DA3E3E"/>
    <w:rsid w:val="00DA42CB"/>
    <w:rsid w:val="00DA45C5"/>
    <w:rsid w:val="00DA47C3"/>
    <w:rsid w:val="00DA4936"/>
    <w:rsid w:val="00DA4FE5"/>
    <w:rsid w:val="00DA53B1"/>
    <w:rsid w:val="00DA5493"/>
    <w:rsid w:val="00DA58BC"/>
    <w:rsid w:val="00DA5A24"/>
    <w:rsid w:val="00DA5E86"/>
    <w:rsid w:val="00DA63C3"/>
    <w:rsid w:val="00DA6B5B"/>
    <w:rsid w:val="00DA6C57"/>
    <w:rsid w:val="00DA7223"/>
    <w:rsid w:val="00DA76D9"/>
    <w:rsid w:val="00DA7716"/>
    <w:rsid w:val="00DA7793"/>
    <w:rsid w:val="00DA77D9"/>
    <w:rsid w:val="00DA7957"/>
    <w:rsid w:val="00DA7CCD"/>
    <w:rsid w:val="00DB008D"/>
    <w:rsid w:val="00DB05F9"/>
    <w:rsid w:val="00DB08EC"/>
    <w:rsid w:val="00DB0F74"/>
    <w:rsid w:val="00DB1324"/>
    <w:rsid w:val="00DB152C"/>
    <w:rsid w:val="00DB1930"/>
    <w:rsid w:val="00DB1A39"/>
    <w:rsid w:val="00DB1D2C"/>
    <w:rsid w:val="00DB1D3D"/>
    <w:rsid w:val="00DB2341"/>
    <w:rsid w:val="00DB2520"/>
    <w:rsid w:val="00DB27C9"/>
    <w:rsid w:val="00DB2B74"/>
    <w:rsid w:val="00DB33E6"/>
    <w:rsid w:val="00DB3513"/>
    <w:rsid w:val="00DB3754"/>
    <w:rsid w:val="00DB3909"/>
    <w:rsid w:val="00DB3A21"/>
    <w:rsid w:val="00DB41B4"/>
    <w:rsid w:val="00DB421D"/>
    <w:rsid w:val="00DB45D6"/>
    <w:rsid w:val="00DB4AD4"/>
    <w:rsid w:val="00DB4B64"/>
    <w:rsid w:val="00DB5BBD"/>
    <w:rsid w:val="00DB5C50"/>
    <w:rsid w:val="00DB6340"/>
    <w:rsid w:val="00DB6352"/>
    <w:rsid w:val="00DB640A"/>
    <w:rsid w:val="00DB68C4"/>
    <w:rsid w:val="00DB6925"/>
    <w:rsid w:val="00DB6FC2"/>
    <w:rsid w:val="00DB708B"/>
    <w:rsid w:val="00DB7115"/>
    <w:rsid w:val="00DB7B16"/>
    <w:rsid w:val="00DC001B"/>
    <w:rsid w:val="00DC06A7"/>
    <w:rsid w:val="00DC06DE"/>
    <w:rsid w:val="00DC0955"/>
    <w:rsid w:val="00DC1274"/>
    <w:rsid w:val="00DC1454"/>
    <w:rsid w:val="00DC2421"/>
    <w:rsid w:val="00DC269D"/>
    <w:rsid w:val="00DC29E3"/>
    <w:rsid w:val="00DC2BC2"/>
    <w:rsid w:val="00DC2D17"/>
    <w:rsid w:val="00DC3351"/>
    <w:rsid w:val="00DC346F"/>
    <w:rsid w:val="00DC3922"/>
    <w:rsid w:val="00DC39B3"/>
    <w:rsid w:val="00DC3D83"/>
    <w:rsid w:val="00DC44E6"/>
    <w:rsid w:val="00DC4AD6"/>
    <w:rsid w:val="00DC539F"/>
    <w:rsid w:val="00DC5CF3"/>
    <w:rsid w:val="00DC5FBE"/>
    <w:rsid w:val="00DC6275"/>
    <w:rsid w:val="00DC6302"/>
    <w:rsid w:val="00DC63C2"/>
    <w:rsid w:val="00DC6896"/>
    <w:rsid w:val="00DC69AF"/>
    <w:rsid w:val="00DC6E93"/>
    <w:rsid w:val="00DC6F3F"/>
    <w:rsid w:val="00DC6FB4"/>
    <w:rsid w:val="00DC73BB"/>
    <w:rsid w:val="00DC78B8"/>
    <w:rsid w:val="00DC795A"/>
    <w:rsid w:val="00DC7D42"/>
    <w:rsid w:val="00DC7D76"/>
    <w:rsid w:val="00DC7DFE"/>
    <w:rsid w:val="00DD06E5"/>
    <w:rsid w:val="00DD08F0"/>
    <w:rsid w:val="00DD095C"/>
    <w:rsid w:val="00DD0FFB"/>
    <w:rsid w:val="00DD136F"/>
    <w:rsid w:val="00DD1587"/>
    <w:rsid w:val="00DD17FC"/>
    <w:rsid w:val="00DD20B5"/>
    <w:rsid w:val="00DD2195"/>
    <w:rsid w:val="00DD22EE"/>
    <w:rsid w:val="00DD257E"/>
    <w:rsid w:val="00DD2E9D"/>
    <w:rsid w:val="00DD31A9"/>
    <w:rsid w:val="00DD381D"/>
    <w:rsid w:val="00DD3988"/>
    <w:rsid w:val="00DD403B"/>
    <w:rsid w:val="00DD40E7"/>
    <w:rsid w:val="00DD41E2"/>
    <w:rsid w:val="00DD4209"/>
    <w:rsid w:val="00DD4271"/>
    <w:rsid w:val="00DD427E"/>
    <w:rsid w:val="00DD4421"/>
    <w:rsid w:val="00DD4506"/>
    <w:rsid w:val="00DD4686"/>
    <w:rsid w:val="00DD5295"/>
    <w:rsid w:val="00DD52AB"/>
    <w:rsid w:val="00DD543D"/>
    <w:rsid w:val="00DD58F3"/>
    <w:rsid w:val="00DD5945"/>
    <w:rsid w:val="00DD6952"/>
    <w:rsid w:val="00DD752D"/>
    <w:rsid w:val="00DD75F1"/>
    <w:rsid w:val="00DD76DF"/>
    <w:rsid w:val="00DD78FE"/>
    <w:rsid w:val="00DD7974"/>
    <w:rsid w:val="00DD7988"/>
    <w:rsid w:val="00DD7BED"/>
    <w:rsid w:val="00DD7CC9"/>
    <w:rsid w:val="00DE00D7"/>
    <w:rsid w:val="00DE0C02"/>
    <w:rsid w:val="00DE0C58"/>
    <w:rsid w:val="00DE0F40"/>
    <w:rsid w:val="00DE1024"/>
    <w:rsid w:val="00DE10C9"/>
    <w:rsid w:val="00DE160A"/>
    <w:rsid w:val="00DE1ACA"/>
    <w:rsid w:val="00DE1B24"/>
    <w:rsid w:val="00DE1CAD"/>
    <w:rsid w:val="00DE202F"/>
    <w:rsid w:val="00DE213B"/>
    <w:rsid w:val="00DE25A7"/>
    <w:rsid w:val="00DE2E63"/>
    <w:rsid w:val="00DE3AAB"/>
    <w:rsid w:val="00DE3CFA"/>
    <w:rsid w:val="00DE4040"/>
    <w:rsid w:val="00DE40ED"/>
    <w:rsid w:val="00DE49B6"/>
    <w:rsid w:val="00DE49EF"/>
    <w:rsid w:val="00DE4A9F"/>
    <w:rsid w:val="00DE4C46"/>
    <w:rsid w:val="00DE4ED6"/>
    <w:rsid w:val="00DE4F69"/>
    <w:rsid w:val="00DE57C5"/>
    <w:rsid w:val="00DE5EB7"/>
    <w:rsid w:val="00DE60C8"/>
    <w:rsid w:val="00DE670F"/>
    <w:rsid w:val="00DE69FA"/>
    <w:rsid w:val="00DE6E66"/>
    <w:rsid w:val="00DE71BE"/>
    <w:rsid w:val="00DE720A"/>
    <w:rsid w:val="00DE757E"/>
    <w:rsid w:val="00DE7A81"/>
    <w:rsid w:val="00DF0057"/>
    <w:rsid w:val="00DF018F"/>
    <w:rsid w:val="00DF059C"/>
    <w:rsid w:val="00DF069D"/>
    <w:rsid w:val="00DF08AD"/>
    <w:rsid w:val="00DF0A56"/>
    <w:rsid w:val="00DF0A9E"/>
    <w:rsid w:val="00DF0CA4"/>
    <w:rsid w:val="00DF0F4C"/>
    <w:rsid w:val="00DF11E9"/>
    <w:rsid w:val="00DF1727"/>
    <w:rsid w:val="00DF1C69"/>
    <w:rsid w:val="00DF1EAB"/>
    <w:rsid w:val="00DF1FE5"/>
    <w:rsid w:val="00DF21A3"/>
    <w:rsid w:val="00DF227A"/>
    <w:rsid w:val="00DF2772"/>
    <w:rsid w:val="00DF279C"/>
    <w:rsid w:val="00DF2C8C"/>
    <w:rsid w:val="00DF30C5"/>
    <w:rsid w:val="00DF3243"/>
    <w:rsid w:val="00DF3466"/>
    <w:rsid w:val="00DF35BF"/>
    <w:rsid w:val="00DF35E5"/>
    <w:rsid w:val="00DF371F"/>
    <w:rsid w:val="00DF378A"/>
    <w:rsid w:val="00DF3A3C"/>
    <w:rsid w:val="00DF3D55"/>
    <w:rsid w:val="00DF4383"/>
    <w:rsid w:val="00DF46BF"/>
    <w:rsid w:val="00DF472C"/>
    <w:rsid w:val="00DF4908"/>
    <w:rsid w:val="00DF49E2"/>
    <w:rsid w:val="00DF4B3A"/>
    <w:rsid w:val="00DF4C89"/>
    <w:rsid w:val="00DF4E14"/>
    <w:rsid w:val="00DF506F"/>
    <w:rsid w:val="00DF5A6C"/>
    <w:rsid w:val="00DF5FE4"/>
    <w:rsid w:val="00DF65FB"/>
    <w:rsid w:val="00DF6669"/>
    <w:rsid w:val="00DF66CD"/>
    <w:rsid w:val="00DF67C5"/>
    <w:rsid w:val="00DF6975"/>
    <w:rsid w:val="00DF71C3"/>
    <w:rsid w:val="00DF7233"/>
    <w:rsid w:val="00DF7577"/>
    <w:rsid w:val="00DF7751"/>
    <w:rsid w:val="00DF7F7C"/>
    <w:rsid w:val="00E0021F"/>
    <w:rsid w:val="00E01223"/>
    <w:rsid w:val="00E01307"/>
    <w:rsid w:val="00E01B78"/>
    <w:rsid w:val="00E01CAD"/>
    <w:rsid w:val="00E01CC3"/>
    <w:rsid w:val="00E01E4F"/>
    <w:rsid w:val="00E0220A"/>
    <w:rsid w:val="00E02397"/>
    <w:rsid w:val="00E025A8"/>
    <w:rsid w:val="00E027BE"/>
    <w:rsid w:val="00E028C6"/>
    <w:rsid w:val="00E02C95"/>
    <w:rsid w:val="00E03A7E"/>
    <w:rsid w:val="00E03A8E"/>
    <w:rsid w:val="00E03B69"/>
    <w:rsid w:val="00E0433D"/>
    <w:rsid w:val="00E04616"/>
    <w:rsid w:val="00E047A6"/>
    <w:rsid w:val="00E04BB2"/>
    <w:rsid w:val="00E05150"/>
    <w:rsid w:val="00E051A0"/>
    <w:rsid w:val="00E0562D"/>
    <w:rsid w:val="00E058ED"/>
    <w:rsid w:val="00E059A5"/>
    <w:rsid w:val="00E05A73"/>
    <w:rsid w:val="00E064CE"/>
    <w:rsid w:val="00E0681A"/>
    <w:rsid w:val="00E06D8E"/>
    <w:rsid w:val="00E06DFC"/>
    <w:rsid w:val="00E06EA1"/>
    <w:rsid w:val="00E07359"/>
    <w:rsid w:val="00E07477"/>
    <w:rsid w:val="00E07587"/>
    <w:rsid w:val="00E07691"/>
    <w:rsid w:val="00E07761"/>
    <w:rsid w:val="00E077A7"/>
    <w:rsid w:val="00E07F00"/>
    <w:rsid w:val="00E10D39"/>
    <w:rsid w:val="00E1143D"/>
    <w:rsid w:val="00E12AFC"/>
    <w:rsid w:val="00E12D83"/>
    <w:rsid w:val="00E131DC"/>
    <w:rsid w:val="00E1326A"/>
    <w:rsid w:val="00E132D0"/>
    <w:rsid w:val="00E13559"/>
    <w:rsid w:val="00E138E3"/>
    <w:rsid w:val="00E139DD"/>
    <w:rsid w:val="00E13D51"/>
    <w:rsid w:val="00E13F05"/>
    <w:rsid w:val="00E142C1"/>
    <w:rsid w:val="00E1466C"/>
    <w:rsid w:val="00E149D9"/>
    <w:rsid w:val="00E14BA4"/>
    <w:rsid w:val="00E1506C"/>
    <w:rsid w:val="00E15079"/>
    <w:rsid w:val="00E15584"/>
    <w:rsid w:val="00E158F8"/>
    <w:rsid w:val="00E1622E"/>
    <w:rsid w:val="00E16870"/>
    <w:rsid w:val="00E16B22"/>
    <w:rsid w:val="00E17280"/>
    <w:rsid w:val="00E1773F"/>
    <w:rsid w:val="00E17810"/>
    <w:rsid w:val="00E17881"/>
    <w:rsid w:val="00E17DA6"/>
    <w:rsid w:val="00E201F8"/>
    <w:rsid w:val="00E208B6"/>
    <w:rsid w:val="00E20938"/>
    <w:rsid w:val="00E20C28"/>
    <w:rsid w:val="00E21834"/>
    <w:rsid w:val="00E21CE1"/>
    <w:rsid w:val="00E21EDE"/>
    <w:rsid w:val="00E221B8"/>
    <w:rsid w:val="00E222DC"/>
    <w:rsid w:val="00E223DD"/>
    <w:rsid w:val="00E2243E"/>
    <w:rsid w:val="00E23AC2"/>
    <w:rsid w:val="00E23C49"/>
    <w:rsid w:val="00E23C58"/>
    <w:rsid w:val="00E23CA1"/>
    <w:rsid w:val="00E23FB2"/>
    <w:rsid w:val="00E2430E"/>
    <w:rsid w:val="00E246D4"/>
    <w:rsid w:val="00E24704"/>
    <w:rsid w:val="00E2492F"/>
    <w:rsid w:val="00E24E4C"/>
    <w:rsid w:val="00E2533E"/>
    <w:rsid w:val="00E25363"/>
    <w:rsid w:val="00E25554"/>
    <w:rsid w:val="00E25841"/>
    <w:rsid w:val="00E25A61"/>
    <w:rsid w:val="00E25B93"/>
    <w:rsid w:val="00E260DD"/>
    <w:rsid w:val="00E26242"/>
    <w:rsid w:val="00E26ECE"/>
    <w:rsid w:val="00E26FD4"/>
    <w:rsid w:val="00E2721D"/>
    <w:rsid w:val="00E27678"/>
    <w:rsid w:val="00E27B1B"/>
    <w:rsid w:val="00E27CCD"/>
    <w:rsid w:val="00E30184"/>
    <w:rsid w:val="00E30223"/>
    <w:rsid w:val="00E30280"/>
    <w:rsid w:val="00E3059F"/>
    <w:rsid w:val="00E308B6"/>
    <w:rsid w:val="00E30913"/>
    <w:rsid w:val="00E309F2"/>
    <w:rsid w:val="00E30B62"/>
    <w:rsid w:val="00E30C03"/>
    <w:rsid w:val="00E30DA6"/>
    <w:rsid w:val="00E30F17"/>
    <w:rsid w:val="00E31101"/>
    <w:rsid w:val="00E311D2"/>
    <w:rsid w:val="00E31579"/>
    <w:rsid w:val="00E317E7"/>
    <w:rsid w:val="00E320FB"/>
    <w:rsid w:val="00E328DA"/>
    <w:rsid w:val="00E32FF7"/>
    <w:rsid w:val="00E330CB"/>
    <w:rsid w:val="00E3313D"/>
    <w:rsid w:val="00E33206"/>
    <w:rsid w:val="00E33242"/>
    <w:rsid w:val="00E334A2"/>
    <w:rsid w:val="00E33669"/>
    <w:rsid w:val="00E3392C"/>
    <w:rsid w:val="00E33CEB"/>
    <w:rsid w:val="00E33F8F"/>
    <w:rsid w:val="00E34030"/>
    <w:rsid w:val="00E34341"/>
    <w:rsid w:val="00E34BDE"/>
    <w:rsid w:val="00E350C4"/>
    <w:rsid w:val="00E35269"/>
    <w:rsid w:val="00E35758"/>
    <w:rsid w:val="00E35A68"/>
    <w:rsid w:val="00E35A93"/>
    <w:rsid w:val="00E35B4F"/>
    <w:rsid w:val="00E35F41"/>
    <w:rsid w:val="00E35F7B"/>
    <w:rsid w:val="00E36155"/>
    <w:rsid w:val="00E363D6"/>
    <w:rsid w:val="00E36E48"/>
    <w:rsid w:val="00E3706F"/>
    <w:rsid w:val="00E375E8"/>
    <w:rsid w:val="00E377F0"/>
    <w:rsid w:val="00E3786E"/>
    <w:rsid w:val="00E37DCC"/>
    <w:rsid w:val="00E400D7"/>
    <w:rsid w:val="00E400DA"/>
    <w:rsid w:val="00E40241"/>
    <w:rsid w:val="00E4095B"/>
    <w:rsid w:val="00E41481"/>
    <w:rsid w:val="00E41564"/>
    <w:rsid w:val="00E41B89"/>
    <w:rsid w:val="00E4200F"/>
    <w:rsid w:val="00E42215"/>
    <w:rsid w:val="00E422A1"/>
    <w:rsid w:val="00E42474"/>
    <w:rsid w:val="00E429DF"/>
    <w:rsid w:val="00E42C5A"/>
    <w:rsid w:val="00E4305A"/>
    <w:rsid w:val="00E4396C"/>
    <w:rsid w:val="00E43A6D"/>
    <w:rsid w:val="00E43AAE"/>
    <w:rsid w:val="00E43C02"/>
    <w:rsid w:val="00E43FAA"/>
    <w:rsid w:val="00E44336"/>
    <w:rsid w:val="00E44476"/>
    <w:rsid w:val="00E44ACD"/>
    <w:rsid w:val="00E44E1A"/>
    <w:rsid w:val="00E44E48"/>
    <w:rsid w:val="00E453C0"/>
    <w:rsid w:val="00E454E9"/>
    <w:rsid w:val="00E45511"/>
    <w:rsid w:val="00E458CB"/>
    <w:rsid w:val="00E45B22"/>
    <w:rsid w:val="00E45DA0"/>
    <w:rsid w:val="00E46201"/>
    <w:rsid w:val="00E46D85"/>
    <w:rsid w:val="00E46DD7"/>
    <w:rsid w:val="00E46F1D"/>
    <w:rsid w:val="00E46F37"/>
    <w:rsid w:val="00E471A0"/>
    <w:rsid w:val="00E47AD4"/>
    <w:rsid w:val="00E47B12"/>
    <w:rsid w:val="00E47E4E"/>
    <w:rsid w:val="00E47F52"/>
    <w:rsid w:val="00E50B1C"/>
    <w:rsid w:val="00E50C8F"/>
    <w:rsid w:val="00E50E61"/>
    <w:rsid w:val="00E50F78"/>
    <w:rsid w:val="00E51418"/>
    <w:rsid w:val="00E51457"/>
    <w:rsid w:val="00E51C0E"/>
    <w:rsid w:val="00E51C20"/>
    <w:rsid w:val="00E520C5"/>
    <w:rsid w:val="00E5221A"/>
    <w:rsid w:val="00E5242C"/>
    <w:rsid w:val="00E52782"/>
    <w:rsid w:val="00E52E92"/>
    <w:rsid w:val="00E53047"/>
    <w:rsid w:val="00E5307C"/>
    <w:rsid w:val="00E53107"/>
    <w:rsid w:val="00E53409"/>
    <w:rsid w:val="00E53580"/>
    <w:rsid w:val="00E535CC"/>
    <w:rsid w:val="00E53785"/>
    <w:rsid w:val="00E53C14"/>
    <w:rsid w:val="00E541F3"/>
    <w:rsid w:val="00E550A8"/>
    <w:rsid w:val="00E552EB"/>
    <w:rsid w:val="00E5539E"/>
    <w:rsid w:val="00E553FB"/>
    <w:rsid w:val="00E55F50"/>
    <w:rsid w:val="00E56085"/>
    <w:rsid w:val="00E560F0"/>
    <w:rsid w:val="00E56213"/>
    <w:rsid w:val="00E56746"/>
    <w:rsid w:val="00E56796"/>
    <w:rsid w:val="00E567B1"/>
    <w:rsid w:val="00E56F11"/>
    <w:rsid w:val="00E57317"/>
    <w:rsid w:val="00E577E2"/>
    <w:rsid w:val="00E578E5"/>
    <w:rsid w:val="00E57C50"/>
    <w:rsid w:val="00E57C92"/>
    <w:rsid w:val="00E57EEA"/>
    <w:rsid w:val="00E600C6"/>
    <w:rsid w:val="00E6014A"/>
    <w:rsid w:val="00E610CF"/>
    <w:rsid w:val="00E615D2"/>
    <w:rsid w:val="00E61A84"/>
    <w:rsid w:val="00E62031"/>
    <w:rsid w:val="00E622F8"/>
    <w:rsid w:val="00E62303"/>
    <w:rsid w:val="00E62306"/>
    <w:rsid w:val="00E626EA"/>
    <w:rsid w:val="00E62960"/>
    <w:rsid w:val="00E62AC0"/>
    <w:rsid w:val="00E62BBA"/>
    <w:rsid w:val="00E62D43"/>
    <w:rsid w:val="00E63421"/>
    <w:rsid w:val="00E648F1"/>
    <w:rsid w:val="00E64B14"/>
    <w:rsid w:val="00E65412"/>
    <w:rsid w:val="00E65BA8"/>
    <w:rsid w:val="00E65EBF"/>
    <w:rsid w:val="00E66096"/>
    <w:rsid w:val="00E66223"/>
    <w:rsid w:val="00E66243"/>
    <w:rsid w:val="00E66BD4"/>
    <w:rsid w:val="00E676EF"/>
    <w:rsid w:val="00E67760"/>
    <w:rsid w:val="00E6782A"/>
    <w:rsid w:val="00E67C6A"/>
    <w:rsid w:val="00E67D2B"/>
    <w:rsid w:val="00E67D60"/>
    <w:rsid w:val="00E70763"/>
    <w:rsid w:val="00E70D75"/>
    <w:rsid w:val="00E70EDE"/>
    <w:rsid w:val="00E70F72"/>
    <w:rsid w:val="00E71252"/>
    <w:rsid w:val="00E7138E"/>
    <w:rsid w:val="00E719AA"/>
    <w:rsid w:val="00E71AFE"/>
    <w:rsid w:val="00E71E1D"/>
    <w:rsid w:val="00E72245"/>
    <w:rsid w:val="00E7269B"/>
    <w:rsid w:val="00E727B0"/>
    <w:rsid w:val="00E72DA5"/>
    <w:rsid w:val="00E72E71"/>
    <w:rsid w:val="00E72EDE"/>
    <w:rsid w:val="00E739DD"/>
    <w:rsid w:val="00E73D4D"/>
    <w:rsid w:val="00E742E3"/>
    <w:rsid w:val="00E7440E"/>
    <w:rsid w:val="00E7444E"/>
    <w:rsid w:val="00E7484D"/>
    <w:rsid w:val="00E7489C"/>
    <w:rsid w:val="00E74F6B"/>
    <w:rsid w:val="00E74FF3"/>
    <w:rsid w:val="00E754DD"/>
    <w:rsid w:val="00E7565F"/>
    <w:rsid w:val="00E7593C"/>
    <w:rsid w:val="00E75EAE"/>
    <w:rsid w:val="00E7687E"/>
    <w:rsid w:val="00E76D5C"/>
    <w:rsid w:val="00E76EF2"/>
    <w:rsid w:val="00E7743F"/>
    <w:rsid w:val="00E77D1C"/>
    <w:rsid w:val="00E77D27"/>
    <w:rsid w:val="00E77F3E"/>
    <w:rsid w:val="00E8036D"/>
    <w:rsid w:val="00E80589"/>
    <w:rsid w:val="00E80596"/>
    <w:rsid w:val="00E80683"/>
    <w:rsid w:val="00E80995"/>
    <w:rsid w:val="00E80A36"/>
    <w:rsid w:val="00E80AAD"/>
    <w:rsid w:val="00E80FB6"/>
    <w:rsid w:val="00E80FD1"/>
    <w:rsid w:val="00E81245"/>
    <w:rsid w:val="00E813A8"/>
    <w:rsid w:val="00E8143C"/>
    <w:rsid w:val="00E81710"/>
    <w:rsid w:val="00E81779"/>
    <w:rsid w:val="00E81E01"/>
    <w:rsid w:val="00E82946"/>
    <w:rsid w:val="00E82CF4"/>
    <w:rsid w:val="00E82E59"/>
    <w:rsid w:val="00E831A8"/>
    <w:rsid w:val="00E83BB5"/>
    <w:rsid w:val="00E84286"/>
    <w:rsid w:val="00E848A7"/>
    <w:rsid w:val="00E84B38"/>
    <w:rsid w:val="00E850B0"/>
    <w:rsid w:val="00E8517F"/>
    <w:rsid w:val="00E854D3"/>
    <w:rsid w:val="00E856B1"/>
    <w:rsid w:val="00E85858"/>
    <w:rsid w:val="00E85963"/>
    <w:rsid w:val="00E85989"/>
    <w:rsid w:val="00E85BFC"/>
    <w:rsid w:val="00E85E6A"/>
    <w:rsid w:val="00E86096"/>
    <w:rsid w:val="00E86187"/>
    <w:rsid w:val="00E861BA"/>
    <w:rsid w:val="00E8627E"/>
    <w:rsid w:val="00E862CA"/>
    <w:rsid w:val="00E863BD"/>
    <w:rsid w:val="00E86BDF"/>
    <w:rsid w:val="00E87004"/>
    <w:rsid w:val="00E870C9"/>
    <w:rsid w:val="00E87112"/>
    <w:rsid w:val="00E87342"/>
    <w:rsid w:val="00E8744E"/>
    <w:rsid w:val="00E87497"/>
    <w:rsid w:val="00E8754D"/>
    <w:rsid w:val="00E87570"/>
    <w:rsid w:val="00E87BB4"/>
    <w:rsid w:val="00E87BF9"/>
    <w:rsid w:val="00E87E11"/>
    <w:rsid w:val="00E901AA"/>
    <w:rsid w:val="00E90286"/>
    <w:rsid w:val="00E90598"/>
    <w:rsid w:val="00E90645"/>
    <w:rsid w:val="00E90690"/>
    <w:rsid w:val="00E90779"/>
    <w:rsid w:val="00E907DA"/>
    <w:rsid w:val="00E9090D"/>
    <w:rsid w:val="00E90AC9"/>
    <w:rsid w:val="00E91081"/>
    <w:rsid w:val="00E91295"/>
    <w:rsid w:val="00E91432"/>
    <w:rsid w:val="00E91A57"/>
    <w:rsid w:val="00E91EAE"/>
    <w:rsid w:val="00E92150"/>
    <w:rsid w:val="00E92523"/>
    <w:rsid w:val="00E929A3"/>
    <w:rsid w:val="00E92DFE"/>
    <w:rsid w:val="00E92E80"/>
    <w:rsid w:val="00E9308A"/>
    <w:rsid w:val="00E934E1"/>
    <w:rsid w:val="00E9387D"/>
    <w:rsid w:val="00E938BE"/>
    <w:rsid w:val="00E93B9E"/>
    <w:rsid w:val="00E93CDF"/>
    <w:rsid w:val="00E93DD7"/>
    <w:rsid w:val="00E940BE"/>
    <w:rsid w:val="00E9443D"/>
    <w:rsid w:val="00E94511"/>
    <w:rsid w:val="00E9467E"/>
    <w:rsid w:val="00E94FD0"/>
    <w:rsid w:val="00E950BE"/>
    <w:rsid w:val="00E952E3"/>
    <w:rsid w:val="00E9547D"/>
    <w:rsid w:val="00E959CF"/>
    <w:rsid w:val="00E95AC9"/>
    <w:rsid w:val="00E95BD5"/>
    <w:rsid w:val="00E95C60"/>
    <w:rsid w:val="00E95C87"/>
    <w:rsid w:val="00E960DC"/>
    <w:rsid w:val="00E96111"/>
    <w:rsid w:val="00E962B3"/>
    <w:rsid w:val="00E9639D"/>
    <w:rsid w:val="00E968EB"/>
    <w:rsid w:val="00E96B67"/>
    <w:rsid w:val="00E96F36"/>
    <w:rsid w:val="00EA09E9"/>
    <w:rsid w:val="00EA1A09"/>
    <w:rsid w:val="00EA1D18"/>
    <w:rsid w:val="00EA1F84"/>
    <w:rsid w:val="00EA20D8"/>
    <w:rsid w:val="00EA2152"/>
    <w:rsid w:val="00EA23B4"/>
    <w:rsid w:val="00EA2A50"/>
    <w:rsid w:val="00EA2E03"/>
    <w:rsid w:val="00EA2EE1"/>
    <w:rsid w:val="00EA35F6"/>
    <w:rsid w:val="00EA39C3"/>
    <w:rsid w:val="00EA3B26"/>
    <w:rsid w:val="00EA3C54"/>
    <w:rsid w:val="00EA4119"/>
    <w:rsid w:val="00EA44DB"/>
    <w:rsid w:val="00EA4812"/>
    <w:rsid w:val="00EA4F2E"/>
    <w:rsid w:val="00EA544F"/>
    <w:rsid w:val="00EA5C83"/>
    <w:rsid w:val="00EA5C97"/>
    <w:rsid w:val="00EA5CB4"/>
    <w:rsid w:val="00EA5DD2"/>
    <w:rsid w:val="00EA607A"/>
    <w:rsid w:val="00EA6D2A"/>
    <w:rsid w:val="00EA6E35"/>
    <w:rsid w:val="00EA751B"/>
    <w:rsid w:val="00EA76EE"/>
    <w:rsid w:val="00EB0086"/>
    <w:rsid w:val="00EB0234"/>
    <w:rsid w:val="00EB037C"/>
    <w:rsid w:val="00EB07CD"/>
    <w:rsid w:val="00EB084B"/>
    <w:rsid w:val="00EB093E"/>
    <w:rsid w:val="00EB0B7B"/>
    <w:rsid w:val="00EB0DD9"/>
    <w:rsid w:val="00EB1296"/>
    <w:rsid w:val="00EB13E6"/>
    <w:rsid w:val="00EB16B6"/>
    <w:rsid w:val="00EB1CAC"/>
    <w:rsid w:val="00EB26D7"/>
    <w:rsid w:val="00EB31BB"/>
    <w:rsid w:val="00EB374E"/>
    <w:rsid w:val="00EB3AF8"/>
    <w:rsid w:val="00EB3AFB"/>
    <w:rsid w:val="00EB3E5F"/>
    <w:rsid w:val="00EB3F4B"/>
    <w:rsid w:val="00EB468E"/>
    <w:rsid w:val="00EB4B90"/>
    <w:rsid w:val="00EB4BDE"/>
    <w:rsid w:val="00EB4DB6"/>
    <w:rsid w:val="00EB5BBC"/>
    <w:rsid w:val="00EB5BE1"/>
    <w:rsid w:val="00EB5BF7"/>
    <w:rsid w:val="00EB5D40"/>
    <w:rsid w:val="00EB5EB8"/>
    <w:rsid w:val="00EB609E"/>
    <w:rsid w:val="00EB60D2"/>
    <w:rsid w:val="00EB61EA"/>
    <w:rsid w:val="00EB6232"/>
    <w:rsid w:val="00EB6666"/>
    <w:rsid w:val="00EB6C9E"/>
    <w:rsid w:val="00EB704A"/>
    <w:rsid w:val="00EB76D0"/>
    <w:rsid w:val="00EB77AF"/>
    <w:rsid w:val="00EB79D8"/>
    <w:rsid w:val="00EC0190"/>
    <w:rsid w:val="00EC027D"/>
    <w:rsid w:val="00EC037F"/>
    <w:rsid w:val="00EC0412"/>
    <w:rsid w:val="00EC1114"/>
    <w:rsid w:val="00EC13BE"/>
    <w:rsid w:val="00EC1601"/>
    <w:rsid w:val="00EC1BED"/>
    <w:rsid w:val="00EC224E"/>
    <w:rsid w:val="00EC233D"/>
    <w:rsid w:val="00EC23BE"/>
    <w:rsid w:val="00EC27EE"/>
    <w:rsid w:val="00EC2E1C"/>
    <w:rsid w:val="00EC3260"/>
    <w:rsid w:val="00EC358E"/>
    <w:rsid w:val="00EC3635"/>
    <w:rsid w:val="00EC37A8"/>
    <w:rsid w:val="00EC3959"/>
    <w:rsid w:val="00EC3B1A"/>
    <w:rsid w:val="00EC41F5"/>
    <w:rsid w:val="00EC4397"/>
    <w:rsid w:val="00EC449E"/>
    <w:rsid w:val="00EC4B7D"/>
    <w:rsid w:val="00EC4E6C"/>
    <w:rsid w:val="00EC4F16"/>
    <w:rsid w:val="00EC5C28"/>
    <w:rsid w:val="00EC653B"/>
    <w:rsid w:val="00EC6655"/>
    <w:rsid w:val="00EC66B4"/>
    <w:rsid w:val="00EC698A"/>
    <w:rsid w:val="00EC6B61"/>
    <w:rsid w:val="00EC70C3"/>
    <w:rsid w:val="00EC71B6"/>
    <w:rsid w:val="00EC721C"/>
    <w:rsid w:val="00EC7220"/>
    <w:rsid w:val="00EC7258"/>
    <w:rsid w:val="00EC7431"/>
    <w:rsid w:val="00EC74D5"/>
    <w:rsid w:val="00EC7DB7"/>
    <w:rsid w:val="00EC7DCE"/>
    <w:rsid w:val="00EC7DFE"/>
    <w:rsid w:val="00ED028B"/>
    <w:rsid w:val="00ED0524"/>
    <w:rsid w:val="00ED0654"/>
    <w:rsid w:val="00ED0A77"/>
    <w:rsid w:val="00ED0D79"/>
    <w:rsid w:val="00ED1847"/>
    <w:rsid w:val="00ED1A77"/>
    <w:rsid w:val="00ED21F9"/>
    <w:rsid w:val="00ED2C26"/>
    <w:rsid w:val="00ED2DAB"/>
    <w:rsid w:val="00ED2EF2"/>
    <w:rsid w:val="00ED3104"/>
    <w:rsid w:val="00ED3B6C"/>
    <w:rsid w:val="00ED415D"/>
    <w:rsid w:val="00ED4503"/>
    <w:rsid w:val="00ED45E2"/>
    <w:rsid w:val="00ED4697"/>
    <w:rsid w:val="00ED4C0A"/>
    <w:rsid w:val="00ED4FFC"/>
    <w:rsid w:val="00ED5006"/>
    <w:rsid w:val="00ED5047"/>
    <w:rsid w:val="00ED58F8"/>
    <w:rsid w:val="00ED5CE2"/>
    <w:rsid w:val="00ED5F20"/>
    <w:rsid w:val="00ED6019"/>
    <w:rsid w:val="00ED611D"/>
    <w:rsid w:val="00ED6184"/>
    <w:rsid w:val="00ED6542"/>
    <w:rsid w:val="00ED6564"/>
    <w:rsid w:val="00ED758B"/>
    <w:rsid w:val="00ED78C2"/>
    <w:rsid w:val="00ED7AC9"/>
    <w:rsid w:val="00EE0D7E"/>
    <w:rsid w:val="00EE17CA"/>
    <w:rsid w:val="00EE1EFE"/>
    <w:rsid w:val="00EE1F90"/>
    <w:rsid w:val="00EE20C1"/>
    <w:rsid w:val="00EE23C1"/>
    <w:rsid w:val="00EE258E"/>
    <w:rsid w:val="00EE2698"/>
    <w:rsid w:val="00EE3190"/>
    <w:rsid w:val="00EE3467"/>
    <w:rsid w:val="00EE3567"/>
    <w:rsid w:val="00EE3A7E"/>
    <w:rsid w:val="00EE3DD1"/>
    <w:rsid w:val="00EE4009"/>
    <w:rsid w:val="00EE4331"/>
    <w:rsid w:val="00EE4626"/>
    <w:rsid w:val="00EE48EB"/>
    <w:rsid w:val="00EE4B32"/>
    <w:rsid w:val="00EE4C7E"/>
    <w:rsid w:val="00EE506F"/>
    <w:rsid w:val="00EE50F9"/>
    <w:rsid w:val="00EE52FA"/>
    <w:rsid w:val="00EE56EE"/>
    <w:rsid w:val="00EE593D"/>
    <w:rsid w:val="00EE5AE5"/>
    <w:rsid w:val="00EE5B71"/>
    <w:rsid w:val="00EE5DE1"/>
    <w:rsid w:val="00EE62AB"/>
    <w:rsid w:val="00EE672E"/>
    <w:rsid w:val="00EE6778"/>
    <w:rsid w:val="00EE679D"/>
    <w:rsid w:val="00EE696D"/>
    <w:rsid w:val="00EE6A22"/>
    <w:rsid w:val="00EE76B7"/>
    <w:rsid w:val="00EE78C6"/>
    <w:rsid w:val="00EE7960"/>
    <w:rsid w:val="00EF0674"/>
    <w:rsid w:val="00EF0932"/>
    <w:rsid w:val="00EF094F"/>
    <w:rsid w:val="00EF0DDE"/>
    <w:rsid w:val="00EF1306"/>
    <w:rsid w:val="00EF1583"/>
    <w:rsid w:val="00EF1E81"/>
    <w:rsid w:val="00EF2670"/>
    <w:rsid w:val="00EF2B28"/>
    <w:rsid w:val="00EF2C2F"/>
    <w:rsid w:val="00EF2F7C"/>
    <w:rsid w:val="00EF320D"/>
    <w:rsid w:val="00EF3567"/>
    <w:rsid w:val="00EF3748"/>
    <w:rsid w:val="00EF379E"/>
    <w:rsid w:val="00EF389A"/>
    <w:rsid w:val="00EF38BA"/>
    <w:rsid w:val="00EF3C95"/>
    <w:rsid w:val="00EF3FEB"/>
    <w:rsid w:val="00EF4078"/>
    <w:rsid w:val="00EF4183"/>
    <w:rsid w:val="00EF4278"/>
    <w:rsid w:val="00EF4604"/>
    <w:rsid w:val="00EF4928"/>
    <w:rsid w:val="00EF4F79"/>
    <w:rsid w:val="00EF4FC6"/>
    <w:rsid w:val="00EF506D"/>
    <w:rsid w:val="00EF539F"/>
    <w:rsid w:val="00EF53D3"/>
    <w:rsid w:val="00EF5415"/>
    <w:rsid w:val="00EF541B"/>
    <w:rsid w:val="00EF5B30"/>
    <w:rsid w:val="00EF5EC2"/>
    <w:rsid w:val="00EF61A8"/>
    <w:rsid w:val="00EF6452"/>
    <w:rsid w:val="00EF6C05"/>
    <w:rsid w:val="00EF7634"/>
    <w:rsid w:val="00EF78AA"/>
    <w:rsid w:val="00EF7989"/>
    <w:rsid w:val="00EF7E7A"/>
    <w:rsid w:val="00F000C6"/>
    <w:rsid w:val="00F001CD"/>
    <w:rsid w:val="00F0047B"/>
    <w:rsid w:val="00F00925"/>
    <w:rsid w:val="00F00C31"/>
    <w:rsid w:val="00F01ACA"/>
    <w:rsid w:val="00F01B66"/>
    <w:rsid w:val="00F0203F"/>
    <w:rsid w:val="00F02375"/>
    <w:rsid w:val="00F023AE"/>
    <w:rsid w:val="00F024AE"/>
    <w:rsid w:val="00F02F0F"/>
    <w:rsid w:val="00F03403"/>
    <w:rsid w:val="00F0364E"/>
    <w:rsid w:val="00F03749"/>
    <w:rsid w:val="00F039AA"/>
    <w:rsid w:val="00F03B27"/>
    <w:rsid w:val="00F03E1E"/>
    <w:rsid w:val="00F04685"/>
    <w:rsid w:val="00F04C07"/>
    <w:rsid w:val="00F04D9C"/>
    <w:rsid w:val="00F0613F"/>
    <w:rsid w:val="00F06AB2"/>
    <w:rsid w:val="00F07CE7"/>
    <w:rsid w:val="00F07F4F"/>
    <w:rsid w:val="00F102B2"/>
    <w:rsid w:val="00F104B7"/>
    <w:rsid w:val="00F104D7"/>
    <w:rsid w:val="00F10798"/>
    <w:rsid w:val="00F107FA"/>
    <w:rsid w:val="00F10A26"/>
    <w:rsid w:val="00F10B63"/>
    <w:rsid w:val="00F11042"/>
    <w:rsid w:val="00F1104F"/>
    <w:rsid w:val="00F1185E"/>
    <w:rsid w:val="00F11B6F"/>
    <w:rsid w:val="00F1239C"/>
    <w:rsid w:val="00F12493"/>
    <w:rsid w:val="00F12E65"/>
    <w:rsid w:val="00F13E78"/>
    <w:rsid w:val="00F14036"/>
    <w:rsid w:val="00F143C5"/>
    <w:rsid w:val="00F1475B"/>
    <w:rsid w:val="00F14AB6"/>
    <w:rsid w:val="00F14C83"/>
    <w:rsid w:val="00F14F6C"/>
    <w:rsid w:val="00F15122"/>
    <w:rsid w:val="00F154F5"/>
    <w:rsid w:val="00F1569E"/>
    <w:rsid w:val="00F15AA4"/>
    <w:rsid w:val="00F15BF0"/>
    <w:rsid w:val="00F16691"/>
    <w:rsid w:val="00F16693"/>
    <w:rsid w:val="00F167F2"/>
    <w:rsid w:val="00F17096"/>
    <w:rsid w:val="00F171C1"/>
    <w:rsid w:val="00F174D4"/>
    <w:rsid w:val="00F1781E"/>
    <w:rsid w:val="00F17EA9"/>
    <w:rsid w:val="00F17FBB"/>
    <w:rsid w:val="00F206B9"/>
    <w:rsid w:val="00F20BA5"/>
    <w:rsid w:val="00F21549"/>
    <w:rsid w:val="00F2181A"/>
    <w:rsid w:val="00F2185D"/>
    <w:rsid w:val="00F21898"/>
    <w:rsid w:val="00F2194E"/>
    <w:rsid w:val="00F21DF0"/>
    <w:rsid w:val="00F22209"/>
    <w:rsid w:val="00F22519"/>
    <w:rsid w:val="00F2282B"/>
    <w:rsid w:val="00F22A30"/>
    <w:rsid w:val="00F22B7A"/>
    <w:rsid w:val="00F22E0F"/>
    <w:rsid w:val="00F23030"/>
    <w:rsid w:val="00F2322F"/>
    <w:rsid w:val="00F2343C"/>
    <w:rsid w:val="00F23580"/>
    <w:rsid w:val="00F23B0B"/>
    <w:rsid w:val="00F23CAF"/>
    <w:rsid w:val="00F23CCE"/>
    <w:rsid w:val="00F23FE7"/>
    <w:rsid w:val="00F24034"/>
    <w:rsid w:val="00F2438F"/>
    <w:rsid w:val="00F243FC"/>
    <w:rsid w:val="00F24754"/>
    <w:rsid w:val="00F2505F"/>
    <w:rsid w:val="00F252E8"/>
    <w:rsid w:val="00F2541E"/>
    <w:rsid w:val="00F25610"/>
    <w:rsid w:val="00F25808"/>
    <w:rsid w:val="00F25FF4"/>
    <w:rsid w:val="00F260AB"/>
    <w:rsid w:val="00F260FD"/>
    <w:rsid w:val="00F265E1"/>
    <w:rsid w:val="00F266B4"/>
    <w:rsid w:val="00F26853"/>
    <w:rsid w:val="00F26EB6"/>
    <w:rsid w:val="00F26FA3"/>
    <w:rsid w:val="00F271D9"/>
    <w:rsid w:val="00F27B3D"/>
    <w:rsid w:val="00F30000"/>
    <w:rsid w:val="00F30310"/>
    <w:rsid w:val="00F306ED"/>
    <w:rsid w:val="00F30826"/>
    <w:rsid w:val="00F30AB6"/>
    <w:rsid w:val="00F30AFE"/>
    <w:rsid w:val="00F30CC0"/>
    <w:rsid w:val="00F30FD2"/>
    <w:rsid w:val="00F318A7"/>
    <w:rsid w:val="00F31B1A"/>
    <w:rsid w:val="00F31C80"/>
    <w:rsid w:val="00F3244F"/>
    <w:rsid w:val="00F32586"/>
    <w:rsid w:val="00F32655"/>
    <w:rsid w:val="00F32656"/>
    <w:rsid w:val="00F32A64"/>
    <w:rsid w:val="00F32A9E"/>
    <w:rsid w:val="00F32B67"/>
    <w:rsid w:val="00F32E43"/>
    <w:rsid w:val="00F338DE"/>
    <w:rsid w:val="00F33D6D"/>
    <w:rsid w:val="00F33DB1"/>
    <w:rsid w:val="00F33F3D"/>
    <w:rsid w:val="00F342E2"/>
    <w:rsid w:val="00F34331"/>
    <w:rsid w:val="00F34961"/>
    <w:rsid w:val="00F3554B"/>
    <w:rsid w:val="00F355BE"/>
    <w:rsid w:val="00F359A2"/>
    <w:rsid w:val="00F35BD5"/>
    <w:rsid w:val="00F35C1A"/>
    <w:rsid w:val="00F35C2E"/>
    <w:rsid w:val="00F35CE1"/>
    <w:rsid w:val="00F35D78"/>
    <w:rsid w:val="00F36407"/>
    <w:rsid w:val="00F36482"/>
    <w:rsid w:val="00F3656F"/>
    <w:rsid w:val="00F3657F"/>
    <w:rsid w:val="00F36743"/>
    <w:rsid w:val="00F3684E"/>
    <w:rsid w:val="00F368A1"/>
    <w:rsid w:val="00F36BBF"/>
    <w:rsid w:val="00F36D64"/>
    <w:rsid w:val="00F36E0B"/>
    <w:rsid w:val="00F37060"/>
    <w:rsid w:val="00F372C0"/>
    <w:rsid w:val="00F372F6"/>
    <w:rsid w:val="00F37300"/>
    <w:rsid w:val="00F3745A"/>
    <w:rsid w:val="00F3747D"/>
    <w:rsid w:val="00F37491"/>
    <w:rsid w:val="00F375A5"/>
    <w:rsid w:val="00F3789B"/>
    <w:rsid w:val="00F37951"/>
    <w:rsid w:val="00F379C5"/>
    <w:rsid w:val="00F37A28"/>
    <w:rsid w:val="00F40001"/>
    <w:rsid w:val="00F4006F"/>
    <w:rsid w:val="00F401DC"/>
    <w:rsid w:val="00F40322"/>
    <w:rsid w:val="00F4035E"/>
    <w:rsid w:val="00F403B8"/>
    <w:rsid w:val="00F40835"/>
    <w:rsid w:val="00F40BA9"/>
    <w:rsid w:val="00F40DE7"/>
    <w:rsid w:val="00F4104F"/>
    <w:rsid w:val="00F4106B"/>
    <w:rsid w:val="00F413E5"/>
    <w:rsid w:val="00F418B4"/>
    <w:rsid w:val="00F41B81"/>
    <w:rsid w:val="00F41C64"/>
    <w:rsid w:val="00F41F50"/>
    <w:rsid w:val="00F42A1E"/>
    <w:rsid w:val="00F42A62"/>
    <w:rsid w:val="00F43839"/>
    <w:rsid w:val="00F43929"/>
    <w:rsid w:val="00F43B02"/>
    <w:rsid w:val="00F43B35"/>
    <w:rsid w:val="00F441F8"/>
    <w:rsid w:val="00F4430B"/>
    <w:rsid w:val="00F4443A"/>
    <w:rsid w:val="00F44442"/>
    <w:rsid w:val="00F44693"/>
    <w:rsid w:val="00F44863"/>
    <w:rsid w:val="00F449DC"/>
    <w:rsid w:val="00F44CC1"/>
    <w:rsid w:val="00F45039"/>
    <w:rsid w:val="00F4548B"/>
    <w:rsid w:val="00F457D6"/>
    <w:rsid w:val="00F45D1F"/>
    <w:rsid w:val="00F4612F"/>
    <w:rsid w:val="00F46967"/>
    <w:rsid w:val="00F46C01"/>
    <w:rsid w:val="00F46C24"/>
    <w:rsid w:val="00F47B92"/>
    <w:rsid w:val="00F508F7"/>
    <w:rsid w:val="00F50AC9"/>
    <w:rsid w:val="00F50ACE"/>
    <w:rsid w:val="00F50EBF"/>
    <w:rsid w:val="00F50FF0"/>
    <w:rsid w:val="00F51609"/>
    <w:rsid w:val="00F51983"/>
    <w:rsid w:val="00F51E52"/>
    <w:rsid w:val="00F520A5"/>
    <w:rsid w:val="00F520AB"/>
    <w:rsid w:val="00F52205"/>
    <w:rsid w:val="00F522A8"/>
    <w:rsid w:val="00F52515"/>
    <w:rsid w:val="00F52DD1"/>
    <w:rsid w:val="00F52FE3"/>
    <w:rsid w:val="00F533A7"/>
    <w:rsid w:val="00F53924"/>
    <w:rsid w:val="00F53F2C"/>
    <w:rsid w:val="00F54315"/>
    <w:rsid w:val="00F5442E"/>
    <w:rsid w:val="00F55904"/>
    <w:rsid w:val="00F5590E"/>
    <w:rsid w:val="00F55A0B"/>
    <w:rsid w:val="00F55A7F"/>
    <w:rsid w:val="00F56309"/>
    <w:rsid w:val="00F56648"/>
    <w:rsid w:val="00F567F7"/>
    <w:rsid w:val="00F56EDC"/>
    <w:rsid w:val="00F57568"/>
    <w:rsid w:val="00F576EE"/>
    <w:rsid w:val="00F5773D"/>
    <w:rsid w:val="00F578DA"/>
    <w:rsid w:val="00F57A20"/>
    <w:rsid w:val="00F57DD3"/>
    <w:rsid w:val="00F60D95"/>
    <w:rsid w:val="00F60E29"/>
    <w:rsid w:val="00F60F7B"/>
    <w:rsid w:val="00F61361"/>
    <w:rsid w:val="00F61409"/>
    <w:rsid w:val="00F614CC"/>
    <w:rsid w:val="00F61A56"/>
    <w:rsid w:val="00F61A89"/>
    <w:rsid w:val="00F61AD5"/>
    <w:rsid w:val="00F61BC9"/>
    <w:rsid w:val="00F61CE7"/>
    <w:rsid w:val="00F61E75"/>
    <w:rsid w:val="00F61F1E"/>
    <w:rsid w:val="00F61FF1"/>
    <w:rsid w:val="00F6223C"/>
    <w:rsid w:val="00F623D1"/>
    <w:rsid w:val="00F62733"/>
    <w:rsid w:val="00F62785"/>
    <w:rsid w:val="00F62863"/>
    <w:rsid w:val="00F62FF7"/>
    <w:rsid w:val="00F634A3"/>
    <w:rsid w:val="00F634B8"/>
    <w:rsid w:val="00F636E7"/>
    <w:rsid w:val="00F64200"/>
    <w:rsid w:val="00F645EB"/>
    <w:rsid w:val="00F64797"/>
    <w:rsid w:val="00F64CAC"/>
    <w:rsid w:val="00F65075"/>
    <w:rsid w:val="00F6512B"/>
    <w:rsid w:val="00F65294"/>
    <w:rsid w:val="00F65C39"/>
    <w:rsid w:val="00F65C81"/>
    <w:rsid w:val="00F65D6E"/>
    <w:rsid w:val="00F65E2D"/>
    <w:rsid w:val="00F66026"/>
    <w:rsid w:val="00F663C7"/>
    <w:rsid w:val="00F66803"/>
    <w:rsid w:val="00F66BAD"/>
    <w:rsid w:val="00F67102"/>
    <w:rsid w:val="00F6726C"/>
    <w:rsid w:val="00F67492"/>
    <w:rsid w:val="00F676FD"/>
    <w:rsid w:val="00F70177"/>
    <w:rsid w:val="00F70238"/>
    <w:rsid w:val="00F707EE"/>
    <w:rsid w:val="00F70807"/>
    <w:rsid w:val="00F70CED"/>
    <w:rsid w:val="00F71720"/>
    <w:rsid w:val="00F7173C"/>
    <w:rsid w:val="00F71FE6"/>
    <w:rsid w:val="00F72532"/>
    <w:rsid w:val="00F72565"/>
    <w:rsid w:val="00F72614"/>
    <w:rsid w:val="00F72630"/>
    <w:rsid w:val="00F72ED0"/>
    <w:rsid w:val="00F73060"/>
    <w:rsid w:val="00F732C5"/>
    <w:rsid w:val="00F733AF"/>
    <w:rsid w:val="00F73780"/>
    <w:rsid w:val="00F73CD9"/>
    <w:rsid w:val="00F73CFC"/>
    <w:rsid w:val="00F73DBC"/>
    <w:rsid w:val="00F73E38"/>
    <w:rsid w:val="00F7403E"/>
    <w:rsid w:val="00F74565"/>
    <w:rsid w:val="00F746FC"/>
    <w:rsid w:val="00F7491F"/>
    <w:rsid w:val="00F74CF1"/>
    <w:rsid w:val="00F74EB2"/>
    <w:rsid w:val="00F74F40"/>
    <w:rsid w:val="00F75071"/>
    <w:rsid w:val="00F75077"/>
    <w:rsid w:val="00F75160"/>
    <w:rsid w:val="00F75217"/>
    <w:rsid w:val="00F7523D"/>
    <w:rsid w:val="00F7546B"/>
    <w:rsid w:val="00F758DE"/>
    <w:rsid w:val="00F761D7"/>
    <w:rsid w:val="00F76224"/>
    <w:rsid w:val="00F76505"/>
    <w:rsid w:val="00F76634"/>
    <w:rsid w:val="00F76889"/>
    <w:rsid w:val="00F77716"/>
    <w:rsid w:val="00F77C4B"/>
    <w:rsid w:val="00F77D5C"/>
    <w:rsid w:val="00F77E54"/>
    <w:rsid w:val="00F8043E"/>
    <w:rsid w:val="00F80871"/>
    <w:rsid w:val="00F80941"/>
    <w:rsid w:val="00F80B82"/>
    <w:rsid w:val="00F80DD8"/>
    <w:rsid w:val="00F80EB1"/>
    <w:rsid w:val="00F81075"/>
    <w:rsid w:val="00F8117E"/>
    <w:rsid w:val="00F81194"/>
    <w:rsid w:val="00F81382"/>
    <w:rsid w:val="00F81D8E"/>
    <w:rsid w:val="00F81E44"/>
    <w:rsid w:val="00F824AC"/>
    <w:rsid w:val="00F828B8"/>
    <w:rsid w:val="00F8306C"/>
    <w:rsid w:val="00F830B7"/>
    <w:rsid w:val="00F83452"/>
    <w:rsid w:val="00F83A58"/>
    <w:rsid w:val="00F83AE0"/>
    <w:rsid w:val="00F83B36"/>
    <w:rsid w:val="00F83C46"/>
    <w:rsid w:val="00F83D1D"/>
    <w:rsid w:val="00F83E80"/>
    <w:rsid w:val="00F83E8A"/>
    <w:rsid w:val="00F83F66"/>
    <w:rsid w:val="00F83FEE"/>
    <w:rsid w:val="00F84660"/>
    <w:rsid w:val="00F84CDF"/>
    <w:rsid w:val="00F84CEA"/>
    <w:rsid w:val="00F854B9"/>
    <w:rsid w:val="00F854F2"/>
    <w:rsid w:val="00F85927"/>
    <w:rsid w:val="00F85994"/>
    <w:rsid w:val="00F85DE0"/>
    <w:rsid w:val="00F85F83"/>
    <w:rsid w:val="00F86165"/>
    <w:rsid w:val="00F8623A"/>
    <w:rsid w:val="00F8670A"/>
    <w:rsid w:val="00F86775"/>
    <w:rsid w:val="00F868A0"/>
    <w:rsid w:val="00F86939"/>
    <w:rsid w:val="00F8695C"/>
    <w:rsid w:val="00F86CE5"/>
    <w:rsid w:val="00F86E06"/>
    <w:rsid w:val="00F86F20"/>
    <w:rsid w:val="00F900F2"/>
    <w:rsid w:val="00F90803"/>
    <w:rsid w:val="00F90F1E"/>
    <w:rsid w:val="00F913E4"/>
    <w:rsid w:val="00F915F2"/>
    <w:rsid w:val="00F91AE7"/>
    <w:rsid w:val="00F91F53"/>
    <w:rsid w:val="00F92007"/>
    <w:rsid w:val="00F92306"/>
    <w:rsid w:val="00F92C6D"/>
    <w:rsid w:val="00F92E7D"/>
    <w:rsid w:val="00F93723"/>
    <w:rsid w:val="00F93772"/>
    <w:rsid w:val="00F93987"/>
    <w:rsid w:val="00F93ADF"/>
    <w:rsid w:val="00F93B07"/>
    <w:rsid w:val="00F943BA"/>
    <w:rsid w:val="00F944C4"/>
    <w:rsid w:val="00F94761"/>
    <w:rsid w:val="00F95285"/>
    <w:rsid w:val="00F95E72"/>
    <w:rsid w:val="00F96282"/>
    <w:rsid w:val="00F9655D"/>
    <w:rsid w:val="00F967A1"/>
    <w:rsid w:val="00F967CD"/>
    <w:rsid w:val="00F968E3"/>
    <w:rsid w:val="00F96AE1"/>
    <w:rsid w:val="00F96BD7"/>
    <w:rsid w:val="00F97267"/>
    <w:rsid w:val="00F974B3"/>
    <w:rsid w:val="00F9759F"/>
    <w:rsid w:val="00F97A0B"/>
    <w:rsid w:val="00F97BC7"/>
    <w:rsid w:val="00FA06AA"/>
    <w:rsid w:val="00FA0FF0"/>
    <w:rsid w:val="00FA1178"/>
    <w:rsid w:val="00FA12B7"/>
    <w:rsid w:val="00FA131F"/>
    <w:rsid w:val="00FA1877"/>
    <w:rsid w:val="00FA1A2F"/>
    <w:rsid w:val="00FA1DD2"/>
    <w:rsid w:val="00FA24D4"/>
    <w:rsid w:val="00FA26F3"/>
    <w:rsid w:val="00FA2748"/>
    <w:rsid w:val="00FA290F"/>
    <w:rsid w:val="00FA2AB7"/>
    <w:rsid w:val="00FA2FD7"/>
    <w:rsid w:val="00FA30B6"/>
    <w:rsid w:val="00FA3405"/>
    <w:rsid w:val="00FA34AB"/>
    <w:rsid w:val="00FA34B1"/>
    <w:rsid w:val="00FA361C"/>
    <w:rsid w:val="00FA3628"/>
    <w:rsid w:val="00FA3A57"/>
    <w:rsid w:val="00FA3C14"/>
    <w:rsid w:val="00FA3DEE"/>
    <w:rsid w:val="00FA3F85"/>
    <w:rsid w:val="00FA42A6"/>
    <w:rsid w:val="00FA4313"/>
    <w:rsid w:val="00FA44A9"/>
    <w:rsid w:val="00FA4B2A"/>
    <w:rsid w:val="00FA4BCB"/>
    <w:rsid w:val="00FA4E46"/>
    <w:rsid w:val="00FA5657"/>
    <w:rsid w:val="00FA56E4"/>
    <w:rsid w:val="00FA5C5E"/>
    <w:rsid w:val="00FA5C6D"/>
    <w:rsid w:val="00FA5D79"/>
    <w:rsid w:val="00FA5EFB"/>
    <w:rsid w:val="00FA6188"/>
    <w:rsid w:val="00FA64F6"/>
    <w:rsid w:val="00FA650D"/>
    <w:rsid w:val="00FA6574"/>
    <w:rsid w:val="00FA662E"/>
    <w:rsid w:val="00FA6653"/>
    <w:rsid w:val="00FA66C4"/>
    <w:rsid w:val="00FA699D"/>
    <w:rsid w:val="00FA6A6C"/>
    <w:rsid w:val="00FA6A76"/>
    <w:rsid w:val="00FA6AEB"/>
    <w:rsid w:val="00FA7467"/>
    <w:rsid w:val="00FA7911"/>
    <w:rsid w:val="00FA798B"/>
    <w:rsid w:val="00FA7A38"/>
    <w:rsid w:val="00FA7C61"/>
    <w:rsid w:val="00FA7D3C"/>
    <w:rsid w:val="00FB00F5"/>
    <w:rsid w:val="00FB073E"/>
    <w:rsid w:val="00FB075E"/>
    <w:rsid w:val="00FB0A17"/>
    <w:rsid w:val="00FB1210"/>
    <w:rsid w:val="00FB1256"/>
    <w:rsid w:val="00FB148C"/>
    <w:rsid w:val="00FB1537"/>
    <w:rsid w:val="00FB1E0C"/>
    <w:rsid w:val="00FB1F9B"/>
    <w:rsid w:val="00FB20A4"/>
    <w:rsid w:val="00FB2283"/>
    <w:rsid w:val="00FB235B"/>
    <w:rsid w:val="00FB2510"/>
    <w:rsid w:val="00FB2738"/>
    <w:rsid w:val="00FB2893"/>
    <w:rsid w:val="00FB2AE2"/>
    <w:rsid w:val="00FB2F53"/>
    <w:rsid w:val="00FB3228"/>
    <w:rsid w:val="00FB3283"/>
    <w:rsid w:val="00FB34B9"/>
    <w:rsid w:val="00FB3539"/>
    <w:rsid w:val="00FB3570"/>
    <w:rsid w:val="00FB38BD"/>
    <w:rsid w:val="00FB39A6"/>
    <w:rsid w:val="00FB3DCA"/>
    <w:rsid w:val="00FB4022"/>
    <w:rsid w:val="00FB411B"/>
    <w:rsid w:val="00FB41D8"/>
    <w:rsid w:val="00FB4509"/>
    <w:rsid w:val="00FB4891"/>
    <w:rsid w:val="00FB4A87"/>
    <w:rsid w:val="00FB584E"/>
    <w:rsid w:val="00FB58C0"/>
    <w:rsid w:val="00FB5C29"/>
    <w:rsid w:val="00FB5E20"/>
    <w:rsid w:val="00FB62D7"/>
    <w:rsid w:val="00FB63B7"/>
    <w:rsid w:val="00FB63D0"/>
    <w:rsid w:val="00FB6628"/>
    <w:rsid w:val="00FB6C53"/>
    <w:rsid w:val="00FB6EF8"/>
    <w:rsid w:val="00FB703F"/>
    <w:rsid w:val="00FB7145"/>
    <w:rsid w:val="00FB7589"/>
    <w:rsid w:val="00FB7CB5"/>
    <w:rsid w:val="00FB7FBD"/>
    <w:rsid w:val="00FC06F8"/>
    <w:rsid w:val="00FC06FB"/>
    <w:rsid w:val="00FC0A26"/>
    <w:rsid w:val="00FC0E0D"/>
    <w:rsid w:val="00FC0EB2"/>
    <w:rsid w:val="00FC1093"/>
    <w:rsid w:val="00FC18F7"/>
    <w:rsid w:val="00FC1D0E"/>
    <w:rsid w:val="00FC1E54"/>
    <w:rsid w:val="00FC215B"/>
    <w:rsid w:val="00FC2349"/>
    <w:rsid w:val="00FC2602"/>
    <w:rsid w:val="00FC2904"/>
    <w:rsid w:val="00FC294B"/>
    <w:rsid w:val="00FC2988"/>
    <w:rsid w:val="00FC29D7"/>
    <w:rsid w:val="00FC300D"/>
    <w:rsid w:val="00FC3AB4"/>
    <w:rsid w:val="00FC3C79"/>
    <w:rsid w:val="00FC3F0B"/>
    <w:rsid w:val="00FC3FC0"/>
    <w:rsid w:val="00FC3FC7"/>
    <w:rsid w:val="00FC45D3"/>
    <w:rsid w:val="00FC5183"/>
    <w:rsid w:val="00FC51FC"/>
    <w:rsid w:val="00FC52E1"/>
    <w:rsid w:val="00FC54DC"/>
    <w:rsid w:val="00FC56F2"/>
    <w:rsid w:val="00FC5984"/>
    <w:rsid w:val="00FC6132"/>
    <w:rsid w:val="00FC64AA"/>
    <w:rsid w:val="00FC7071"/>
    <w:rsid w:val="00FC75FF"/>
    <w:rsid w:val="00FC7869"/>
    <w:rsid w:val="00FC787E"/>
    <w:rsid w:val="00FC7C79"/>
    <w:rsid w:val="00FC7D21"/>
    <w:rsid w:val="00FD02FC"/>
    <w:rsid w:val="00FD0656"/>
    <w:rsid w:val="00FD084C"/>
    <w:rsid w:val="00FD0ADB"/>
    <w:rsid w:val="00FD0B8A"/>
    <w:rsid w:val="00FD0C47"/>
    <w:rsid w:val="00FD0DAD"/>
    <w:rsid w:val="00FD0FD1"/>
    <w:rsid w:val="00FD102C"/>
    <w:rsid w:val="00FD118D"/>
    <w:rsid w:val="00FD12C8"/>
    <w:rsid w:val="00FD12FD"/>
    <w:rsid w:val="00FD155D"/>
    <w:rsid w:val="00FD1681"/>
    <w:rsid w:val="00FD1768"/>
    <w:rsid w:val="00FD18C8"/>
    <w:rsid w:val="00FD22D9"/>
    <w:rsid w:val="00FD29BB"/>
    <w:rsid w:val="00FD2E02"/>
    <w:rsid w:val="00FD2EB0"/>
    <w:rsid w:val="00FD3234"/>
    <w:rsid w:val="00FD3947"/>
    <w:rsid w:val="00FD39A6"/>
    <w:rsid w:val="00FD4729"/>
    <w:rsid w:val="00FD48C7"/>
    <w:rsid w:val="00FD491A"/>
    <w:rsid w:val="00FD4B05"/>
    <w:rsid w:val="00FD4D35"/>
    <w:rsid w:val="00FD50E0"/>
    <w:rsid w:val="00FD51AB"/>
    <w:rsid w:val="00FD5499"/>
    <w:rsid w:val="00FD5603"/>
    <w:rsid w:val="00FD5609"/>
    <w:rsid w:val="00FD5BF4"/>
    <w:rsid w:val="00FD6069"/>
    <w:rsid w:val="00FD69F4"/>
    <w:rsid w:val="00FD6CD3"/>
    <w:rsid w:val="00FD6D44"/>
    <w:rsid w:val="00FD6EE2"/>
    <w:rsid w:val="00FD7908"/>
    <w:rsid w:val="00FD79D0"/>
    <w:rsid w:val="00FE0051"/>
    <w:rsid w:val="00FE0101"/>
    <w:rsid w:val="00FE0353"/>
    <w:rsid w:val="00FE04C5"/>
    <w:rsid w:val="00FE084A"/>
    <w:rsid w:val="00FE0CD0"/>
    <w:rsid w:val="00FE0DE2"/>
    <w:rsid w:val="00FE1261"/>
    <w:rsid w:val="00FE1613"/>
    <w:rsid w:val="00FE1651"/>
    <w:rsid w:val="00FE16C0"/>
    <w:rsid w:val="00FE1921"/>
    <w:rsid w:val="00FE1A19"/>
    <w:rsid w:val="00FE1D39"/>
    <w:rsid w:val="00FE20B9"/>
    <w:rsid w:val="00FE2267"/>
    <w:rsid w:val="00FE259C"/>
    <w:rsid w:val="00FE26B4"/>
    <w:rsid w:val="00FE28F9"/>
    <w:rsid w:val="00FE2AAE"/>
    <w:rsid w:val="00FE2DB5"/>
    <w:rsid w:val="00FE30D7"/>
    <w:rsid w:val="00FE3114"/>
    <w:rsid w:val="00FE32E6"/>
    <w:rsid w:val="00FE3738"/>
    <w:rsid w:val="00FE3740"/>
    <w:rsid w:val="00FE38D6"/>
    <w:rsid w:val="00FE38F3"/>
    <w:rsid w:val="00FE3B03"/>
    <w:rsid w:val="00FE3B2D"/>
    <w:rsid w:val="00FE42DF"/>
    <w:rsid w:val="00FE42FE"/>
    <w:rsid w:val="00FE46F1"/>
    <w:rsid w:val="00FE4764"/>
    <w:rsid w:val="00FE48A3"/>
    <w:rsid w:val="00FE4A3D"/>
    <w:rsid w:val="00FE4E16"/>
    <w:rsid w:val="00FE5AAA"/>
    <w:rsid w:val="00FE611D"/>
    <w:rsid w:val="00FE6B54"/>
    <w:rsid w:val="00FE721C"/>
    <w:rsid w:val="00FE76BD"/>
    <w:rsid w:val="00FE7800"/>
    <w:rsid w:val="00FE7950"/>
    <w:rsid w:val="00FE7AEC"/>
    <w:rsid w:val="00FE7CC7"/>
    <w:rsid w:val="00FE7E87"/>
    <w:rsid w:val="00FE7FA0"/>
    <w:rsid w:val="00FE7FE4"/>
    <w:rsid w:val="00FF0383"/>
    <w:rsid w:val="00FF05E1"/>
    <w:rsid w:val="00FF0724"/>
    <w:rsid w:val="00FF084A"/>
    <w:rsid w:val="00FF0B67"/>
    <w:rsid w:val="00FF1692"/>
    <w:rsid w:val="00FF16AE"/>
    <w:rsid w:val="00FF1762"/>
    <w:rsid w:val="00FF18FE"/>
    <w:rsid w:val="00FF19F8"/>
    <w:rsid w:val="00FF1B86"/>
    <w:rsid w:val="00FF271E"/>
    <w:rsid w:val="00FF303C"/>
    <w:rsid w:val="00FF3FB5"/>
    <w:rsid w:val="00FF420C"/>
    <w:rsid w:val="00FF4268"/>
    <w:rsid w:val="00FF4312"/>
    <w:rsid w:val="00FF4429"/>
    <w:rsid w:val="00FF4755"/>
    <w:rsid w:val="00FF4AB7"/>
    <w:rsid w:val="00FF4C09"/>
    <w:rsid w:val="00FF559E"/>
    <w:rsid w:val="00FF5A9B"/>
    <w:rsid w:val="00FF5F2D"/>
    <w:rsid w:val="00FF6084"/>
    <w:rsid w:val="00FF6179"/>
    <w:rsid w:val="00FF619B"/>
    <w:rsid w:val="00FF67F9"/>
    <w:rsid w:val="00FF6913"/>
    <w:rsid w:val="00FF6B1E"/>
    <w:rsid w:val="00FF6B2B"/>
    <w:rsid w:val="00FF6EAF"/>
    <w:rsid w:val="00FF7057"/>
    <w:rsid w:val="00FF71AC"/>
    <w:rsid w:val="00FF7A50"/>
    <w:rsid w:val="00FF7B08"/>
    <w:rsid w:val="00FF7BF4"/>
    <w:rsid w:val="00FF7D06"/>
    <w:rsid w:val="02678BB1"/>
    <w:rsid w:val="032248BB"/>
    <w:rsid w:val="0380F713"/>
    <w:rsid w:val="05F7697B"/>
    <w:rsid w:val="0640C120"/>
    <w:rsid w:val="0827CF5B"/>
    <w:rsid w:val="09A3224C"/>
    <w:rsid w:val="0A15E00B"/>
    <w:rsid w:val="0A68EAA3"/>
    <w:rsid w:val="0A6A21FF"/>
    <w:rsid w:val="0A8E9312"/>
    <w:rsid w:val="0ADE0642"/>
    <w:rsid w:val="0D0F4874"/>
    <w:rsid w:val="0DA47CDC"/>
    <w:rsid w:val="0DA94239"/>
    <w:rsid w:val="0EC4A5D9"/>
    <w:rsid w:val="0EF981EE"/>
    <w:rsid w:val="107EC89B"/>
    <w:rsid w:val="10E80638"/>
    <w:rsid w:val="1155354C"/>
    <w:rsid w:val="12A785CF"/>
    <w:rsid w:val="13F244D1"/>
    <w:rsid w:val="13FFC102"/>
    <w:rsid w:val="142F4E3A"/>
    <w:rsid w:val="143D300D"/>
    <w:rsid w:val="1562AB47"/>
    <w:rsid w:val="15D46CE7"/>
    <w:rsid w:val="1653ABB3"/>
    <w:rsid w:val="169A9AE0"/>
    <w:rsid w:val="17414788"/>
    <w:rsid w:val="17BAC3DD"/>
    <w:rsid w:val="187DC9AD"/>
    <w:rsid w:val="1885BEA4"/>
    <w:rsid w:val="18F5432C"/>
    <w:rsid w:val="19A377B8"/>
    <w:rsid w:val="1A57A091"/>
    <w:rsid w:val="1A82489F"/>
    <w:rsid w:val="1B66841F"/>
    <w:rsid w:val="1C3A601F"/>
    <w:rsid w:val="1C9CAD50"/>
    <w:rsid w:val="1D20A6E1"/>
    <w:rsid w:val="1D5A5746"/>
    <w:rsid w:val="1F621184"/>
    <w:rsid w:val="1F6FD5D2"/>
    <w:rsid w:val="1FE8ED80"/>
    <w:rsid w:val="1FFA2857"/>
    <w:rsid w:val="207D201D"/>
    <w:rsid w:val="2262E547"/>
    <w:rsid w:val="23242D1B"/>
    <w:rsid w:val="242CAF49"/>
    <w:rsid w:val="26E4DF69"/>
    <w:rsid w:val="270E82EC"/>
    <w:rsid w:val="292D8295"/>
    <w:rsid w:val="2A097EEC"/>
    <w:rsid w:val="2A18644F"/>
    <w:rsid w:val="2BE355D0"/>
    <w:rsid w:val="2C9B6F25"/>
    <w:rsid w:val="2F4A83CA"/>
    <w:rsid w:val="317E55B2"/>
    <w:rsid w:val="31E203A9"/>
    <w:rsid w:val="32924377"/>
    <w:rsid w:val="33368036"/>
    <w:rsid w:val="3388FAC7"/>
    <w:rsid w:val="34114CA2"/>
    <w:rsid w:val="34A22AEC"/>
    <w:rsid w:val="34CE5488"/>
    <w:rsid w:val="36DAEA6A"/>
    <w:rsid w:val="36DB1D3B"/>
    <w:rsid w:val="3765B49A"/>
    <w:rsid w:val="379DBE64"/>
    <w:rsid w:val="37AFF55A"/>
    <w:rsid w:val="388897B2"/>
    <w:rsid w:val="390E8981"/>
    <w:rsid w:val="39B7F8B0"/>
    <w:rsid w:val="3AFDC921"/>
    <w:rsid w:val="3B09E48C"/>
    <w:rsid w:val="3B79D627"/>
    <w:rsid w:val="3CC6C9D5"/>
    <w:rsid w:val="3D1840D6"/>
    <w:rsid w:val="3D6D43AC"/>
    <w:rsid w:val="3E97B714"/>
    <w:rsid w:val="3F66373A"/>
    <w:rsid w:val="3FB85234"/>
    <w:rsid w:val="3FC0C9B6"/>
    <w:rsid w:val="40A383A8"/>
    <w:rsid w:val="41AF0D37"/>
    <w:rsid w:val="42F020B7"/>
    <w:rsid w:val="430811B8"/>
    <w:rsid w:val="431491CA"/>
    <w:rsid w:val="43D95E02"/>
    <w:rsid w:val="43DBBBE2"/>
    <w:rsid w:val="44EE68AE"/>
    <w:rsid w:val="45986E5A"/>
    <w:rsid w:val="459CA4AB"/>
    <w:rsid w:val="45A3F24D"/>
    <w:rsid w:val="45E23312"/>
    <w:rsid w:val="4606A425"/>
    <w:rsid w:val="4731E1D6"/>
    <w:rsid w:val="47BA6DF3"/>
    <w:rsid w:val="483D3894"/>
    <w:rsid w:val="4871F0CB"/>
    <w:rsid w:val="489A28F0"/>
    <w:rsid w:val="48AEFA34"/>
    <w:rsid w:val="4A82A9FA"/>
    <w:rsid w:val="4C4AAE8F"/>
    <w:rsid w:val="4CBC702F"/>
    <w:rsid w:val="4D0BB189"/>
    <w:rsid w:val="4EE78B43"/>
    <w:rsid w:val="4F376415"/>
    <w:rsid w:val="4F597FB4"/>
    <w:rsid w:val="4F64C63E"/>
    <w:rsid w:val="511B2A5A"/>
    <w:rsid w:val="5201D5C3"/>
    <w:rsid w:val="532A8B2F"/>
    <w:rsid w:val="5339F82D"/>
    <w:rsid w:val="537D28B4"/>
    <w:rsid w:val="545D1587"/>
    <w:rsid w:val="5469C86A"/>
    <w:rsid w:val="560F18ED"/>
    <w:rsid w:val="562C0A88"/>
    <w:rsid w:val="57548D23"/>
    <w:rsid w:val="57A527D2"/>
    <w:rsid w:val="5802182E"/>
    <w:rsid w:val="5842EAD5"/>
    <w:rsid w:val="5A2CCDA0"/>
    <w:rsid w:val="5D7C9AA0"/>
    <w:rsid w:val="5E7AAE1D"/>
    <w:rsid w:val="5F93EA2C"/>
    <w:rsid w:val="5FD0FC01"/>
    <w:rsid w:val="5FD230F9"/>
    <w:rsid w:val="60E82950"/>
    <w:rsid w:val="611D78FF"/>
    <w:rsid w:val="61741A04"/>
    <w:rsid w:val="622FF2FA"/>
    <w:rsid w:val="6355DEE1"/>
    <w:rsid w:val="63B736F1"/>
    <w:rsid w:val="642E7533"/>
    <w:rsid w:val="653E9249"/>
    <w:rsid w:val="65F0EA22"/>
    <w:rsid w:val="6614FDFF"/>
    <w:rsid w:val="66159577"/>
    <w:rsid w:val="6661AFA3"/>
    <w:rsid w:val="669D5846"/>
    <w:rsid w:val="66A4AE54"/>
    <w:rsid w:val="66BE9FFF"/>
    <w:rsid w:val="66F42184"/>
    <w:rsid w:val="680B93AD"/>
    <w:rsid w:val="6980BF80"/>
    <w:rsid w:val="6BBEDBD3"/>
    <w:rsid w:val="6BCCEF7C"/>
    <w:rsid w:val="6C08A693"/>
    <w:rsid w:val="6C62C5F4"/>
    <w:rsid w:val="6DA62EE8"/>
    <w:rsid w:val="6F1BE30C"/>
    <w:rsid w:val="702B77D1"/>
    <w:rsid w:val="710BC94B"/>
    <w:rsid w:val="724D3A01"/>
    <w:rsid w:val="7395E2CD"/>
    <w:rsid w:val="73FF3D67"/>
    <w:rsid w:val="74F2CD89"/>
    <w:rsid w:val="7509008E"/>
    <w:rsid w:val="7603B3ED"/>
    <w:rsid w:val="768FCCDA"/>
    <w:rsid w:val="77A117E5"/>
    <w:rsid w:val="77B71914"/>
    <w:rsid w:val="793C50CE"/>
    <w:rsid w:val="7BBD3901"/>
    <w:rsid w:val="7BFA4365"/>
    <w:rsid w:val="7C006988"/>
    <w:rsid w:val="7CAD0A7D"/>
    <w:rsid w:val="7DA98444"/>
    <w:rsid w:val="7E7B5D6E"/>
    <w:rsid w:val="7E897117"/>
    <w:rsid w:val="7FD72F0E"/>
    <w:rsid w:val="7FEAA7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0638E"/>
  <w15:docId w15:val="{E09ACF3C-8A08-4F79-A54E-2114597B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C12"/>
    <w:pPr>
      <w:spacing w:before="120"/>
    </w:pPr>
    <w:rPr>
      <w:rFonts w:ascii="Calibri Light" w:hAnsi="Calibri Light"/>
      <w:szCs w:val="22"/>
    </w:rPr>
  </w:style>
  <w:style w:type="paragraph" w:styleId="Heading1">
    <w:name w:val="heading 1"/>
    <w:basedOn w:val="Normal"/>
    <w:next w:val="Normal"/>
    <w:link w:val="Heading1Char"/>
    <w:uiPriority w:val="9"/>
    <w:qFormat/>
    <w:rsid w:val="00E90AC9"/>
    <w:pPr>
      <w:spacing w:before="0"/>
      <w:outlineLvl w:val="0"/>
    </w:pPr>
    <w:rPr>
      <w:rFonts w:cs="Calibri Light"/>
      <w:bCs/>
      <w:sz w:val="48"/>
      <w:szCs w:val="48"/>
    </w:rPr>
  </w:style>
  <w:style w:type="paragraph" w:styleId="Heading2">
    <w:name w:val="heading 2"/>
    <w:basedOn w:val="Normal"/>
    <w:next w:val="Normal"/>
    <w:link w:val="Heading2Char"/>
    <w:uiPriority w:val="9"/>
    <w:unhideWhenUsed/>
    <w:qFormat/>
    <w:rsid w:val="004D1004"/>
    <w:pPr>
      <w:keepNext/>
      <w:spacing w:before="240" w:after="100"/>
      <w:outlineLvl w:val="1"/>
    </w:pPr>
    <w:rPr>
      <w:rFonts w:cs="Calibri Light"/>
      <w:b/>
      <w:bCs/>
      <w:sz w:val="32"/>
      <w:szCs w:val="32"/>
    </w:rPr>
  </w:style>
  <w:style w:type="paragraph" w:styleId="Heading3">
    <w:name w:val="heading 3"/>
    <w:basedOn w:val="Normal"/>
    <w:next w:val="Normal"/>
    <w:link w:val="Heading3Char"/>
    <w:uiPriority w:val="9"/>
    <w:unhideWhenUsed/>
    <w:qFormat/>
    <w:rsid w:val="001E2AD5"/>
    <w:pPr>
      <w:spacing w:before="220" w:after="120"/>
      <w:outlineLvl w:val="2"/>
    </w:pPr>
    <w:rPr>
      <w:rFonts w:cs="Calibri Light"/>
      <w:b/>
      <w:sz w:val="28"/>
      <w:szCs w:val="28"/>
    </w:rPr>
  </w:style>
  <w:style w:type="paragraph" w:styleId="Heading4">
    <w:name w:val="heading 4"/>
    <w:basedOn w:val="Normal"/>
    <w:next w:val="Normal"/>
    <w:link w:val="Heading4Char"/>
    <w:uiPriority w:val="9"/>
    <w:unhideWhenUsed/>
    <w:qFormat/>
    <w:rsid w:val="00425559"/>
    <w:pPr>
      <w:spacing w:before="200" w:after="80"/>
      <w:outlineLvl w:val="3"/>
    </w:pPr>
    <w:rPr>
      <w:b/>
      <w:iCs/>
      <w:sz w:val="22"/>
      <w:szCs w:val="24"/>
    </w:rPr>
  </w:style>
  <w:style w:type="paragraph" w:styleId="Heading5">
    <w:name w:val="heading 5"/>
    <w:basedOn w:val="Normal"/>
    <w:next w:val="Normal"/>
    <w:link w:val="Heading5Char"/>
    <w:uiPriority w:val="9"/>
    <w:unhideWhenUsed/>
    <w:qFormat/>
    <w:rsid w:val="000D6912"/>
    <w:pPr>
      <w:spacing w:before="200" w:after="80"/>
      <w:outlineLvl w:val="4"/>
    </w:pPr>
    <w:rPr>
      <w:rFonts w:ascii="Cambria" w:hAnsi="Cambria"/>
      <w:color w:val="4F81BD"/>
    </w:rPr>
  </w:style>
  <w:style w:type="paragraph" w:styleId="Heading6">
    <w:name w:val="heading 6"/>
    <w:basedOn w:val="Normal"/>
    <w:next w:val="Normal"/>
    <w:link w:val="Heading6Char"/>
    <w:uiPriority w:val="9"/>
    <w:unhideWhenUsed/>
    <w:qFormat/>
    <w:rsid w:val="000D6912"/>
    <w:pPr>
      <w:spacing w:before="280" w:after="10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0D6912"/>
    <w:p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semiHidden/>
    <w:unhideWhenUsed/>
    <w:qFormat/>
    <w:rsid w:val="000D6912"/>
    <w:p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semiHidden/>
    <w:unhideWhenUsed/>
    <w:qFormat/>
    <w:rsid w:val="000D6912"/>
    <w:p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0AC9"/>
    <w:rPr>
      <w:rFonts w:ascii="Calibri Light" w:hAnsi="Calibri Light" w:cs="Calibri Light"/>
      <w:bCs/>
      <w:sz w:val="48"/>
      <w:szCs w:val="48"/>
    </w:rPr>
  </w:style>
  <w:style w:type="character" w:customStyle="1" w:styleId="Heading2Char">
    <w:name w:val="Heading 2 Char"/>
    <w:link w:val="Heading2"/>
    <w:uiPriority w:val="9"/>
    <w:rsid w:val="004D1004"/>
    <w:rPr>
      <w:rFonts w:ascii="Calibri Light" w:hAnsi="Calibri Light" w:cs="Calibri Light"/>
      <w:b/>
      <w:bCs/>
      <w:sz w:val="32"/>
      <w:szCs w:val="32"/>
    </w:rPr>
  </w:style>
  <w:style w:type="character" w:customStyle="1" w:styleId="Heading3Char">
    <w:name w:val="Heading 3 Char"/>
    <w:link w:val="Heading3"/>
    <w:uiPriority w:val="9"/>
    <w:rsid w:val="001E2AD5"/>
    <w:rPr>
      <w:rFonts w:ascii="Calibri Light" w:hAnsi="Calibri Light" w:cs="Calibri Light"/>
      <w:b/>
      <w:sz w:val="28"/>
      <w:szCs w:val="28"/>
    </w:rPr>
  </w:style>
  <w:style w:type="character" w:customStyle="1" w:styleId="Heading4Char">
    <w:name w:val="Heading 4 Char"/>
    <w:link w:val="Heading4"/>
    <w:uiPriority w:val="9"/>
    <w:rsid w:val="00425559"/>
    <w:rPr>
      <w:rFonts w:ascii="Calibri Light" w:hAnsi="Calibri Light"/>
      <w:b/>
      <w:iCs/>
      <w:sz w:val="22"/>
      <w:szCs w:val="24"/>
    </w:rPr>
  </w:style>
  <w:style w:type="character" w:customStyle="1" w:styleId="Heading5Char">
    <w:name w:val="Heading 5 Char"/>
    <w:link w:val="Heading5"/>
    <w:uiPriority w:val="9"/>
    <w:rsid w:val="000D6912"/>
    <w:rPr>
      <w:rFonts w:ascii="Cambria" w:eastAsia="Times New Roman" w:hAnsi="Cambria" w:cs="Times New Roman"/>
      <w:color w:val="4F81BD"/>
    </w:rPr>
  </w:style>
  <w:style w:type="character" w:customStyle="1" w:styleId="Heading6Char">
    <w:name w:val="Heading 6 Char"/>
    <w:link w:val="Heading6"/>
    <w:uiPriority w:val="9"/>
    <w:rsid w:val="000D6912"/>
    <w:rPr>
      <w:rFonts w:ascii="Cambria" w:eastAsia="Times New Roman" w:hAnsi="Cambria" w:cs="Times New Roman"/>
      <w:i/>
      <w:iCs/>
      <w:color w:val="4F81BD"/>
    </w:rPr>
  </w:style>
  <w:style w:type="character" w:customStyle="1" w:styleId="Heading7Char">
    <w:name w:val="Heading 7 Char"/>
    <w:link w:val="Heading7"/>
    <w:uiPriority w:val="9"/>
    <w:semiHidden/>
    <w:rsid w:val="000D6912"/>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0D6912"/>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0D6912"/>
    <w:rPr>
      <w:rFonts w:ascii="Cambria" w:eastAsia="Times New Roman" w:hAnsi="Cambria" w:cs="Times New Roman"/>
      <w:i/>
      <w:iCs/>
      <w:color w:val="9BBB59"/>
      <w:sz w:val="20"/>
      <w:szCs w:val="20"/>
    </w:rPr>
  </w:style>
  <w:style w:type="paragraph" w:styleId="Caption">
    <w:name w:val="caption"/>
    <w:basedOn w:val="Normal"/>
    <w:next w:val="Normal"/>
    <w:uiPriority w:val="35"/>
    <w:semiHidden/>
    <w:unhideWhenUsed/>
    <w:qFormat/>
    <w:rsid w:val="000D6912"/>
    <w:rPr>
      <w:b/>
      <w:bCs/>
      <w:sz w:val="18"/>
      <w:szCs w:val="18"/>
    </w:rPr>
  </w:style>
  <w:style w:type="paragraph" w:styleId="Title">
    <w:name w:val="Title"/>
    <w:basedOn w:val="Normal"/>
    <w:next w:val="Normal"/>
    <w:link w:val="TitleChar"/>
    <w:uiPriority w:val="10"/>
    <w:qFormat/>
    <w:rsid w:val="000D6912"/>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0D6912"/>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0D6912"/>
    <w:pPr>
      <w:spacing w:before="200" w:after="900"/>
      <w:jc w:val="right"/>
    </w:pPr>
    <w:rPr>
      <w:i/>
      <w:iCs/>
      <w:sz w:val="24"/>
      <w:szCs w:val="24"/>
    </w:rPr>
  </w:style>
  <w:style w:type="character" w:customStyle="1" w:styleId="SubtitleChar">
    <w:name w:val="Subtitle Char"/>
    <w:link w:val="Subtitle"/>
    <w:uiPriority w:val="11"/>
    <w:rsid w:val="000D6912"/>
    <w:rPr>
      <w:rFonts w:ascii="Calibri"/>
      <w:i/>
      <w:iCs/>
      <w:sz w:val="24"/>
      <w:szCs w:val="24"/>
    </w:rPr>
  </w:style>
  <w:style w:type="character" w:styleId="Strong">
    <w:name w:val="Strong"/>
    <w:uiPriority w:val="22"/>
    <w:qFormat/>
    <w:rsid w:val="000D6912"/>
    <w:rPr>
      <w:b/>
      <w:bCs/>
      <w:spacing w:val="0"/>
    </w:rPr>
  </w:style>
  <w:style w:type="character" w:styleId="Emphasis">
    <w:name w:val="Emphasis"/>
    <w:uiPriority w:val="20"/>
    <w:qFormat/>
    <w:rsid w:val="000D6912"/>
    <w:rPr>
      <w:b/>
      <w:bCs/>
      <w:i/>
      <w:iCs/>
      <w:color w:val="5A5A5A"/>
    </w:rPr>
  </w:style>
  <w:style w:type="paragraph" w:styleId="NoSpacing">
    <w:name w:val="No Spacing"/>
    <w:basedOn w:val="Normal"/>
    <w:link w:val="NoSpacingChar"/>
    <w:uiPriority w:val="1"/>
    <w:qFormat/>
    <w:rsid w:val="000D6912"/>
  </w:style>
  <w:style w:type="character" w:customStyle="1" w:styleId="NoSpacingChar">
    <w:name w:val="No Spacing Char"/>
    <w:link w:val="NoSpacing"/>
    <w:uiPriority w:val="1"/>
    <w:rsid w:val="000D6912"/>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0D6912"/>
    <w:pPr>
      <w:ind w:left="720"/>
      <w:contextualSpacing/>
    </w:pPr>
  </w:style>
  <w:style w:type="paragraph" w:styleId="Quote">
    <w:name w:val="Quote"/>
    <w:basedOn w:val="Normal"/>
    <w:next w:val="Normal"/>
    <w:link w:val="QuoteChar"/>
    <w:uiPriority w:val="29"/>
    <w:qFormat/>
    <w:rsid w:val="000D6912"/>
    <w:rPr>
      <w:rFonts w:ascii="Cambria" w:hAnsi="Cambria"/>
      <w:i/>
      <w:iCs/>
      <w:color w:val="5A5A5A"/>
    </w:rPr>
  </w:style>
  <w:style w:type="character" w:customStyle="1" w:styleId="QuoteChar">
    <w:name w:val="Quote Char"/>
    <w:link w:val="Quote"/>
    <w:uiPriority w:val="29"/>
    <w:rsid w:val="000D6912"/>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0D691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0D6912"/>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0D6912"/>
    <w:rPr>
      <w:i/>
      <w:iCs/>
      <w:color w:val="5A5A5A"/>
    </w:rPr>
  </w:style>
  <w:style w:type="character" w:styleId="IntenseEmphasis">
    <w:name w:val="Intense Emphasis"/>
    <w:uiPriority w:val="21"/>
    <w:qFormat/>
    <w:rsid w:val="000D6912"/>
    <w:rPr>
      <w:b/>
      <w:bCs/>
      <w:i/>
      <w:iCs/>
      <w:color w:val="4F81BD"/>
      <w:sz w:val="22"/>
      <w:szCs w:val="22"/>
    </w:rPr>
  </w:style>
  <w:style w:type="character" w:styleId="SubtleReference">
    <w:name w:val="Subtle Reference"/>
    <w:uiPriority w:val="31"/>
    <w:qFormat/>
    <w:rsid w:val="000D6912"/>
    <w:rPr>
      <w:color w:val="auto"/>
      <w:u w:val="single" w:color="9BBB59"/>
    </w:rPr>
  </w:style>
  <w:style w:type="character" w:styleId="IntenseReference">
    <w:name w:val="Intense Reference"/>
    <w:uiPriority w:val="32"/>
    <w:qFormat/>
    <w:rsid w:val="000D6912"/>
    <w:rPr>
      <w:b/>
      <w:bCs/>
      <w:color w:val="76923C"/>
      <w:u w:val="single" w:color="9BBB59"/>
    </w:rPr>
  </w:style>
  <w:style w:type="character" w:styleId="BookTitle">
    <w:name w:val="Book Title"/>
    <w:uiPriority w:val="33"/>
    <w:qFormat/>
    <w:rsid w:val="000D6912"/>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0D6912"/>
    <w:pPr>
      <w:pBdr>
        <w:bottom w:val="single" w:sz="12" w:space="1" w:color="365F91"/>
      </w:pBdr>
      <w:outlineLvl w:val="9"/>
    </w:pPr>
    <w:rPr>
      <w:rFonts w:ascii="Cambria" w:hAnsi="Cambria"/>
      <w:color w:val="365F91"/>
      <w:lang w:bidi="en-US"/>
    </w:rPr>
  </w:style>
  <w:style w:type="table" w:styleId="TableGrid">
    <w:name w:val="Table Grid"/>
    <w:basedOn w:val="TableNormal"/>
    <w:uiPriority w:val="59"/>
    <w:rsid w:val="00512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982E52"/>
    <w:rPr>
      <w:color w:val="00000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TOC1">
    <w:name w:val="toc 1"/>
    <w:basedOn w:val="Normal"/>
    <w:next w:val="Normal"/>
    <w:autoRedefine/>
    <w:uiPriority w:val="39"/>
    <w:unhideWhenUsed/>
    <w:rsid w:val="00207E53"/>
    <w:pPr>
      <w:tabs>
        <w:tab w:val="left" w:pos="602"/>
        <w:tab w:val="right" w:leader="dot" w:pos="9016"/>
      </w:tabs>
    </w:pPr>
  </w:style>
  <w:style w:type="paragraph" w:styleId="TOC2">
    <w:name w:val="toc 2"/>
    <w:basedOn w:val="Normal"/>
    <w:next w:val="Normal"/>
    <w:autoRedefine/>
    <w:uiPriority w:val="39"/>
    <w:unhideWhenUsed/>
    <w:rsid w:val="00207E53"/>
    <w:pPr>
      <w:tabs>
        <w:tab w:val="left" w:pos="826"/>
        <w:tab w:val="right" w:leader="dot" w:pos="9016"/>
      </w:tabs>
      <w:ind w:left="220"/>
    </w:pPr>
  </w:style>
  <w:style w:type="paragraph" w:styleId="TOC3">
    <w:name w:val="toc 3"/>
    <w:basedOn w:val="Normal"/>
    <w:next w:val="Normal"/>
    <w:autoRedefine/>
    <w:uiPriority w:val="39"/>
    <w:unhideWhenUsed/>
    <w:rsid w:val="00FE611D"/>
    <w:pPr>
      <w:ind w:left="440"/>
    </w:pPr>
  </w:style>
  <w:style w:type="character" w:styleId="Hyperlink">
    <w:name w:val="Hyperlink"/>
    <w:uiPriority w:val="99"/>
    <w:unhideWhenUsed/>
    <w:rsid w:val="00FE611D"/>
    <w:rPr>
      <w:color w:val="0000FF"/>
      <w:u w:val="single"/>
    </w:rPr>
  </w:style>
  <w:style w:type="paragraph" w:styleId="FootnoteText">
    <w:name w:val="footnote text"/>
    <w:basedOn w:val="Normal"/>
    <w:link w:val="FootnoteTextChar"/>
    <w:uiPriority w:val="99"/>
    <w:unhideWhenUsed/>
    <w:rsid w:val="00224C4C"/>
    <w:rPr>
      <w:szCs w:val="20"/>
    </w:rPr>
  </w:style>
  <w:style w:type="character" w:customStyle="1" w:styleId="FootnoteTextChar">
    <w:name w:val="Footnote Text Char"/>
    <w:basedOn w:val="DefaultParagraphFont"/>
    <w:link w:val="FootnoteText"/>
    <w:uiPriority w:val="99"/>
    <w:rsid w:val="00224C4C"/>
  </w:style>
  <w:style w:type="character" w:styleId="FootnoteReference">
    <w:name w:val="footnote reference"/>
    <w:uiPriority w:val="99"/>
    <w:semiHidden/>
    <w:unhideWhenUsed/>
    <w:rsid w:val="00224C4C"/>
    <w:rPr>
      <w:vertAlign w:val="superscript"/>
    </w:rPr>
  </w:style>
  <w:style w:type="paragraph" w:styleId="Header">
    <w:name w:val="header"/>
    <w:basedOn w:val="Normal"/>
    <w:link w:val="HeaderChar"/>
    <w:uiPriority w:val="99"/>
    <w:unhideWhenUsed/>
    <w:rsid w:val="00C85067"/>
    <w:pPr>
      <w:tabs>
        <w:tab w:val="center" w:pos="4513"/>
        <w:tab w:val="right" w:pos="9026"/>
      </w:tabs>
    </w:pPr>
  </w:style>
  <w:style w:type="character" w:customStyle="1" w:styleId="HeaderChar">
    <w:name w:val="Header Char"/>
    <w:link w:val="Header"/>
    <w:uiPriority w:val="99"/>
    <w:rsid w:val="00C85067"/>
    <w:rPr>
      <w:sz w:val="22"/>
      <w:szCs w:val="22"/>
    </w:rPr>
  </w:style>
  <w:style w:type="paragraph" w:styleId="Footer">
    <w:name w:val="footer"/>
    <w:basedOn w:val="Normal"/>
    <w:link w:val="FooterChar"/>
    <w:uiPriority w:val="99"/>
    <w:unhideWhenUsed/>
    <w:rsid w:val="00C85067"/>
    <w:pPr>
      <w:tabs>
        <w:tab w:val="center" w:pos="4513"/>
        <w:tab w:val="right" w:pos="9026"/>
      </w:tabs>
    </w:pPr>
  </w:style>
  <w:style w:type="character" w:customStyle="1" w:styleId="FooterChar">
    <w:name w:val="Footer Char"/>
    <w:link w:val="Footer"/>
    <w:uiPriority w:val="99"/>
    <w:rsid w:val="00C85067"/>
    <w:rPr>
      <w:sz w:val="22"/>
      <w:szCs w:val="22"/>
    </w:rPr>
  </w:style>
  <w:style w:type="paragraph" w:styleId="BalloonText">
    <w:name w:val="Balloon Text"/>
    <w:basedOn w:val="Normal"/>
    <w:link w:val="BalloonTextChar"/>
    <w:uiPriority w:val="99"/>
    <w:semiHidden/>
    <w:unhideWhenUsed/>
    <w:rsid w:val="008144B4"/>
    <w:rPr>
      <w:rFonts w:ascii="Tahoma" w:hAnsi="Tahoma" w:cs="Tahoma"/>
      <w:sz w:val="16"/>
      <w:szCs w:val="16"/>
    </w:rPr>
  </w:style>
  <w:style w:type="character" w:customStyle="1" w:styleId="BalloonTextChar">
    <w:name w:val="Balloon Text Char"/>
    <w:link w:val="BalloonText"/>
    <w:uiPriority w:val="99"/>
    <w:semiHidden/>
    <w:rsid w:val="008144B4"/>
    <w:rPr>
      <w:rFonts w:ascii="Tahoma" w:hAnsi="Tahoma" w:cs="Tahoma"/>
      <w:sz w:val="16"/>
      <w:szCs w:val="16"/>
    </w:rPr>
  </w:style>
  <w:style w:type="table" w:styleId="LightList-Accent1">
    <w:name w:val="Light List Accent 1"/>
    <w:basedOn w:val="TableNormal"/>
    <w:uiPriority w:val="61"/>
    <w:rsid w:val="0069335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A55192"/>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72717C"/>
    <w:rPr>
      <w:sz w:val="16"/>
      <w:szCs w:val="16"/>
    </w:rPr>
  </w:style>
  <w:style w:type="paragraph" w:styleId="CommentText">
    <w:name w:val="annotation text"/>
    <w:basedOn w:val="Normal"/>
    <w:link w:val="CommentTextChar"/>
    <w:uiPriority w:val="99"/>
    <w:unhideWhenUsed/>
    <w:rsid w:val="0072717C"/>
    <w:rPr>
      <w:szCs w:val="20"/>
    </w:rPr>
  </w:style>
  <w:style w:type="character" w:customStyle="1" w:styleId="CommentTextChar">
    <w:name w:val="Comment Text Char"/>
    <w:basedOn w:val="DefaultParagraphFont"/>
    <w:link w:val="CommentText"/>
    <w:uiPriority w:val="99"/>
    <w:rsid w:val="0072717C"/>
  </w:style>
  <w:style w:type="paragraph" w:styleId="CommentSubject">
    <w:name w:val="annotation subject"/>
    <w:basedOn w:val="CommentText"/>
    <w:next w:val="CommentText"/>
    <w:link w:val="CommentSubjectChar"/>
    <w:uiPriority w:val="99"/>
    <w:semiHidden/>
    <w:unhideWhenUsed/>
    <w:rsid w:val="0072717C"/>
    <w:rPr>
      <w:b/>
      <w:bCs/>
    </w:rPr>
  </w:style>
  <w:style w:type="character" w:customStyle="1" w:styleId="CommentSubjectChar">
    <w:name w:val="Comment Subject Char"/>
    <w:link w:val="CommentSubject"/>
    <w:uiPriority w:val="99"/>
    <w:semiHidden/>
    <w:rsid w:val="0072717C"/>
    <w:rPr>
      <w:b/>
      <w:bCs/>
    </w:rPr>
  </w:style>
  <w:style w:type="paragraph" w:customStyle="1" w:styleId="Bullet">
    <w:name w:val="Bullet"/>
    <w:basedOn w:val="Normal"/>
    <w:rsid w:val="00445676"/>
    <w:pPr>
      <w:numPr>
        <w:numId w:val="1"/>
      </w:numPr>
      <w:spacing w:before="100"/>
    </w:pPr>
    <w:rPr>
      <w:szCs w:val="24"/>
      <w:lang w:eastAsia="en-US"/>
    </w:rPr>
  </w:style>
  <w:style w:type="paragraph" w:customStyle="1" w:styleId="Tabletext">
    <w:name w:val="Table text"/>
    <w:basedOn w:val="Normal"/>
    <w:qFormat/>
    <w:rsid w:val="00232DAC"/>
    <w:rPr>
      <w:rFonts w:ascii="Arial" w:hAnsi="Arial"/>
      <w:szCs w:val="24"/>
    </w:rPr>
  </w:style>
  <w:style w:type="table" w:customStyle="1" w:styleId="GridTable1Light-Accent21">
    <w:name w:val="Grid Table 1 Light - Accent 21"/>
    <w:basedOn w:val="TableNormal"/>
    <w:uiPriority w:val="46"/>
    <w:rsid w:val="009C0CB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on">
    <w:name w:val="Revision"/>
    <w:hidden/>
    <w:uiPriority w:val="99"/>
    <w:semiHidden/>
    <w:rsid w:val="00BF7E23"/>
    <w:rPr>
      <w:rFonts w:ascii="Calibri Light" w:hAnsi="Calibri Light"/>
      <w:szCs w:val="22"/>
    </w:rPr>
  </w:style>
  <w:style w:type="table" w:customStyle="1" w:styleId="TableGrid1">
    <w:name w:val="Table Grid1"/>
    <w:basedOn w:val="TableNormal"/>
    <w:next w:val="TableGrid"/>
    <w:uiPriority w:val="59"/>
    <w:rsid w:val="009B2D2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C6661"/>
    <w:rPr>
      <w:color w:val="808080"/>
      <w:shd w:val="clear" w:color="auto" w:fill="E6E6E6"/>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F03749"/>
    <w:rPr>
      <w:rFonts w:ascii="Calibri Light" w:hAnsi="Calibri Light"/>
      <w:szCs w:val="22"/>
    </w:rPr>
  </w:style>
  <w:style w:type="character" w:customStyle="1" w:styleId="apple-converted-space">
    <w:name w:val="apple-converted-space"/>
    <w:basedOn w:val="DefaultParagraphFont"/>
    <w:rsid w:val="00CB32B2"/>
  </w:style>
  <w:style w:type="character" w:styleId="FollowedHyperlink">
    <w:name w:val="FollowedHyperlink"/>
    <w:basedOn w:val="DefaultParagraphFont"/>
    <w:uiPriority w:val="99"/>
    <w:semiHidden/>
    <w:unhideWhenUsed/>
    <w:rsid w:val="00CB32B2"/>
    <w:rPr>
      <w:color w:val="800080" w:themeColor="followedHyperlink"/>
      <w:u w:val="single"/>
    </w:rPr>
  </w:style>
  <w:style w:type="table" w:styleId="LightList-Accent3">
    <w:name w:val="Light List Accent 3"/>
    <w:basedOn w:val="TableNormal"/>
    <w:uiPriority w:val="61"/>
    <w:rsid w:val="00CB32B2"/>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ighlightcontent">
    <w:name w:val="highlight_content"/>
    <w:basedOn w:val="DefaultParagraphFont"/>
    <w:rsid w:val="00CB32B2"/>
  </w:style>
  <w:style w:type="character" w:customStyle="1" w:styleId="UnresolvedMention2">
    <w:name w:val="Unresolved Mention2"/>
    <w:basedOn w:val="DefaultParagraphFont"/>
    <w:uiPriority w:val="99"/>
    <w:semiHidden/>
    <w:unhideWhenUsed/>
    <w:rsid w:val="00A22B3D"/>
    <w:rPr>
      <w:color w:val="605E5C"/>
      <w:shd w:val="clear" w:color="auto" w:fill="E1DFDD"/>
    </w:rPr>
  </w:style>
  <w:style w:type="table" w:customStyle="1" w:styleId="TableGrid2">
    <w:name w:val="Table Grid2"/>
    <w:basedOn w:val="TableNormal"/>
    <w:next w:val="TableGrid"/>
    <w:uiPriority w:val="59"/>
    <w:rsid w:val="00BC39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E0A1E"/>
    <w:rPr>
      <w:color w:val="605E5C"/>
      <w:shd w:val="clear" w:color="auto" w:fill="E1DFDD"/>
    </w:rPr>
  </w:style>
  <w:style w:type="character" w:styleId="UnresolvedMention">
    <w:name w:val="Unresolved Mention"/>
    <w:basedOn w:val="DefaultParagraphFont"/>
    <w:uiPriority w:val="99"/>
    <w:unhideWhenUsed/>
    <w:rsid w:val="00282687"/>
    <w:rPr>
      <w:color w:val="605E5C"/>
      <w:shd w:val="clear" w:color="auto" w:fill="E1DFDD"/>
    </w:rPr>
  </w:style>
  <w:style w:type="paragraph" w:customStyle="1" w:styleId="Default">
    <w:name w:val="Default"/>
    <w:rsid w:val="0035590A"/>
    <w:pPr>
      <w:autoSpaceDE w:val="0"/>
      <w:autoSpaceDN w:val="0"/>
      <w:adjustRightInd w:val="0"/>
    </w:pPr>
    <w:rPr>
      <w:rFonts w:eastAsia="Calibri" w:cs="Calibri"/>
      <w:color w:val="000000"/>
      <w:sz w:val="24"/>
      <w:szCs w:val="24"/>
    </w:rPr>
  </w:style>
  <w:style w:type="paragraph" w:customStyle="1" w:styleId="Body1">
    <w:name w:val="Body 1"/>
    <w:rsid w:val="00D04812"/>
    <w:pPr>
      <w:outlineLvl w:val="0"/>
    </w:pPr>
    <w:rPr>
      <w:rFonts w:ascii="Helvetica" w:eastAsia="Arial Unicode MS" w:hAnsi="Helvetica"/>
      <w:color w:val="000000"/>
      <w:sz w:val="22"/>
      <w:u w:color="000000"/>
    </w:rPr>
  </w:style>
  <w:style w:type="character" w:styleId="Mention">
    <w:name w:val="Mention"/>
    <w:basedOn w:val="DefaultParagraphFont"/>
    <w:uiPriority w:val="99"/>
    <w:unhideWhenUsed/>
    <w:rsid w:val="004B4464"/>
    <w:rPr>
      <w:color w:val="2B579A"/>
      <w:shd w:val="clear" w:color="auto" w:fill="E6E6E6"/>
    </w:rPr>
  </w:style>
  <w:style w:type="table" w:styleId="LightList-Accent6">
    <w:name w:val="Light List Accent 6"/>
    <w:basedOn w:val="TableNormal"/>
    <w:uiPriority w:val="61"/>
    <w:rsid w:val="00F2438F"/>
    <w:rPr>
      <w:rFonts w:eastAsia="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
    <w:name w:val="Body Text"/>
    <w:basedOn w:val="Normal"/>
    <w:link w:val="BodyTextChar"/>
    <w:uiPriority w:val="1"/>
    <w:qFormat/>
    <w:rsid w:val="00F2438F"/>
    <w:pPr>
      <w:widowControl w:val="0"/>
      <w:autoSpaceDE w:val="0"/>
      <w:autoSpaceDN w:val="0"/>
      <w:spacing w:before="0"/>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F2438F"/>
    <w:rPr>
      <w:rFonts w:ascii="Arial" w:eastAsia="Arial" w:hAnsi="Arial" w:cs="Arial"/>
      <w:sz w:val="24"/>
      <w:szCs w:val="24"/>
      <w:lang w:eastAsia="en-US"/>
    </w:rPr>
  </w:style>
  <w:style w:type="table" w:styleId="ListTable1Light">
    <w:name w:val="List Table 1 Light"/>
    <w:basedOn w:val="TableNormal"/>
    <w:uiPriority w:val="46"/>
    <w:rsid w:val="00F2438F"/>
    <w:rPr>
      <w:rFonts w:eastAsia="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F52515"/>
  </w:style>
  <w:style w:type="character" w:customStyle="1" w:styleId="eop">
    <w:name w:val="eop"/>
    <w:basedOn w:val="DefaultParagraphFont"/>
    <w:rsid w:val="00F52515"/>
  </w:style>
  <w:style w:type="paragraph" w:customStyle="1" w:styleId="paragraph">
    <w:name w:val="paragraph"/>
    <w:basedOn w:val="Normal"/>
    <w:rsid w:val="00F5251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751">
      <w:bodyDiv w:val="1"/>
      <w:marLeft w:val="0"/>
      <w:marRight w:val="0"/>
      <w:marTop w:val="0"/>
      <w:marBottom w:val="0"/>
      <w:divBdr>
        <w:top w:val="none" w:sz="0" w:space="0" w:color="auto"/>
        <w:left w:val="none" w:sz="0" w:space="0" w:color="auto"/>
        <w:bottom w:val="none" w:sz="0" w:space="0" w:color="auto"/>
        <w:right w:val="none" w:sz="0" w:space="0" w:color="auto"/>
      </w:divBdr>
    </w:div>
    <w:div w:id="29846891">
      <w:bodyDiv w:val="1"/>
      <w:marLeft w:val="0"/>
      <w:marRight w:val="0"/>
      <w:marTop w:val="0"/>
      <w:marBottom w:val="0"/>
      <w:divBdr>
        <w:top w:val="none" w:sz="0" w:space="0" w:color="auto"/>
        <w:left w:val="none" w:sz="0" w:space="0" w:color="auto"/>
        <w:bottom w:val="none" w:sz="0" w:space="0" w:color="auto"/>
        <w:right w:val="none" w:sz="0" w:space="0" w:color="auto"/>
      </w:divBdr>
      <w:divsChild>
        <w:div w:id="188613836">
          <w:marLeft w:val="547"/>
          <w:marRight w:val="0"/>
          <w:marTop w:val="154"/>
          <w:marBottom w:val="0"/>
          <w:divBdr>
            <w:top w:val="none" w:sz="0" w:space="0" w:color="auto"/>
            <w:left w:val="none" w:sz="0" w:space="0" w:color="auto"/>
            <w:bottom w:val="none" w:sz="0" w:space="0" w:color="auto"/>
            <w:right w:val="none" w:sz="0" w:space="0" w:color="auto"/>
          </w:divBdr>
        </w:div>
        <w:div w:id="1728070096">
          <w:marLeft w:val="547"/>
          <w:marRight w:val="0"/>
          <w:marTop w:val="154"/>
          <w:marBottom w:val="0"/>
          <w:divBdr>
            <w:top w:val="none" w:sz="0" w:space="0" w:color="auto"/>
            <w:left w:val="none" w:sz="0" w:space="0" w:color="auto"/>
            <w:bottom w:val="none" w:sz="0" w:space="0" w:color="auto"/>
            <w:right w:val="none" w:sz="0" w:space="0" w:color="auto"/>
          </w:divBdr>
        </w:div>
      </w:divsChild>
    </w:div>
    <w:div w:id="15145656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54">
          <w:marLeft w:val="0"/>
          <w:marRight w:val="0"/>
          <w:marTop w:val="0"/>
          <w:marBottom w:val="0"/>
          <w:divBdr>
            <w:top w:val="none" w:sz="0" w:space="0" w:color="auto"/>
            <w:left w:val="none" w:sz="0" w:space="0" w:color="auto"/>
            <w:bottom w:val="none" w:sz="0" w:space="0" w:color="auto"/>
            <w:right w:val="none" w:sz="0" w:space="0" w:color="auto"/>
          </w:divBdr>
          <w:divsChild>
            <w:div w:id="1904951869">
              <w:marLeft w:val="0"/>
              <w:marRight w:val="0"/>
              <w:marTop w:val="0"/>
              <w:marBottom w:val="0"/>
              <w:divBdr>
                <w:top w:val="none" w:sz="0" w:space="0" w:color="auto"/>
                <w:left w:val="none" w:sz="0" w:space="0" w:color="auto"/>
                <w:bottom w:val="none" w:sz="0" w:space="0" w:color="auto"/>
                <w:right w:val="none" w:sz="0" w:space="0" w:color="auto"/>
              </w:divBdr>
              <w:divsChild>
                <w:div w:id="1384863249">
                  <w:marLeft w:val="0"/>
                  <w:marRight w:val="0"/>
                  <w:marTop w:val="0"/>
                  <w:marBottom w:val="0"/>
                  <w:divBdr>
                    <w:top w:val="none" w:sz="0" w:space="0" w:color="auto"/>
                    <w:left w:val="none" w:sz="0" w:space="0" w:color="auto"/>
                    <w:bottom w:val="none" w:sz="0" w:space="0" w:color="auto"/>
                    <w:right w:val="none" w:sz="0" w:space="0" w:color="auto"/>
                  </w:divBdr>
                  <w:divsChild>
                    <w:div w:id="1590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5145">
      <w:bodyDiv w:val="1"/>
      <w:marLeft w:val="0"/>
      <w:marRight w:val="0"/>
      <w:marTop w:val="0"/>
      <w:marBottom w:val="0"/>
      <w:divBdr>
        <w:top w:val="none" w:sz="0" w:space="0" w:color="auto"/>
        <w:left w:val="none" w:sz="0" w:space="0" w:color="auto"/>
        <w:bottom w:val="none" w:sz="0" w:space="0" w:color="auto"/>
        <w:right w:val="none" w:sz="0" w:space="0" w:color="auto"/>
      </w:divBdr>
    </w:div>
    <w:div w:id="166479610">
      <w:bodyDiv w:val="1"/>
      <w:marLeft w:val="0"/>
      <w:marRight w:val="0"/>
      <w:marTop w:val="0"/>
      <w:marBottom w:val="0"/>
      <w:divBdr>
        <w:top w:val="none" w:sz="0" w:space="0" w:color="auto"/>
        <w:left w:val="none" w:sz="0" w:space="0" w:color="auto"/>
        <w:bottom w:val="none" w:sz="0" w:space="0" w:color="auto"/>
        <w:right w:val="none" w:sz="0" w:space="0" w:color="auto"/>
      </w:divBdr>
    </w:div>
    <w:div w:id="174005381">
      <w:bodyDiv w:val="1"/>
      <w:marLeft w:val="0"/>
      <w:marRight w:val="0"/>
      <w:marTop w:val="0"/>
      <w:marBottom w:val="0"/>
      <w:divBdr>
        <w:top w:val="none" w:sz="0" w:space="0" w:color="auto"/>
        <w:left w:val="none" w:sz="0" w:space="0" w:color="auto"/>
        <w:bottom w:val="none" w:sz="0" w:space="0" w:color="auto"/>
        <w:right w:val="none" w:sz="0" w:space="0" w:color="auto"/>
      </w:divBdr>
    </w:div>
    <w:div w:id="231962374">
      <w:bodyDiv w:val="1"/>
      <w:marLeft w:val="0"/>
      <w:marRight w:val="0"/>
      <w:marTop w:val="0"/>
      <w:marBottom w:val="0"/>
      <w:divBdr>
        <w:top w:val="none" w:sz="0" w:space="0" w:color="auto"/>
        <w:left w:val="none" w:sz="0" w:space="0" w:color="auto"/>
        <w:bottom w:val="none" w:sz="0" w:space="0" w:color="auto"/>
        <w:right w:val="none" w:sz="0" w:space="0" w:color="auto"/>
      </w:divBdr>
      <w:divsChild>
        <w:div w:id="199325352">
          <w:marLeft w:val="0"/>
          <w:marRight w:val="0"/>
          <w:marTop w:val="0"/>
          <w:marBottom w:val="0"/>
          <w:divBdr>
            <w:top w:val="none" w:sz="0" w:space="0" w:color="auto"/>
            <w:left w:val="none" w:sz="0" w:space="0" w:color="auto"/>
            <w:bottom w:val="none" w:sz="0" w:space="0" w:color="auto"/>
            <w:right w:val="none" w:sz="0" w:space="0" w:color="auto"/>
          </w:divBdr>
        </w:div>
        <w:div w:id="735084282">
          <w:marLeft w:val="0"/>
          <w:marRight w:val="0"/>
          <w:marTop w:val="0"/>
          <w:marBottom w:val="0"/>
          <w:divBdr>
            <w:top w:val="none" w:sz="0" w:space="0" w:color="auto"/>
            <w:left w:val="none" w:sz="0" w:space="0" w:color="auto"/>
            <w:bottom w:val="none" w:sz="0" w:space="0" w:color="auto"/>
            <w:right w:val="none" w:sz="0" w:space="0" w:color="auto"/>
          </w:divBdr>
        </w:div>
        <w:div w:id="1674721253">
          <w:marLeft w:val="0"/>
          <w:marRight w:val="0"/>
          <w:marTop w:val="0"/>
          <w:marBottom w:val="0"/>
          <w:divBdr>
            <w:top w:val="none" w:sz="0" w:space="0" w:color="auto"/>
            <w:left w:val="none" w:sz="0" w:space="0" w:color="auto"/>
            <w:bottom w:val="none" w:sz="0" w:space="0" w:color="auto"/>
            <w:right w:val="none" w:sz="0" w:space="0" w:color="auto"/>
          </w:divBdr>
        </w:div>
        <w:div w:id="1969696435">
          <w:marLeft w:val="0"/>
          <w:marRight w:val="0"/>
          <w:marTop w:val="0"/>
          <w:marBottom w:val="0"/>
          <w:divBdr>
            <w:top w:val="none" w:sz="0" w:space="0" w:color="auto"/>
            <w:left w:val="none" w:sz="0" w:space="0" w:color="auto"/>
            <w:bottom w:val="none" w:sz="0" w:space="0" w:color="auto"/>
            <w:right w:val="none" w:sz="0" w:space="0" w:color="auto"/>
          </w:divBdr>
        </w:div>
      </w:divsChild>
    </w:div>
    <w:div w:id="271324648">
      <w:bodyDiv w:val="1"/>
      <w:marLeft w:val="0"/>
      <w:marRight w:val="0"/>
      <w:marTop w:val="0"/>
      <w:marBottom w:val="0"/>
      <w:divBdr>
        <w:top w:val="none" w:sz="0" w:space="0" w:color="auto"/>
        <w:left w:val="none" w:sz="0" w:space="0" w:color="auto"/>
        <w:bottom w:val="none" w:sz="0" w:space="0" w:color="auto"/>
        <w:right w:val="none" w:sz="0" w:space="0" w:color="auto"/>
      </w:divBdr>
    </w:div>
    <w:div w:id="277297892">
      <w:bodyDiv w:val="1"/>
      <w:marLeft w:val="0"/>
      <w:marRight w:val="0"/>
      <w:marTop w:val="0"/>
      <w:marBottom w:val="0"/>
      <w:divBdr>
        <w:top w:val="none" w:sz="0" w:space="0" w:color="auto"/>
        <w:left w:val="none" w:sz="0" w:space="0" w:color="auto"/>
        <w:bottom w:val="none" w:sz="0" w:space="0" w:color="auto"/>
        <w:right w:val="none" w:sz="0" w:space="0" w:color="auto"/>
      </w:divBdr>
    </w:div>
    <w:div w:id="351346191">
      <w:bodyDiv w:val="1"/>
      <w:marLeft w:val="0"/>
      <w:marRight w:val="0"/>
      <w:marTop w:val="0"/>
      <w:marBottom w:val="0"/>
      <w:divBdr>
        <w:top w:val="none" w:sz="0" w:space="0" w:color="auto"/>
        <w:left w:val="none" w:sz="0" w:space="0" w:color="auto"/>
        <w:bottom w:val="none" w:sz="0" w:space="0" w:color="auto"/>
        <w:right w:val="none" w:sz="0" w:space="0" w:color="auto"/>
      </w:divBdr>
    </w:div>
    <w:div w:id="362831889">
      <w:bodyDiv w:val="1"/>
      <w:marLeft w:val="0"/>
      <w:marRight w:val="0"/>
      <w:marTop w:val="0"/>
      <w:marBottom w:val="0"/>
      <w:divBdr>
        <w:top w:val="none" w:sz="0" w:space="0" w:color="auto"/>
        <w:left w:val="none" w:sz="0" w:space="0" w:color="auto"/>
        <w:bottom w:val="none" w:sz="0" w:space="0" w:color="auto"/>
        <w:right w:val="none" w:sz="0" w:space="0" w:color="auto"/>
      </w:divBdr>
    </w:div>
    <w:div w:id="366875878">
      <w:bodyDiv w:val="1"/>
      <w:marLeft w:val="0"/>
      <w:marRight w:val="0"/>
      <w:marTop w:val="0"/>
      <w:marBottom w:val="0"/>
      <w:divBdr>
        <w:top w:val="none" w:sz="0" w:space="0" w:color="auto"/>
        <w:left w:val="none" w:sz="0" w:space="0" w:color="auto"/>
        <w:bottom w:val="none" w:sz="0" w:space="0" w:color="auto"/>
        <w:right w:val="none" w:sz="0" w:space="0" w:color="auto"/>
      </w:divBdr>
      <w:divsChild>
        <w:div w:id="573316992">
          <w:marLeft w:val="1166"/>
          <w:marRight w:val="0"/>
          <w:marTop w:val="240"/>
          <w:marBottom w:val="0"/>
          <w:divBdr>
            <w:top w:val="none" w:sz="0" w:space="0" w:color="auto"/>
            <w:left w:val="none" w:sz="0" w:space="0" w:color="auto"/>
            <w:bottom w:val="none" w:sz="0" w:space="0" w:color="auto"/>
            <w:right w:val="none" w:sz="0" w:space="0" w:color="auto"/>
          </w:divBdr>
        </w:div>
        <w:div w:id="851726275">
          <w:marLeft w:val="547"/>
          <w:marRight w:val="0"/>
          <w:marTop w:val="240"/>
          <w:marBottom w:val="0"/>
          <w:divBdr>
            <w:top w:val="none" w:sz="0" w:space="0" w:color="auto"/>
            <w:left w:val="none" w:sz="0" w:space="0" w:color="auto"/>
            <w:bottom w:val="none" w:sz="0" w:space="0" w:color="auto"/>
            <w:right w:val="none" w:sz="0" w:space="0" w:color="auto"/>
          </w:divBdr>
        </w:div>
        <w:div w:id="2146122166">
          <w:marLeft w:val="1166"/>
          <w:marRight w:val="0"/>
          <w:marTop w:val="240"/>
          <w:marBottom w:val="0"/>
          <w:divBdr>
            <w:top w:val="none" w:sz="0" w:space="0" w:color="auto"/>
            <w:left w:val="none" w:sz="0" w:space="0" w:color="auto"/>
            <w:bottom w:val="none" w:sz="0" w:space="0" w:color="auto"/>
            <w:right w:val="none" w:sz="0" w:space="0" w:color="auto"/>
          </w:divBdr>
        </w:div>
      </w:divsChild>
    </w:div>
    <w:div w:id="368073857">
      <w:bodyDiv w:val="1"/>
      <w:marLeft w:val="0"/>
      <w:marRight w:val="0"/>
      <w:marTop w:val="0"/>
      <w:marBottom w:val="0"/>
      <w:divBdr>
        <w:top w:val="none" w:sz="0" w:space="0" w:color="auto"/>
        <w:left w:val="none" w:sz="0" w:space="0" w:color="auto"/>
        <w:bottom w:val="none" w:sz="0" w:space="0" w:color="auto"/>
        <w:right w:val="none" w:sz="0" w:space="0" w:color="auto"/>
      </w:divBdr>
    </w:div>
    <w:div w:id="422184241">
      <w:bodyDiv w:val="1"/>
      <w:marLeft w:val="0"/>
      <w:marRight w:val="0"/>
      <w:marTop w:val="0"/>
      <w:marBottom w:val="0"/>
      <w:divBdr>
        <w:top w:val="none" w:sz="0" w:space="0" w:color="auto"/>
        <w:left w:val="none" w:sz="0" w:space="0" w:color="auto"/>
        <w:bottom w:val="none" w:sz="0" w:space="0" w:color="auto"/>
        <w:right w:val="none" w:sz="0" w:space="0" w:color="auto"/>
      </w:divBdr>
      <w:divsChild>
        <w:div w:id="258757652">
          <w:marLeft w:val="0"/>
          <w:marRight w:val="0"/>
          <w:marTop w:val="0"/>
          <w:marBottom w:val="0"/>
          <w:divBdr>
            <w:top w:val="none" w:sz="0" w:space="0" w:color="auto"/>
            <w:left w:val="none" w:sz="0" w:space="0" w:color="auto"/>
            <w:bottom w:val="none" w:sz="0" w:space="0" w:color="auto"/>
            <w:right w:val="none" w:sz="0" w:space="0" w:color="auto"/>
          </w:divBdr>
        </w:div>
        <w:div w:id="517935719">
          <w:marLeft w:val="0"/>
          <w:marRight w:val="0"/>
          <w:marTop w:val="0"/>
          <w:marBottom w:val="0"/>
          <w:divBdr>
            <w:top w:val="none" w:sz="0" w:space="0" w:color="auto"/>
            <w:left w:val="none" w:sz="0" w:space="0" w:color="auto"/>
            <w:bottom w:val="none" w:sz="0" w:space="0" w:color="auto"/>
            <w:right w:val="none" w:sz="0" w:space="0" w:color="auto"/>
          </w:divBdr>
        </w:div>
      </w:divsChild>
    </w:div>
    <w:div w:id="422728079">
      <w:bodyDiv w:val="1"/>
      <w:marLeft w:val="0"/>
      <w:marRight w:val="0"/>
      <w:marTop w:val="0"/>
      <w:marBottom w:val="0"/>
      <w:divBdr>
        <w:top w:val="none" w:sz="0" w:space="0" w:color="auto"/>
        <w:left w:val="none" w:sz="0" w:space="0" w:color="auto"/>
        <w:bottom w:val="none" w:sz="0" w:space="0" w:color="auto"/>
        <w:right w:val="none" w:sz="0" w:space="0" w:color="auto"/>
      </w:divBdr>
    </w:div>
    <w:div w:id="450829729">
      <w:bodyDiv w:val="1"/>
      <w:marLeft w:val="0"/>
      <w:marRight w:val="0"/>
      <w:marTop w:val="0"/>
      <w:marBottom w:val="0"/>
      <w:divBdr>
        <w:top w:val="none" w:sz="0" w:space="0" w:color="auto"/>
        <w:left w:val="none" w:sz="0" w:space="0" w:color="auto"/>
        <w:bottom w:val="none" w:sz="0" w:space="0" w:color="auto"/>
        <w:right w:val="none" w:sz="0" w:space="0" w:color="auto"/>
      </w:divBdr>
    </w:div>
    <w:div w:id="474419426">
      <w:bodyDiv w:val="1"/>
      <w:marLeft w:val="0"/>
      <w:marRight w:val="0"/>
      <w:marTop w:val="0"/>
      <w:marBottom w:val="0"/>
      <w:divBdr>
        <w:top w:val="none" w:sz="0" w:space="0" w:color="auto"/>
        <w:left w:val="none" w:sz="0" w:space="0" w:color="auto"/>
        <w:bottom w:val="none" w:sz="0" w:space="0" w:color="auto"/>
        <w:right w:val="none" w:sz="0" w:space="0" w:color="auto"/>
      </w:divBdr>
      <w:divsChild>
        <w:div w:id="556743998">
          <w:marLeft w:val="547"/>
          <w:marRight w:val="0"/>
          <w:marTop w:val="154"/>
          <w:marBottom w:val="0"/>
          <w:divBdr>
            <w:top w:val="none" w:sz="0" w:space="0" w:color="auto"/>
            <w:left w:val="none" w:sz="0" w:space="0" w:color="auto"/>
            <w:bottom w:val="none" w:sz="0" w:space="0" w:color="auto"/>
            <w:right w:val="none" w:sz="0" w:space="0" w:color="auto"/>
          </w:divBdr>
        </w:div>
      </w:divsChild>
    </w:div>
    <w:div w:id="476457960">
      <w:bodyDiv w:val="1"/>
      <w:marLeft w:val="0"/>
      <w:marRight w:val="0"/>
      <w:marTop w:val="0"/>
      <w:marBottom w:val="0"/>
      <w:divBdr>
        <w:top w:val="none" w:sz="0" w:space="0" w:color="auto"/>
        <w:left w:val="none" w:sz="0" w:space="0" w:color="auto"/>
        <w:bottom w:val="none" w:sz="0" w:space="0" w:color="auto"/>
        <w:right w:val="none" w:sz="0" w:space="0" w:color="auto"/>
      </w:divBdr>
    </w:div>
    <w:div w:id="485053909">
      <w:bodyDiv w:val="1"/>
      <w:marLeft w:val="0"/>
      <w:marRight w:val="0"/>
      <w:marTop w:val="0"/>
      <w:marBottom w:val="0"/>
      <w:divBdr>
        <w:top w:val="none" w:sz="0" w:space="0" w:color="auto"/>
        <w:left w:val="none" w:sz="0" w:space="0" w:color="auto"/>
        <w:bottom w:val="none" w:sz="0" w:space="0" w:color="auto"/>
        <w:right w:val="none" w:sz="0" w:space="0" w:color="auto"/>
      </w:divBdr>
    </w:div>
    <w:div w:id="502277687">
      <w:bodyDiv w:val="1"/>
      <w:marLeft w:val="0"/>
      <w:marRight w:val="0"/>
      <w:marTop w:val="0"/>
      <w:marBottom w:val="0"/>
      <w:divBdr>
        <w:top w:val="none" w:sz="0" w:space="0" w:color="auto"/>
        <w:left w:val="none" w:sz="0" w:space="0" w:color="auto"/>
        <w:bottom w:val="none" w:sz="0" w:space="0" w:color="auto"/>
        <w:right w:val="none" w:sz="0" w:space="0" w:color="auto"/>
      </w:divBdr>
    </w:div>
    <w:div w:id="530190321">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sChild>
        <w:div w:id="688337741">
          <w:marLeft w:val="1166"/>
          <w:marRight w:val="0"/>
          <w:marTop w:val="106"/>
          <w:marBottom w:val="0"/>
          <w:divBdr>
            <w:top w:val="none" w:sz="0" w:space="0" w:color="auto"/>
            <w:left w:val="none" w:sz="0" w:space="0" w:color="auto"/>
            <w:bottom w:val="none" w:sz="0" w:space="0" w:color="auto"/>
            <w:right w:val="none" w:sz="0" w:space="0" w:color="auto"/>
          </w:divBdr>
        </w:div>
        <w:div w:id="1387728689">
          <w:marLeft w:val="1166"/>
          <w:marRight w:val="0"/>
          <w:marTop w:val="106"/>
          <w:marBottom w:val="0"/>
          <w:divBdr>
            <w:top w:val="none" w:sz="0" w:space="0" w:color="auto"/>
            <w:left w:val="none" w:sz="0" w:space="0" w:color="auto"/>
            <w:bottom w:val="none" w:sz="0" w:space="0" w:color="auto"/>
            <w:right w:val="none" w:sz="0" w:space="0" w:color="auto"/>
          </w:divBdr>
        </w:div>
        <w:div w:id="1422869792">
          <w:marLeft w:val="1166"/>
          <w:marRight w:val="0"/>
          <w:marTop w:val="106"/>
          <w:marBottom w:val="0"/>
          <w:divBdr>
            <w:top w:val="none" w:sz="0" w:space="0" w:color="auto"/>
            <w:left w:val="none" w:sz="0" w:space="0" w:color="auto"/>
            <w:bottom w:val="none" w:sz="0" w:space="0" w:color="auto"/>
            <w:right w:val="none" w:sz="0" w:space="0" w:color="auto"/>
          </w:divBdr>
        </w:div>
        <w:div w:id="1451363348">
          <w:marLeft w:val="1166"/>
          <w:marRight w:val="0"/>
          <w:marTop w:val="106"/>
          <w:marBottom w:val="0"/>
          <w:divBdr>
            <w:top w:val="none" w:sz="0" w:space="0" w:color="auto"/>
            <w:left w:val="none" w:sz="0" w:space="0" w:color="auto"/>
            <w:bottom w:val="none" w:sz="0" w:space="0" w:color="auto"/>
            <w:right w:val="none" w:sz="0" w:space="0" w:color="auto"/>
          </w:divBdr>
        </w:div>
      </w:divsChild>
    </w:div>
    <w:div w:id="579024047">
      <w:bodyDiv w:val="1"/>
      <w:marLeft w:val="0"/>
      <w:marRight w:val="0"/>
      <w:marTop w:val="0"/>
      <w:marBottom w:val="0"/>
      <w:divBdr>
        <w:top w:val="none" w:sz="0" w:space="0" w:color="auto"/>
        <w:left w:val="none" w:sz="0" w:space="0" w:color="auto"/>
        <w:bottom w:val="none" w:sz="0" w:space="0" w:color="auto"/>
        <w:right w:val="none" w:sz="0" w:space="0" w:color="auto"/>
      </w:divBdr>
    </w:div>
    <w:div w:id="590970605">
      <w:bodyDiv w:val="1"/>
      <w:marLeft w:val="0"/>
      <w:marRight w:val="0"/>
      <w:marTop w:val="0"/>
      <w:marBottom w:val="0"/>
      <w:divBdr>
        <w:top w:val="none" w:sz="0" w:space="0" w:color="auto"/>
        <w:left w:val="none" w:sz="0" w:space="0" w:color="auto"/>
        <w:bottom w:val="none" w:sz="0" w:space="0" w:color="auto"/>
        <w:right w:val="none" w:sz="0" w:space="0" w:color="auto"/>
      </w:divBdr>
    </w:div>
    <w:div w:id="619918770">
      <w:bodyDiv w:val="1"/>
      <w:marLeft w:val="0"/>
      <w:marRight w:val="0"/>
      <w:marTop w:val="0"/>
      <w:marBottom w:val="0"/>
      <w:divBdr>
        <w:top w:val="none" w:sz="0" w:space="0" w:color="auto"/>
        <w:left w:val="none" w:sz="0" w:space="0" w:color="auto"/>
        <w:bottom w:val="none" w:sz="0" w:space="0" w:color="auto"/>
        <w:right w:val="none" w:sz="0" w:space="0" w:color="auto"/>
      </w:divBdr>
    </w:div>
    <w:div w:id="648175370">
      <w:bodyDiv w:val="1"/>
      <w:marLeft w:val="0"/>
      <w:marRight w:val="0"/>
      <w:marTop w:val="0"/>
      <w:marBottom w:val="0"/>
      <w:divBdr>
        <w:top w:val="none" w:sz="0" w:space="0" w:color="auto"/>
        <w:left w:val="none" w:sz="0" w:space="0" w:color="auto"/>
        <w:bottom w:val="none" w:sz="0" w:space="0" w:color="auto"/>
        <w:right w:val="none" w:sz="0" w:space="0" w:color="auto"/>
      </w:divBdr>
    </w:div>
    <w:div w:id="673722395">
      <w:bodyDiv w:val="1"/>
      <w:marLeft w:val="0"/>
      <w:marRight w:val="0"/>
      <w:marTop w:val="0"/>
      <w:marBottom w:val="0"/>
      <w:divBdr>
        <w:top w:val="none" w:sz="0" w:space="0" w:color="auto"/>
        <w:left w:val="none" w:sz="0" w:space="0" w:color="auto"/>
        <w:bottom w:val="none" w:sz="0" w:space="0" w:color="auto"/>
        <w:right w:val="none" w:sz="0" w:space="0" w:color="auto"/>
      </w:divBdr>
    </w:div>
    <w:div w:id="699548936">
      <w:bodyDiv w:val="1"/>
      <w:marLeft w:val="0"/>
      <w:marRight w:val="0"/>
      <w:marTop w:val="0"/>
      <w:marBottom w:val="0"/>
      <w:divBdr>
        <w:top w:val="none" w:sz="0" w:space="0" w:color="auto"/>
        <w:left w:val="none" w:sz="0" w:space="0" w:color="auto"/>
        <w:bottom w:val="none" w:sz="0" w:space="0" w:color="auto"/>
        <w:right w:val="none" w:sz="0" w:space="0" w:color="auto"/>
      </w:divBdr>
    </w:div>
    <w:div w:id="735250893">
      <w:bodyDiv w:val="1"/>
      <w:marLeft w:val="0"/>
      <w:marRight w:val="0"/>
      <w:marTop w:val="0"/>
      <w:marBottom w:val="0"/>
      <w:divBdr>
        <w:top w:val="none" w:sz="0" w:space="0" w:color="auto"/>
        <w:left w:val="none" w:sz="0" w:space="0" w:color="auto"/>
        <w:bottom w:val="none" w:sz="0" w:space="0" w:color="auto"/>
        <w:right w:val="none" w:sz="0" w:space="0" w:color="auto"/>
      </w:divBdr>
    </w:div>
    <w:div w:id="742946907">
      <w:bodyDiv w:val="1"/>
      <w:marLeft w:val="0"/>
      <w:marRight w:val="0"/>
      <w:marTop w:val="0"/>
      <w:marBottom w:val="0"/>
      <w:divBdr>
        <w:top w:val="none" w:sz="0" w:space="0" w:color="auto"/>
        <w:left w:val="none" w:sz="0" w:space="0" w:color="auto"/>
        <w:bottom w:val="none" w:sz="0" w:space="0" w:color="auto"/>
        <w:right w:val="none" w:sz="0" w:space="0" w:color="auto"/>
      </w:divBdr>
    </w:div>
    <w:div w:id="749079952">
      <w:bodyDiv w:val="1"/>
      <w:marLeft w:val="0"/>
      <w:marRight w:val="0"/>
      <w:marTop w:val="0"/>
      <w:marBottom w:val="0"/>
      <w:divBdr>
        <w:top w:val="none" w:sz="0" w:space="0" w:color="auto"/>
        <w:left w:val="none" w:sz="0" w:space="0" w:color="auto"/>
        <w:bottom w:val="none" w:sz="0" w:space="0" w:color="auto"/>
        <w:right w:val="none" w:sz="0" w:space="0" w:color="auto"/>
      </w:divBdr>
    </w:div>
    <w:div w:id="757798449">
      <w:bodyDiv w:val="1"/>
      <w:marLeft w:val="0"/>
      <w:marRight w:val="0"/>
      <w:marTop w:val="0"/>
      <w:marBottom w:val="0"/>
      <w:divBdr>
        <w:top w:val="none" w:sz="0" w:space="0" w:color="auto"/>
        <w:left w:val="none" w:sz="0" w:space="0" w:color="auto"/>
        <w:bottom w:val="none" w:sz="0" w:space="0" w:color="auto"/>
        <w:right w:val="none" w:sz="0" w:space="0" w:color="auto"/>
      </w:divBdr>
    </w:div>
    <w:div w:id="787972030">
      <w:bodyDiv w:val="1"/>
      <w:marLeft w:val="0"/>
      <w:marRight w:val="0"/>
      <w:marTop w:val="0"/>
      <w:marBottom w:val="0"/>
      <w:divBdr>
        <w:top w:val="none" w:sz="0" w:space="0" w:color="auto"/>
        <w:left w:val="none" w:sz="0" w:space="0" w:color="auto"/>
        <w:bottom w:val="none" w:sz="0" w:space="0" w:color="auto"/>
        <w:right w:val="none" w:sz="0" w:space="0" w:color="auto"/>
      </w:divBdr>
      <w:divsChild>
        <w:div w:id="228228026">
          <w:marLeft w:val="0"/>
          <w:marRight w:val="0"/>
          <w:marTop w:val="0"/>
          <w:marBottom w:val="0"/>
          <w:divBdr>
            <w:top w:val="none" w:sz="0" w:space="0" w:color="auto"/>
            <w:left w:val="none" w:sz="0" w:space="0" w:color="auto"/>
            <w:bottom w:val="none" w:sz="0" w:space="0" w:color="auto"/>
            <w:right w:val="none" w:sz="0" w:space="0" w:color="auto"/>
          </w:divBdr>
          <w:divsChild>
            <w:div w:id="1328561236">
              <w:marLeft w:val="0"/>
              <w:marRight w:val="0"/>
              <w:marTop w:val="0"/>
              <w:marBottom w:val="0"/>
              <w:divBdr>
                <w:top w:val="none" w:sz="0" w:space="0" w:color="auto"/>
                <w:left w:val="none" w:sz="0" w:space="0" w:color="auto"/>
                <w:bottom w:val="none" w:sz="0" w:space="0" w:color="auto"/>
                <w:right w:val="none" w:sz="0" w:space="0" w:color="auto"/>
              </w:divBdr>
              <w:divsChild>
                <w:div w:id="376859501">
                  <w:marLeft w:val="0"/>
                  <w:marRight w:val="0"/>
                  <w:marTop w:val="0"/>
                  <w:marBottom w:val="0"/>
                  <w:divBdr>
                    <w:top w:val="none" w:sz="0" w:space="0" w:color="auto"/>
                    <w:left w:val="none" w:sz="0" w:space="0" w:color="auto"/>
                    <w:bottom w:val="none" w:sz="0" w:space="0" w:color="auto"/>
                    <w:right w:val="none" w:sz="0" w:space="0" w:color="auto"/>
                  </w:divBdr>
                  <w:divsChild>
                    <w:div w:id="137380505">
                      <w:marLeft w:val="0"/>
                      <w:marRight w:val="0"/>
                      <w:marTop w:val="0"/>
                      <w:marBottom w:val="0"/>
                      <w:divBdr>
                        <w:top w:val="none" w:sz="0" w:space="0" w:color="auto"/>
                        <w:left w:val="none" w:sz="0" w:space="0" w:color="auto"/>
                        <w:bottom w:val="none" w:sz="0" w:space="0" w:color="auto"/>
                        <w:right w:val="none" w:sz="0" w:space="0" w:color="auto"/>
                      </w:divBdr>
                      <w:divsChild>
                        <w:div w:id="1194998835">
                          <w:marLeft w:val="0"/>
                          <w:marRight w:val="0"/>
                          <w:marTop w:val="0"/>
                          <w:marBottom w:val="0"/>
                          <w:divBdr>
                            <w:top w:val="none" w:sz="0" w:space="0" w:color="auto"/>
                            <w:left w:val="none" w:sz="0" w:space="0" w:color="auto"/>
                            <w:bottom w:val="none" w:sz="0" w:space="0" w:color="auto"/>
                            <w:right w:val="none" w:sz="0" w:space="0" w:color="auto"/>
                          </w:divBdr>
                          <w:divsChild>
                            <w:div w:id="1606960915">
                              <w:marLeft w:val="0"/>
                              <w:marRight w:val="0"/>
                              <w:marTop w:val="0"/>
                              <w:marBottom w:val="0"/>
                              <w:divBdr>
                                <w:top w:val="none" w:sz="0" w:space="0" w:color="auto"/>
                                <w:left w:val="none" w:sz="0" w:space="0" w:color="auto"/>
                                <w:bottom w:val="none" w:sz="0" w:space="0" w:color="auto"/>
                                <w:right w:val="none" w:sz="0" w:space="0" w:color="auto"/>
                              </w:divBdr>
                              <w:divsChild>
                                <w:div w:id="462235706">
                                  <w:marLeft w:val="0"/>
                                  <w:marRight w:val="0"/>
                                  <w:marTop w:val="0"/>
                                  <w:marBottom w:val="0"/>
                                  <w:divBdr>
                                    <w:top w:val="none" w:sz="0" w:space="0" w:color="auto"/>
                                    <w:left w:val="none" w:sz="0" w:space="0" w:color="auto"/>
                                    <w:bottom w:val="none" w:sz="0" w:space="0" w:color="auto"/>
                                    <w:right w:val="none" w:sz="0" w:space="0" w:color="auto"/>
                                  </w:divBdr>
                                  <w:divsChild>
                                    <w:div w:id="9526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756171">
      <w:bodyDiv w:val="1"/>
      <w:marLeft w:val="0"/>
      <w:marRight w:val="0"/>
      <w:marTop w:val="0"/>
      <w:marBottom w:val="0"/>
      <w:divBdr>
        <w:top w:val="none" w:sz="0" w:space="0" w:color="auto"/>
        <w:left w:val="none" w:sz="0" w:space="0" w:color="auto"/>
        <w:bottom w:val="none" w:sz="0" w:space="0" w:color="auto"/>
        <w:right w:val="none" w:sz="0" w:space="0" w:color="auto"/>
      </w:divBdr>
    </w:div>
    <w:div w:id="855967892">
      <w:bodyDiv w:val="1"/>
      <w:marLeft w:val="0"/>
      <w:marRight w:val="0"/>
      <w:marTop w:val="0"/>
      <w:marBottom w:val="0"/>
      <w:divBdr>
        <w:top w:val="none" w:sz="0" w:space="0" w:color="auto"/>
        <w:left w:val="none" w:sz="0" w:space="0" w:color="auto"/>
        <w:bottom w:val="none" w:sz="0" w:space="0" w:color="auto"/>
        <w:right w:val="none" w:sz="0" w:space="0" w:color="auto"/>
      </w:divBdr>
    </w:div>
    <w:div w:id="931938934">
      <w:bodyDiv w:val="1"/>
      <w:marLeft w:val="0"/>
      <w:marRight w:val="0"/>
      <w:marTop w:val="0"/>
      <w:marBottom w:val="0"/>
      <w:divBdr>
        <w:top w:val="none" w:sz="0" w:space="0" w:color="auto"/>
        <w:left w:val="none" w:sz="0" w:space="0" w:color="auto"/>
        <w:bottom w:val="none" w:sz="0" w:space="0" w:color="auto"/>
        <w:right w:val="none" w:sz="0" w:space="0" w:color="auto"/>
      </w:divBdr>
    </w:div>
    <w:div w:id="937525218">
      <w:bodyDiv w:val="1"/>
      <w:marLeft w:val="0"/>
      <w:marRight w:val="0"/>
      <w:marTop w:val="0"/>
      <w:marBottom w:val="0"/>
      <w:divBdr>
        <w:top w:val="none" w:sz="0" w:space="0" w:color="auto"/>
        <w:left w:val="none" w:sz="0" w:space="0" w:color="auto"/>
        <w:bottom w:val="none" w:sz="0" w:space="0" w:color="auto"/>
        <w:right w:val="none" w:sz="0" w:space="0" w:color="auto"/>
      </w:divBdr>
    </w:div>
    <w:div w:id="948778125">
      <w:bodyDiv w:val="1"/>
      <w:marLeft w:val="0"/>
      <w:marRight w:val="0"/>
      <w:marTop w:val="0"/>
      <w:marBottom w:val="0"/>
      <w:divBdr>
        <w:top w:val="none" w:sz="0" w:space="0" w:color="auto"/>
        <w:left w:val="none" w:sz="0" w:space="0" w:color="auto"/>
        <w:bottom w:val="none" w:sz="0" w:space="0" w:color="auto"/>
        <w:right w:val="none" w:sz="0" w:space="0" w:color="auto"/>
      </w:divBdr>
    </w:div>
    <w:div w:id="979073351">
      <w:bodyDiv w:val="1"/>
      <w:marLeft w:val="0"/>
      <w:marRight w:val="0"/>
      <w:marTop w:val="0"/>
      <w:marBottom w:val="0"/>
      <w:divBdr>
        <w:top w:val="none" w:sz="0" w:space="0" w:color="auto"/>
        <w:left w:val="none" w:sz="0" w:space="0" w:color="auto"/>
        <w:bottom w:val="none" w:sz="0" w:space="0" w:color="auto"/>
        <w:right w:val="none" w:sz="0" w:space="0" w:color="auto"/>
      </w:divBdr>
    </w:div>
    <w:div w:id="1012876156">
      <w:bodyDiv w:val="1"/>
      <w:marLeft w:val="0"/>
      <w:marRight w:val="0"/>
      <w:marTop w:val="0"/>
      <w:marBottom w:val="0"/>
      <w:divBdr>
        <w:top w:val="none" w:sz="0" w:space="0" w:color="auto"/>
        <w:left w:val="none" w:sz="0" w:space="0" w:color="auto"/>
        <w:bottom w:val="none" w:sz="0" w:space="0" w:color="auto"/>
        <w:right w:val="none" w:sz="0" w:space="0" w:color="auto"/>
      </w:divBdr>
    </w:div>
    <w:div w:id="1035035220">
      <w:bodyDiv w:val="1"/>
      <w:marLeft w:val="0"/>
      <w:marRight w:val="0"/>
      <w:marTop w:val="0"/>
      <w:marBottom w:val="0"/>
      <w:divBdr>
        <w:top w:val="none" w:sz="0" w:space="0" w:color="auto"/>
        <w:left w:val="none" w:sz="0" w:space="0" w:color="auto"/>
        <w:bottom w:val="none" w:sz="0" w:space="0" w:color="auto"/>
        <w:right w:val="none" w:sz="0" w:space="0" w:color="auto"/>
      </w:divBdr>
    </w:div>
    <w:div w:id="1076509677">
      <w:bodyDiv w:val="1"/>
      <w:marLeft w:val="0"/>
      <w:marRight w:val="0"/>
      <w:marTop w:val="0"/>
      <w:marBottom w:val="0"/>
      <w:divBdr>
        <w:top w:val="none" w:sz="0" w:space="0" w:color="auto"/>
        <w:left w:val="none" w:sz="0" w:space="0" w:color="auto"/>
        <w:bottom w:val="none" w:sz="0" w:space="0" w:color="auto"/>
        <w:right w:val="none" w:sz="0" w:space="0" w:color="auto"/>
      </w:divBdr>
    </w:div>
    <w:div w:id="1123843159">
      <w:bodyDiv w:val="1"/>
      <w:marLeft w:val="0"/>
      <w:marRight w:val="0"/>
      <w:marTop w:val="0"/>
      <w:marBottom w:val="0"/>
      <w:divBdr>
        <w:top w:val="none" w:sz="0" w:space="0" w:color="auto"/>
        <w:left w:val="none" w:sz="0" w:space="0" w:color="auto"/>
        <w:bottom w:val="none" w:sz="0" w:space="0" w:color="auto"/>
        <w:right w:val="none" w:sz="0" w:space="0" w:color="auto"/>
      </w:divBdr>
    </w:div>
    <w:div w:id="1136947277">
      <w:bodyDiv w:val="1"/>
      <w:marLeft w:val="0"/>
      <w:marRight w:val="0"/>
      <w:marTop w:val="0"/>
      <w:marBottom w:val="0"/>
      <w:divBdr>
        <w:top w:val="none" w:sz="0" w:space="0" w:color="auto"/>
        <w:left w:val="none" w:sz="0" w:space="0" w:color="auto"/>
        <w:bottom w:val="none" w:sz="0" w:space="0" w:color="auto"/>
        <w:right w:val="none" w:sz="0" w:space="0" w:color="auto"/>
      </w:divBdr>
    </w:div>
    <w:div w:id="1182821665">
      <w:bodyDiv w:val="1"/>
      <w:marLeft w:val="0"/>
      <w:marRight w:val="0"/>
      <w:marTop w:val="0"/>
      <w:marBottom w:val="0"/>
      <w:divBdr>
        <w:top w:val="none" w:sz="0" w:space="0" w:color="auto"/>
        <w:left w:val="none" w:sz="0" w:space="0" w:color="auto"/>
        <w:bottom w:val="none" w:sz="0" w:space="0" w:color="auto"/>
        <w:right w:val="none" w:sz="0" w:space="0" w:color="auto"/>
      </w:divBdr>
      <w:divsChild>
        <w:div w:id="948122348">
          <w:marLeft w:val="1829"/>
          <w:marRight w:val="0"/>
          <w:marTop w:val="180"/>
          <w:marBottom w:val="0"/>
          <w:divBdr>
            <w:top w:val="none" w:sz="0" w:space="0" w:color="auto"/>
            <w:left w:val="none" w:sz="0" w:space="0" w:color="auto"/>
            <w:bottom w:val="none" w:sz="0" w:space="0" w:color="auto"/>
            <w:right w:val="none" w:sz="0" w:space="0" w:color="auto"/>
          </w:divBdr>
        </w:div>
        <w:div w:id="969440937">
          <w:marLeft w:val="1829"/>
          <w:marRight w:val="0"/>
          <w:marTop w:val="180"/>
          <w:marBottom w:val="0"/>
          <w:divBdr>
            <w:top w:val="none" w:sz="0" w:space="0" w:color="auto"/>
            <w:left w:val="none" w:sz="0" w:space="0" w:color="auto"/>
            <w:bottom w:val="none" w:sz="0" w:space="0" w:color="auto"/>
            <w:right w:val="none" w:sz="0" w:space="0" w:color="auto"/>
          </w:divBdr>
        </w:div>
        <w:div w:id="1862937848">
          <w:marLeft w:val="1829"/>
          <w:marRight w:val="0"/>
          <w:marTop w:val="180"/>
          <w:marBottom w:val="0"/>
          <w:divBdr>
            <w:top w:val="none" w:sz="0" w:space="0" w:color="auto"/>
            <w:left w:val="none" w:sz="0" w:space="0" w:color="auto"/>
            <w:bottom w:val="none" w:sz="0" w:space="0" w:color="auto"/>
            <w:right w:val="none" w:sz="0" w:space="0" w:color="auto"/>
          </w:divBdr>
        </w:div>
      </w:divsChild>
    </w:div>
    <w:div w:id="1195533612">
      <w:bodyDiv w:val="1"/>
      <w:marLeft w:val="0"/>
      <w:marRight w:val="0"/>
      <w:marTop w:val="0"/>
      <w:marBottom w:val="0"/>
      <w:divBdr>
        <w:top w:val="none" w:sz="0" w:space="0" w:color="auto"/>
        <w:left w:val="none" w:sz="0" w:space="0" w:color="auto"/>
        <w:bottom w:val="none" w:sz="0" w:space="0" w:color="auto"/>
        <w:right w:val="none" w:sz="0" w:space="0" w:color="auto"/>
      </w:divBdr>
    </w:div>
    <w:div w:id="1203904686">
      <w:bodyDiv w:val="1"/>
      <w:marLeft w:val="0"/>
      <w:marRight w:val="0"/>
      <w:marTop w:val="0"/>
      <w:marBottom w:val="0"/>
      <w:divBdr>
        <w:top w:val="none" w:sz="0" w:space="0" w:color="auto"/>
        <w:left w:val="none" w:sz="0" w:space="0" w:color="auto"/>
        <w:bottom w:val="none" w:sz="0" w:space="0" w:color="auto"/>
        <w:right w:val="none" w:sz="0" w:space="0" w:color="auto"/>
      </w:divBdr>
    </w:div>
    <w:div w:id="1230917739">
      <w:bodyDiv w:val="1"/>
      <w:marLeft w:val="0"/>
      <w:marRight w:val="0"/>
      <w:marTop w:val="0"/>
      <w:marBottom w:val="0"/>
      <w:divBdr>
        <w:top w:val="none" w:sz="0" w:space="0" w:color="auto"/>
        <w:left w:val="none" w:sz="0" w:space="0" w:color="auto"/>
        <w:bottom w:val="none" w:sz="0" w:space="0" w:color="auto"/>
        <w:right w:val="none" w:sz="0" w:space="0" w:color="auto"/>
      </w:divBdr>
    </w:div>
    <w:div w:id="1231816200">
      <w:bodyDiv w:val="1"/>
      <w:marLeft w:val="0"/>
      <w:marRight w:val="0"/>
      <w:marTop w:val="0"/>
      <w:marBottom w:val="0"/>
      <w:divBdr>
        <w:top w:val="none" w:sz="0" w:space="0" w:color="auto"/>
        <w:left w:val="none" w:sz="0" w:space="0" w:color="auto"/>
        <w:bottom w:val="none" w:sz="0" w:space="0" w:color="auto"/>
        <w:right w:val="none" w:sz="0" w:space="0" w:color="auto"/>
      </w:divBdr>
    </w:div>
    <w:div w:id="1237521226">
      <w:bodyDiv w:val="1"/>
      <w:marLeft w:val="0"/>
      <w:marRight w:val="0"/>
      <w:marTop w:val="0"/>
      <w:marBottom w:val="0"/>
      <w:divBdr>
        <w:top w:val="none" w:sz="0" w:space="0" w:color="auto"/>
        <w:left w:val="none" w:sz="0" w:space="0" w:color="auto"/>
        <w:bottom w:val="none" w:sz="0" w:space="0" w:color="auto"/>
        <w:right w:val="none" w:sz="0" w:space="0" w:color="auto"/>
      </w:divBdr>
    </w:div>
    <w:div w:id="1249466095">
      <w:bodyDiv w:val="1"/>
      <w:marLeft w:val="0"/>
      <w:marRight w:val="0"/>
      <w:marTop w:val="0"/>
      <w:marBottom w:val="0"/>
      <w:divBdr>
        <w:top w:val="none" w:sz="0" w:space="0" w:color="auto"/>
        <w:left w:val="none" w:sz="0" w:space="0" w:color="auto"/>
        <w:bottom w:val="none" w:sz="0" w:space="0" w:color="auto"/>
        <w:right w:val="none" w:sz="0" w:space="0" w:color="auto"/>
      </w:divBdr>
    </w:div>
    <w:div w:id="1250968141">
      <w:bodyDiv w:val="1"/>
      <w:marLeft w:val="0"/>
      <w:marRight w:val="0"/>
      <w:marTop w:val="0"/>
      <w:marBottom w:val="0"/>
      <w:divBdr>
        <w:top w:val="none" w:sz="0" w:space="0" w:color="auto"/>
        <w:left w:val="none" w:sz="0" w:space="0" w:color="auto"/>
        <w:bottom w:val="none" w:sz="0" w:space="0" w:color="auto"/>
        <w:right w:val="none" w:sz="0" w:space="0" w:color="auto"/>
      </w:divBdr>
      <w:divsChild>
        <w:div w:id="558326091">
          <w:marLeft w:val="0"/>
          <w:marRight w:val="0"/>
          <w:marTop w:val="0"/>
          <w:marBottom w:val="0"/>
          <w:divBdr>
            <w:top w:val="none" w:sz="0" w:space="0" w:color="auto"/>
            <w:left w:val="none" w:sz="0" w:space="0" w:color="auto"/>
            <w:bottom w:val="none" w:sz="0" w:space="0" w:color="auto"/>
            <w:right w:val="none" w:sz="0" w:space="0" w:color="auto"/>
          </w:divBdr>
        </w:div>
        <w:div w:id="815532826">
          <w:marLeft w:val="0"/>
          <w:marRight w:val="0"/>
          <w:marTop w:val="0"/>
          <w:marBottom w:val="0"/>
          <w:divBdr>
            <w:top w:val="none" w:sz="0" w:space="0" w:color="auto"/>
            <w:left w:val="none" w:sz="0" w:space="0" w:color="auto"/>
            <w:bottom w:val="none" w:sz="0" w:space="0" w:color="auto"/>
            <w:right w:val="none" w:sz="0" w:space="0" w:color="auto"/>
          </w:divBdr>
        </w:div>
        <w:div w:id="1229727678">
          <w:marLeft w:val="0"/>
          <w:marRight w:val="0"/>
          <w:marTop w:val="0"/>
          <w:marBottom w:val="0"/>
          <w:divBdr>
            <w:top w:val="none" w:sz="0" w:space="0" w:color="auto"/>
            <w:left w:val="none" w:sz="0" w:space="0" w:color="auto"/>
            <w:bottom w:val="none" w:sz="0" w:space="0" w:color="auto"/>
            <w:right w:val="none" w:sz="0" w:space="0" w:color="auto"/>
          </w:divBdr>
          <w:divsChild>
            <w:div w:id="389694769">
              <w:marLeft w:val="0"/>
              <w:marRight w:val="0"/>
              <w:marTop w:val="0"/>
              <w:marBottom w:val="0"/>
              <w:divBdr>
                <w:top w:val="none" w:sz="0" w:space="0" w:color="auto"/>
                <w:left w:val="none" w:sz="0" w:space="0" w:color="auto"/>
                <w:bottom w:val="none" w:sz="0" w:space="0" w:color="auto"/>
                <w:right w:val="none" w:sz="0" w:space="0" w:color="auto"/>
              </w:divBdr>
            </w:div>
            <w:div w:id="621109060">
              <w:marLeft w:val="0"/>
              <w:marRight w:val="0"/>
              <w:marTop w:val="0"/>
              <w:marBottom w:val="0"/>
              <w:divBdr>
                <w:top w:val="none" w:sz="0" w:space="0" w:color="auto"/>
                <w:left w:val="none" w:sz="0" w:space="0" w:color="auto"/>
                <w:bottom w:val="none" w:sz="0" w:space="0" w:color="auto"/>
                <w:right w:val="none" w:sz="0" w:space="0" w:color="auto"/>
              </w:divBdr>
            </w:div>
          </w:divsChild>
        </w:div>
        <w:div w:id="1481461970">
          <w:marLeft w:val="0"/>
          <w:marRight w:val="0"/>
          <w:marTop w:val="0"/>
          <w:marBottom w:val="0"/>
          <w:divBdr>
            <w:top w:val="none" w:sz="0" w:space="0" w:color="auto"/>
            <w:left w:val="none" w:sz="0" w:space="0" w:color="auto"/>
            <w:bottom w:val="none" w:sz="0" w:space="0" w:color="auto"/>
            <w:right w:val="none" w:sz="0" w:space="0" w:color="auto"/>
          </w:divBdr>
          <w:divsChild>
            <w:div w:id="453864458">
              <w:marLeft w:val="0"/>
              <w:marRight w:val="0"/>
              <w:marTop w:val="0"/>
              <w:marBottom w:val="0"/>
              <w:divBdr>
                <w:top w:val="none" w:sz="0" w:space="0" w:color="auto"/>
                <w:left w:val="none" w:sz="0" w:space="0" w:color="auto"/>
                <w:bottom w:val="none" w:sz="0" w:space="0" w:color="auto"/>
                <w:right w:val="none" w:sz="0" w:space="0" w:color="auto"/>
              </w:divBdr>
            </w:div>
          </w:divsChild>
        </w:div>
        <w:div w:id="1572695747">
          <w:marLeft w:val="0"/>
          <w:marRight w:val="0"/>
          <w:marTop w:val="0"/>
          <w:marBottom w:val="0"/>
          <w:divBdr>
            <w:top w:val="none" w:sz="0" w:space="0" w:color="auto"/>
            <w:left w:val="none" w:sz="0" w:space="0" w:color="auto"/>
            <w:bottom w:val="none" w:sz="0" w:space="0" w:color="auto"/>
            <w:right w:val="none" w:sz="0" w:space="0" w:color="auto"/>
          </w:divBdr>
        </w:div>
      </w:divsChild>
    </w:div>
    <w:div w:id="1260287395">
      <w:bodyDiv w:val="1"/>
      <w:marLeft w:val="0"/>
      <w:marRight w:val="0"/>
      <w:marTop w:val="0"/>
      <w:marBottom w:val="0"/>
      <w:divBdr>
        <w:top w:val="none" w:sz="0" w:space="0" w:color="auto"/>
        <w:left w:val="none" w:sz="0" w:space="0" w:color="auto"/>
        <w:bottom w:val="none" w:sz="0" w:space="0" w:color="auto"/>
        <w:right w:val="none" w:sz="0" w:space="0" w:color="auto"/>
      </w:divBdr>
    </w:div>
    <w:div w:id="1262296537">
      <w:bodyDiv w:val="1"/>
      <w:marLeft w:val="0"/>
      <w:marRight w:val="0"/>
      <w:marTop w:val="0"/>
      <w:marBottom w:val="0"/>
      <w:divBdr>
        <w:top w:val="none" w:sz="0" w:space="0" w:color="auto"/>
        <w:left w:val="none" w:sz="0" w:space="0" w:color="auto"/>
        <w:bottom w:val="none" w:sz="0" w:space="0" w:color="auto"/>
        <w:right w:val="none" w:sz="0" w:space="0" w:color="auto"/>
      </w:divBdr>
    </w:div>
    <w:div w:id="1268153567">
      <w:bodyDiv w:val="1"/>
      <w:marLeft w:val="0"/>
      <w:marRight w:val="0"/>
      <w:marTop w:val="0"/>
      <w:marBottom w:val="0"/>
      <w:divBdr>
        <w:top w:val="none" w:sz="0" w:space="0" w:color="auto"/>
        <w:left w:val="none" w:sz="0" w:space="0" w:color="auto"/>
        <w:bottom w:val="none" w:sz="0" w:space="0" w:color="auto"/>
        <w:right w:val="none" w:sz="0" w:space="0" w:color="auto"/>
      </w:divBdr>
      <w:divsChild>
        <w:div w:id="162013732">
          <w:marLeft w:val="1829"/>
          <w:marRight w:val="0"/>
          <w:marTop w:val="180"/>
          <w:marBottom w:val="0"/>
          <w:divBdr>
            <w:top w:val="none" w:sz="0" w:space="0" w:color="auto"/>
            <w:left w:val="none" w:sz="0" w:space="0" w:color="auto"/>
            <w:bottom w:val="none" w:sz="0" w:space="0" w:color="auto"/>
            <w:right w:val="none" w:sz="0" w:space="0" w:color="auto"/>
          </w:divBdr>
        </w:div>
        <w:div w:id="526255712">
          <w:marLeft w:val="1829"/>
          <w:marRight w:val="0"/>
          <w:marTop w:val="180"/>
          <w:marBottom w:val="0"/>
          <w:divBdr>
            <w:top w:val="none" w:sz="0" w:space="0" w:color="auto"/>
            <w:left w:val="none" w:sz="0" w:space="0" w:color="auto"/>
            <w:bottom w:val="none" w:sz="0" w:space="0" w:color="auto"/>
            <w:right w:val="none" w:sz="0" w:space="0" w:color="auto"/>
          </w:divBdr>
        </w:div>
        <w:div w:id="1697197683">
          <w:marLeft w:val="1829"/>
          <w:marRight w:val="0"/>
          <w:marTop w:val="180"/>
          <w:marBottom w:val="0"/>
          <w:divBdr>
            <w:top w:val="none" w:sz="0" w:space="0" w:color="auto"/>
            <w:left w:val="none" w:sz="0" w:space="0" w:color="auto"/>
            <w:bottom w:val="none" w:sz="0" w:space="0" w:color="auto"/>
            <w:right w:val="none" w:sz="0" w:space="0" w:color="auto"/>
          </w:divBdr>
        </w:div>
        <w:div w:id="2004776080">
          <w:marLeft w:val="562"/>
          <w:marRight w:val="0"/>
          <w:marTop w:val="300"/>
          <w:marBottom w:val="0"/>
          <w:divBdr>
            <w:top w:val="none" w:sz="0" w:space="0" w:color="auto"/>
            <w:left w:val="none" w:sz="0" w:space="0" w:color="auto"/>
            <w:bottom w:val="none" w:sz="0" w:space="0" w:color="auto"/>
            <w:right w:val="none" w:sz="0" w:space="0" w:color="auto"/>
          </w:divBdr>
        </w:div>
      </w:divsChild>
    </w:div>
    <w:div w:id="1331565358">
      <w:bodyDiv w:val="1"/>
      <w:marLeft w:val="0"/>
      <w:marRight w:val="0"/>
      <w:marTop w:val="0"/>
      <w:marBottom w:val="0"/>
      <w:divBdr>
        <w:top w:val="none" w:sz="0" w:space="0" w:color="auto"/>
        <w:left w:val="none" w:sz="0" w:space="0" w:color="auto"/>
        <w:bottom w:val="none" w:sz="0" w:space="0" w:color="auto"/>
        <w:right w:val="none" w:sz="0" w:space="0" w:color="auto"/>
      </w:divBdr>
    </w:div>
    <w:div w:id="1504273121">
      <w:bodyDiv w:val="1"/>
      <w:marLeft w:val="0"/>
      <w:marRight w:val="0"/>
      <w:marTop w:val="0"/>
      <w:marBottom w:val="0"/>
      <w:divBdr>
        <w:top w:val="none" w:sz="0" w:space="0" w:color="auto"/>
        <w:left w:val="none" w:sz="0" w:space="0" w:color="auto"/>
        <w:bottom w:val="none" w:sz="0" w:space="0" w:color="auto"/>
        <w:right w:val="none" w:sz="0" w:space="0" w:color="auto"/>
      </w:divBdr>
    </w:div>
    <w:div w:id="1518078875">
      <w:bodyDiv w:val="1"/>
      <w:marLeft w:val="0"/>
      <w:marRight w:val="0"/>
      <w:marTop w:val="0"/>
      <w:marBottom w:val="0"/>
      <w:divBdr>
        <w:top w:val="none" w:sz="0" w:space="0" w:color="auto"/>
        <w:left w:val="none" w:sz="0" w:space="0" w:color="auto"/>
        <w:bottom w:val="none" w:sz="0" w:space="0" w:color="auto"/>
        <w:right w:val="none" w:sz="0" w:space="0" w:color="auto"/>
      </w:divBdr>
    </w:div>
    <w:div w:id="1525436130">
      <w:bodyDiv w:val="1"/>
      <w:marLeft w:val="0"/>
      <w:marRight w:val="0"/>
      <w:marTop w:val="0"/>
      <w:marBottom w:val="0"/>
      <w:divBdr>
        <w:top w:val="none" w:sz="0" w:space="0" w:color="auto"/>
        <w:left w:val="none" w:sz="0" w:space="0" w:color="auto"/>
        <w:bottom w:val="none" w:sz="0" w:space="0" w:color="auto"/>
        <w:right w:val="none" w:sz="0" w:space="0" w:color="auto"/>
      </w:divBdr>
    </w:div>
    <w:div w:id="1525633129">
      <w:bodyDiv w:val="1"/>
      <w:marLeft w:val="0"/>
      <w:marRight w:val="0"/>
      <w:marTop w:val="0"/>
      <w:marBottom w:val="0"/>
      <w:divBdr>
        <w:top w:val="none" w:sz="0" w:space="0" w:color="auto"/>
        <w:left w:val="none" w:sz="0" w:space="0" w:color="auto"/>
        <w:bottom w:val="none" w:sz="0" w:space="0" w:color="auto"/>
        <w:right w:val="none" w:sz="0" w:space="0" w:color="auto"/>
      </w:divBdr>
    </w:div>
    <w:div w:id="1534272095">
      <w:bodyDiv w:val="1"/>
      <w:marLeft w:val="0"/>
      <w:marRight w:val="0"/>
      <w:marTop w:val="0"/>
      <w:marBottom w:val="0"/>
      <w:divBdr>
        <w:top w:val="none" w:sz="0" w:space="0" w:color="auto"/>
        <w:left w:val="none" w:sz="0" w:space="0" w:color="auto"/>
        <w:bottom w:val="none" w:sz="0" w:space="0" w:color="auto"/>
        <w:right w:val="none" w:sz="0" w:space="0" w:color="auto"/>
      </w:divBdr>
    </w:div>
    <w:div w:id="1564750709">
      <w:bodyDiv w:val="1"/>
      <w:marLeft w:val="0"/>
      <w:marRight w:val="0"/>
      <w:marTop w:val="0"/>
      <w:marBottom w:val="0"/>
      <w:divBdr>
        <w:top w:val="none" w:sz="0" w:space="0" w:color="auto"/>
        <w:left w:val="none" w:sz="0" w:space="0" w:color="auto"/>
        <w:bottom w:val="none" w:sz="0" w:space="0" w:color="auto"/>
        <w:right w:val="none" w:sz="0" w:space="0" w:color="auto"/>
      </w:divBdr>
    </w:div>
    <w:div w:id="1592548293">
      <w:bodyDiv w:val="1"/>
      <w:marLeft w:val="0"/>
      <w:marRight w:val="0"/>
      <w:marTop w:val="0"/>
      <w:marBottom w:val="0"/>
      <w:divBdr>
        <w:top w:val="none" w:sz="0" w:space="0" w:color="auto"/>
        <w:left w:val="none" w:sz="0" w:space="0" w:color="auto"/>
        <w:bottom w:val="none" w:sz="0" w:space="0" w:color="auto"/>
        <w:right w:val="none" w:sz="0" w:space="0" w:color="auto"/>
      </w:divBdr>
    </w:div>
    <w:div w:id="1649095580">
      <w:bodyDiv w:val="1"/>
      <w:marLeft w:val="0"/>
      <w:marRight w:val="0"/>
      <w:marTop w:val="0"/>
      <w:marBottom w:val="0"/>
      <w:divBdr>
        <w:top w:val="none" w:sz="0" w:space="0" w:color="auto"/>
        <w:left w:val="none" w:sz="0" w:space="0" w:color="auto"/>
        <w:bottom w:val="none" w:sz="0" w:space="0" w:color="auto"/>
        <w:right w:val="none" w:sz="0" w:space="0" w:color="auto"/>
      </w:divBdr>
      <w:divsChild>
        <w:div w:id="1714503357">
          <w:marLeft w:val="274"/>
          <w:marRight w:val="0"/>
          <w:marTop w:val="60"/>
          <w:marBottom w:val="0"/>
          <w:divBdr>
            <w:top w:val="none" w:sz="0" w:space="0" w:color="auto"/>
            <w:left w:val="none" w:sz="0" w:space="0" w:color="auto"/>
            <w:bottom w:val="none" w:sz="0" w:space="0" w:color="auto"/>
            <w:right w:val="none" w:sz="0" w:space="0" w:color="auto"/>
          </w:divBdr>
        </w:div>
      </w:divsChild>
    </w:div>
    <w:div w:id="1652176931">
      <w:bodyDiv w:val="1"/>
      <w:marLeft w:val="0"/>
      <w:marRight w:val="0"/>
      <w:marTop w:val="0"/>
      <w:marBottom w:val="0"/>
      <w:divBdr>
        <w:top w:val="none" w:sz="0" w:space="0" w:color="auto"/>
        <w:left w:val="none" w:sz="0" w:space="0" w:color="auto"/>
        <w:bottom w:val="none" w:sz="0" w:space="0" w:color="auto"/>
        <w:right w:val="none" w:sz="0" w:space="0" w:color="auto"/>
      </w:divBdr>
    </w:div>
    <w:div w:id="1706172447">
      <w:bodyDiv w:val="1"/>
      <w:marLeft w:val="0"/>
      <w:marRight w:val="0"/>
      <w:marTop w:val="0"/>
      <w:marBottom w:val="0"/>
      <w:divBdr>
        <w:top w:val="none" w:sz="0" w:space="0" w:color="auto"/>
        <w:left w:val="none" w:sz="0" w:space="0" w:color="auto"/>
        <w:bottom w:val="none" w:sz="0" w:space="0" w:color="auto"/>
        <w:right w:val="none" w:sz="0" w:space="0" w:color="auto"/>
      </w:divBdr>
    </w:div>
    <w:div w:id="1728840950">
      <w:bodyDiv w:val="1"/>
      <w:marLeft w:val="0"/>
      <w:marRight w:val="0"/>
      <w:marTop w:val="0"/>
      <w:marBottom w:val="0"/>
      <w:divBdr>
        <w:top w:val="none" w:sz="0" w:space="0" w:color="auto"/>
        <w:left w:val="none" w:sz="0" w:space="0" w:color="auto"/>
        <w:bottom w:val="none" w:sz="0" w:space="0" w:color="auto"/>
        <w:right w:val="none" w:sz="0" w:space="0" w:color="auto"/>
      </w:divBdr>
    </w:div>
    <w:div w:id="1735852179">
      <w:bodyDiv w:val="1"/>
      <w:marLeft w:val="0"/>
      <w:marRight w:val="0"/>
      <w:marTop w:val="0"/>
      <w:marBottom w:val="0"/>
      <w:divBdr>
        <w:top w:val="none" w:sz="0" w:space="0" w:color="auto"/>
        <w:left w:val="none" w:sz="0" w:space="0" w:color="auto"/>
        <w:bottom w:val="none" w:sz="0" w:space="0" w:color="auto"/>
        <w:right w:val="none" w:sz="0" w:space="0" w:color="auto"/>
      </w:divBdr>
    </w:div>
    <w:div w:id="1808081851">
      <w:bodyDiv w:val="1"/>
      <w:marLeft w:val="0"/>
      <w:marRight w:val="0"/>
      <w:marTop w:val="0"/>
      <w:marBottom w:val="0"/>
      <w:divBdr>
        <w:top w:val="none" w:sz="0" w:space="0" w:color="auto"/>
        <w:left w:val="none" w:sz="0" w:space="0" w:color="auto"/>
        <w:bottom w:val="none" w:sz="0" w:space="0" w:color="auto"/>
        <w:right w:val="none" w:sz="0" w:space="0" w:color="auto"/>
      </w:divBdr>
    </w:div>
    <w:div w:id="1827238269">
      <w:bodyDiv w:val="1"/>
      <w:marLeft w:val="0"/>
      <w:marRight w:val="0"/>
      <w:marTop w:val="0"/>
      <w:marBottom w:val="0"/>
      <w:divBdr>
        <w:top w:val="none" w:sz="0" w:space="0" w:color="auto"/>
        <w:left w:val="none" w:sz="0" w:space="0" w:color="auto"/>
        <w:bottom w:val="none" w:sz="0" w:space="0" w:color="auto"/>
        <w:right w:val="none" w:sz="0" w:space="0" w:color="auto"/>
      </w:divBdr>
    </w:div>
    <w:div w:id="1839035254">
      <w:bodyDiv w:val="1"/>
      <w:marLeft w:val="0"/>
      <w:marRight w:val="0"/>
      <w:marTop w:val="0"/>
      <w:marBottom w:val="0"/>
      <w:divBdr>
        <w:top w:val="none" w:sz="0" w:space="0" w:color="auto"/>
        <w:left w:val="none" w:sz="0" w:space="0" w:color="auto"/>
        <w:bottom w:val="none" w:sz="0" w:space="0" w:color="auto"/>
        <w:right w:val="none" w:sz="0" w:space="0" w:color="auto"/>
      </w:divBdr>
    </w:div>
    <w:div w:id="1922061941">
      <w:bodyDiv w:val="1"/>
      <w:marLeft w:val="0"/>
      <w:marRight w:val="0"/>
      <w:marTop w:val="0"/>
      <w:marBottom w:val="0"/>
      <w:divBdr>
        <w:top w:val="none" w:sz="0" w:space="0" w:color="auto"/>
        <w:left w:val="none" w:sz="0" w:space="0" w:color="auto"/>
        <w:bottom w:val="none" w:sz="0" w:space="0" w:color="auto"/>
        <w:right w:val="none" w:sz="0" w:space="0" w:color="auto"/>
      </w:divBdr>
      <w:divsChild>
        <w:div w:id="906957205">
          <w:marLeft w:val="0"/>
          <w:marRight w:val="0"/>
          <w:marTop w:val="0"/>
          <w:marBottom w:val="0"/>
          <w:divBdr>
            <w:top w:val="none" w:sz="0" w:space="0" w:color="auto"/>
            <w:left w:val="none" w:sz="0" w:space="0" w:color="auto"/>
            <w:bottom w:val="none" w:sz="0" w:space="0" w:color="auto"/>
            <w:right w:val="none" w:sz="0" w:space="0" w:color="auto"/>
          </w:divBdr>
        </w:div>
        <w:div w:id="1032656986">
          <w:marLeft w:val="0"/>
          <w:marRight w:val="0"/>
          <w:marTop w:val="0"/>
          <w:marBottom w:val="0"/>
          <w:divBdr>
            <w:top w:val="none" w:sz="0" w:space="0" w:color="auto"/>
            <w:left w:val="none" w:sz="0" w:space="0" w:color="auto"/>
            <w:bottom w:val="none" w:sz="0" w:space="0" w:color="auto"/>
            <w:right w:val="none" w:sz="0" w:space="0" w:color="auto"/>
          </w:divBdr>
        </w:div>
        <w:div w:id="2140561454">
          <w:marLeft w:val="0"/>
          <w:marRight w:val="0"/>
          <w:marTop w:val="0"/>
          <w:marBottom w:val="0"/>
          <w:divBdr>
            <w:top w:val="none" w:sz="0" w:space="0" w:color="auto"/>
            <w:left w:val="none" w:sz="0" w:space="0" w:color="auto"/>
            <w:bottom w:val="none" w:sz="0" w:space="0" w:color="auto"/>
            <w:right w:val="none" w:sz="0" w:space="0" w:color="auto"/>
          </w:divBdr>
        </w:div>
      </w:divsChild>
    </w:div>
    <w:div w:id="1946496813">
      <w:bodyDiv w:val="1"/>
      <w:marLeft w:val="0"/>
      <w:marRight w:val="0"/>
      <w:marTop w:val="0"/>
      <w:marBottom w:val="0"/>
      <w:divBdr>
        <w:top w:val="none" w:sz="0" w:space="0" w:color="auto"/>
        <w:left w:val="none" w:sz="0" w:space="0" w:color="auto"/>
        <w:bottom w:val="none" w:sz="0" w:space="0" w:color="auto"/>
        <w:right w:val="none" w:sz="0" w:space="0" w:color="auto"/>
      </w:divBdr>
    </w:div>
    <w:div w:id="1950359149">
      <w:bodyDiv w:val="1"/>
      <w:marLeft w:val="0"/>
      <w:marRight w:val="0"/>
      <w:marTop w:val="0"/>
      <w:marBottom w:val="0"/>
      <w:divBdr>
        <w:top w:val="none" w:sz="0" w:space="0" w:color="auto"/>
        <w:left w:val="none" w:sz="0" w:space="0" w:color="auto"/>
        <w:bottom w:val="none" w:sz="0" w:space="0" w:color="auto"/>
        <w:right w:val="none" w:sz="0" w:space="0" w:color="auto"/>
      </w:divBdr>
    </w:div>
    <w:div w:id="2026666061">
      <w:bodyDiv w:val="1"/>
      <w:marLeft w:val="0"/>
      <w:marRight w:val="0"/>
      <w:marTop w:val="0"/>
      <w:marBottom w:val="0"/>
      <w:divBdr>
        <w:top w:val="none" w:sz="0" w:space="0" w:color="auto"/>
        <w:left w:val="none" w:sz="0" w:space="0" w:color="auto"/>
        <w:bottom w:val="none" w:sz="0" w:space="0" w:color="auto"/>
        <w:right w:val="none" w:sz="0" w:space="0" w:color="auto"/>
      </w:divBdr>
    </w:div>
    <w:div w:id="2059236643">
      <w:bodyDiv w:val="1"/>
      <w:marLeft w:val="0"/>
      <w:marRight w:val="0"/>
      <w:marTop w:val="0"/>
      <w:marBottom w:val="0"/>
      <w:divBdr>
        <w:top w:val="none" w:sz="0" w:space="0" w:color="auto"/>
        <w:left w:val="none" w:sz="0" w:space="0" w:color="auto"/>
        <w:bottom w:val="none" w:sz="0" w:space="0" w:color="auto"/>
        <w:right w:val="none" w:sz="0" w:space="0" w:color="auto"/>
      </w:divBdr>
    </w:div>
    <w:div w:id="2069448750">
      <w:bodyDiv w:val="1"/>
      <w:marLeft w:val="0"/>
      <w:marRight w:val="0"/>
      <w:marTop w:val="0"/>
      <w:marBottom w:val="0"/>
      <w:divBdr>
        <w:top w:val="none" w:sz="0" w:space="0" w:color="auto"/>
        <w:left w:val="none" w:sz="0" w:space="0" w:color="auto"/>
        <w:bottom w:val="none" w:sz="0" w:space="0" w:color="auto"/>
        <w:right w:val="none" w:sz="0" w:space="0" w:color="auto"/>
      </w:divBdr>
    </w:div>
    <w:div w:id="2078047027">
      <w:bodyDiv w:val="1"/>
      <w:marLeft w:val="0"/>
      <w:marRight w:val="0"/>
      <w:marTop w:val="0"/>
      <w:marBottom w:val="0"/>
      <w:divBdr>
        <w:top w:val="none" w:sz="0" w:space="0" w:color="auto"/>
        <w:left w:val="none" w:sz="0" w:space="0" w:color="auto"/>
        <w:bottom w:val="none" w:sz="0" w:space="0" w:color="auto"/>
        <w:right w:val="none" w:sz="0" w:space="0" w:color="auto"/>
      </w:divBdr>
      <w:divsChild>
        <w:div w:id="1737048635">
          <w:marLeft w:val="0"/>
          <w:marRight w:val="0"/>
          <w:marTop w:val="0"/>
          <w:marBottom w:val="0"/>
          <w:divBdr>
            <w:top w:val="none" w:sz="0" w:space="0" w:color="auto"/>
            <w:left w:val="none" w:sz="0" w:space="0" w:color="auto"/>
            <w:bottom w:val="none" w:sz="0" w:space="0" w:color="auto"/>
            <w:right w:val="none" w:sz="0" w:space="0" w:color="auto"/>
          </w:divBdr>
          <w:divsChild>
            <w:div w:id="476606561">
              <w:marLeft w:val="0"/>
              <w:marRight w:val="0"/>
              <w:marTop w:val="0"/>
              <w:marBottom w:val="0"/>
              <w:divBdr>
                <w:top w:val="none" w:sz="0" w:space="0" w:color="auto"/>
                <w:left w:val="none" w:sz="0" w:space="0" w:color="auto"/>
                <w:bottom w:val="none" w:sz="0" w:space="0" w:color="auto"/>
                <w:right w:val="none" w:sz="0" w:space="0" w:color="auto"/>
              </w:divBdr>
              <w:divsChild>
                <w:div w:id="1511143952">
                  <w:marLeft w:val="0"/>
                  <w:marRight w:val="0"/>
                  <w:marTop w:val="0"/>
                  <w:marBottom w:val="0"/>
                  <w:divBdr>
                    <w:top w:val="none" w:sz="0" w:space="0" w:color="auto"/>
                    <w:left w:val="none" w:sz="0" w:space="0" w:color="auto"/>
                    <w:bottom w:val="none" w:sz="0" w:space="0" w:color="auto"/>
                    <w:right w:val="none" w:sz="0" w:space="0" w:color="auto"/>
                  </w:divBdr>
                  <w:divsChild>
                    <w:div w:id="341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5040">
      <w:bodyDiv w:val="1"/>
      <w:marLeft w:val="0"/>
      <w:marRight w:val="0"/>
      <w:marTop w:val="0"/>
      <w:marBottom w:val="0"/>
      <w:divBdr>
        <w:top w:val="none" w:sz="0" w:space="0" w:color="auto"/>
        <w:left w:val="none" w:sz="0" w:space="0" w:color="auto"/>
        <w:bottom w:val="none" w:sz="0" w:space="0" w:color="auto"/>
        <w:right w:val="none" w:sz="0" w:space="0" w:color="auto"/>
      </w:divBdr>
    </w:div>
    <w:div w:id="2092970429">
      <w:bodyDiv w:val="1"/>
      <w:marLeft w:val="0"/>
      <w:marRight w:val="0"/>
      <w:marTop w:val="0"/>
      <w:marBottom w:val="0"/>
      <w:divBdr>
        <w:top w:val="none" w:sz="0" w:space="0" w:color="auto"/>
        <w:left w:val="none" w:sz="0" w:space="0" w:color="auto"/>
        <w:bottom w:val="none" w:sz="0" w:space="0" w:color="auto"/>
        <w:right w:val="none" w:sz="0" w:space="0" w:color="auto"/>
      </w:divBdr>
    </w:div>
    <w:div w:id="2103723808">
      <w:bodyDiv w:val="1"/>
      <w:marLeft w:val="0"/>
      <w:marRight w:val="0"/>
      <w:marTop w:val="0"/>
      <w:marBottom w:val="0"/>
      <w:divBdr>
        <w:top w:val="none" w:sz="0" w:space="0" w:color="auto"/>
        <w:left w:val="none" w:sz="0" w:space="0" w:color="auto"/>
        <w:bottom w:val="none" w:sz="0" w:space="0" w:color="auto"/>
        <w:right w:val="none" w:sz="0" w:space="0" w:color="auto"/>
      </w:divBdr>
    </w:div>
    <w:div w:id="21353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nz.govt.nz" TargetMode="External"/><Relationship Id="rId18" Type="http://schemas.openxmlformats.org/officeDocument/2006/relationships/hyperlink" Target="http://www.creativecommons.org/licences/by/4.0" TargetMode="External"/><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southern@creativenz.govt.nz"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eader" Target="header6.xml"/><Relationship Id="rId40" Type="http://schemas.openxmlformats.org/officeDocument/2006/relationships/image" Target="media/image9.jpeg"/><Relationship Id="rId45" Type="http://schemas.openxmlformats.org/officeDocument/2006/relationships/hyperlink" Target="http://www.creativenz.govt.nz/about-creative-new-zealand" TargetMode="External"/><Relationship Id="rId5" Type="http://schemas.openxmlformats.org/officeDocument/2006/relationships/customXml" Target="../customXml/item5.xml"/><Relationship Id="rId15" Type="http://schemas.openxmlformats.org/officeDocument/2006/relationships/hyperlink" Target="mailto:northern@creativenz.govt.nz" TargetMode="External"/><Relationship Id="rId23" Type="http://schemas.openxmlformats.org/officeDocument/2006/relationships/footer" Target="footer3.xml"/><Relationship Id="rId28" Type="http://schemas.openxmlformats.org/officeDocument/2006/relationships/header" Target="header1.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hyperlink" Target="http://www.creativenz.govt.nz/en/getting-funde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creativenz.govt.nz"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header" Target="header5.xml"/><Relationship Id="rId43" Type="http://schemas.openxmlformats.org/officeDocument/2006/relationships/hyperlink" Target="http://www.creativenz.govt.nz/find-funding/glossary" TargetMode="External"/><Relationship Id="Rf44fc7d2cea749b8" Type="http://schemas.microsoft.com/office/2019/09/relationships/intelligence" Target="intelligenc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hyperlink" Target="http://www.creativenz.govt.nz/about-creative-new-zealand/corporate-documents" TargetMode="External"/><Relationship Id="rId38" Type="http://schemas.openxmlformats.org/officeDocument/2006/relationships/footer" Target="footer8.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publicservice.govt.nz/resources/enduring-letter-of-expectations-to-statutory-crown-entities-2019" TargetMode="External"/><Relationship Id="rId2" Type="http://schemas.openxmlformats.org/officeDocument/2006/relationships/hyperlink" Target="http://www.creativenz.govt.nz/about-creative-new-zealand/corporate-documents/remuneration-policy-for-artists-and-arts-practitioners-2022-ko-te-mahere-utu-ma-nga-kaitoi-kaiwaihanga-toi" TargetMode="External"/><Relationship Id="rId1" Type="http://schemas.openxmlformats.org/officeDocument/2006/relationships/hyperlink" Target="http://www.maoridictionary.co.nz" TargetMode="External"/><Relationship Id="rId4" Type="http://schemas.openxmlformats.org/officeDocument/2006/relationships/hyperlink" Target="https://creativenzgovtnz.sharepoint.com/sites/StrategyAndPlanning/Shared%20Documents/Strategic%20Planning/www.creativenz.govt.nz/about-creative-new-zealand/corporate-documents/te-ha-o-nga-toi-maori-arts-strategy-2019-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b96c06dbca8a522c39d644e90f937443">
  <xsd:schema xmlns:xsd="http://www.w3.org/2001/XMLSchema" xmlns:xs="http://www.w3.org/2001/XMLSchema" xmlns:p="http://schemas.microsoft.com/office/2006/metadata/properties" xmlns:ns2="1eb857db-5c67-47b7-8545-aa19c5d2ceac" targetNamespace="http://schemas.microsoft.com/office/2006/metadata/properties" ma:root="true" ma:fieldsID="510ab0de7704e080e810508f126581f5"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54f842a-b86f-4341-96eb-b93a389407ca" ContentTypeId="0x01010020C29750D968C84E8A532D49EE01BCE012"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97</Value>
      <Value>5</Value>
      <Value>25</Value>
      <Value>27</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eb284ae5-8388-4a68-949a-55f6164c36b8</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Audit ＆ Risk Committee Paper</TermName>
          <TermId xmlns="http://schemas.microsoft.com/office/infopath/2007/PartnerControls">a45b3ccd-5f66-464c-8d84-73de7928a503</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TermInfo xmlns="http://schemas.microsoft.com/office/infopath/2007/PartnerControls">
          <TermName xmlns="http://schemas.microsoft.com/office/infopath/2007/PartnerControls">Statement of Performance Expectations</TermName>
          <TermId xmlns="http://schemas.microsoft.com/office/infopath/2007/PartnerControls">77fb7dd2-50bc-48ef-9515-c8c0ee65eb9f</TermId>
        </TermInfo>
      </Terms>
    </gaae7fb2494f49c5b65aae0ff9d2f06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EC767-6A55-49A0-A837-0B814E657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547A15-5B61-42F3-BBAF-8C361E53F5F8}">
  <ds:schemaRefs>
    <ds:schemaRef ds:uri="Microsoft.SharePoint.Taxonomy.ContentTypeSync"/>
  </ds:schemaRefs>
</ds:datastoreItem>
</file>

<file path=customXml/itemProps3.xml><?xml version="1.0" encoding="utf-8"?>
<ds:datastoreItem xmlns:ds="http://schemas.openxmlformats.org/officeDocument/2006/customXml" ds:itemID="{84D264F5-D021-4669-9DFC-09D2AC83BAE8}">
  <ds:schemaRefs>
    <ds:schemaRef ds:uri="http://schemas.openxmlformats.org/officeDocument/2006/bibliography"/>
  </ds:schemaRefs>
</ds:datastoreItem>
</file>

<file path=customXml/itemProps4.xml><?xml version="1.0" encoding="utf-8"?>
<ds:datastoreItem xmlns:ds="http://schemas.openxmlformats.org/officeDocument/2006/customXml" ds:itemID="{ADC809E8-6285-42CE-A468-776D3FAFD0C6}">
  <ds:schemaRefs>
    <ds:schemaRef ds:uri="http://schemas.microsoft.com/office/2006/documentManagement/types"/>
    <ds:schemaRef ds:uri="http://www.w3.org/XML/1998/namespace"/>
    <ds:schemaRef ds:uri="http://schemas.microsoft.com/office/infopath/2007/PartnerControls"/>
    <ds:schemaRef ds:uri="http://purl.org/dc/elements/1.1/"/>
    <ds:schemaRef ds:uri="1eb857db-5c67-47b7-8545-aa19c5d2ceac"/>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A81FCC0E-08F8-4A01-90D2-429989B42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66</Pages>
  <Words>19349</Words>
  <Characters>110290</Characters>
  <Application>Microsoft Office Word</Application>
  <DocSecurity>0</DocSecurity>
  <Lines>919</Lines>
  <Paragraphs>258</Paragraphs>
  <ScaleCrop>false</ScaleCrop>
  <Company>Creative New Zealand</Company>
  <LinksUpToDate>false</LinksUpToDate>
  <CharactersWithSpaces>129381</CharactersWithSpaces>
  <SharedDoc>false</SharedDoc>
  <HLinks>
    <vt:vector size="78" baseType="variant">
      <vt:variant>
        <vt:i4>1507340</vt:i4>
      </vt:variant>
      <vt:variant>
        <vt:i4>24</vt:i4>
      </vt:variant>
      <vt:variant>
        <vt:i4>0</vt:i4>
      </vt:variant>
      <vt:variant>
        <vt:i4>5</vt:i4>
      </vt:variant>
      <vt:variant>
        <vt:lpwstr>http://www.creativenz.govt.nz/about-creative-new-zealand</vt:lpwstr>
      </vt:variant>
      <vt:variant>
        <vt:lpwstr/>
      </vt:variant>
      <vt:variant>
        <vt:i4>2818169</vt:i4>
      </vt:variant>
      <vt:variant>
        <vt:i4>21</vt:i4>
      </vt:variant>
      <vt:variant>
        <vt:i4>0</vt:i4>
      </vt:variant>
      <vt:variant>
        <vt:i4>5</vt:i4>
      </vt:variant>
      <vt:variant>
        <vt:lpwstr>http://www.creativenz.govt.nz/en/getting-funded</vt:lpwstr>
      </vt:variant>
      <vt:variant>
        <vt:lpwstr/>
      </vt:variant>
      <vt:variant>
        <vt:i4>3604502</vt:i4>
      </vt:variant>
      <vt:variant>
        <vt:i4>18</vt:i4>
      </vt:variant>
      <vt:variant>
        <vt:i4>0</vt:i4>
      </vt:variant>
      <vt:variant>
        <vt:i4>5</vt:i4>
      </vt:variant>
      <vt:variant>
        <vt:lpwstr>http://www.creativenz.govt.nz/find-funding/glossary</vt:lpwstr>
      </vt:variant>
      <vt:variant>
        <vt:lpwstr>M</vt:lpwstr>
      </vt:variant>
      <vt:variant>
        <vt:i4>1703964</vt:i4>
      </vt:variant>
      <vt:variant>
        <vt:i4>15</vt:i4>
      </vt:variant>
      <vt:variant>
        <vt:i4>0</vt:i4>
      </vt:variant>
      <vt:variant>
        <vt:i4>5</vt:i4>
      </vt:variant>
      <vt:variant>
        <vt:lpwstr>http://www.creativenz.govt.nz/about-creative-new-zealand/corporate-documents</vt:lpwstr>
      </vt:variant>
      <vt:variant>
        <vt:lpwstr/>
      </vt:variant>
      <vt:variant>
        <vt:i4>6488111</vt:i4>
      </vt:variant>
      <vt:variant>
        <vt:i4>12</vt:i4>
      </vt:variant>
      <vt:variant>
        <vt:i4>0</vt:i4>
      </vt:variant>
      <vt:variant>
        <vt:i4>5</vt:i4>
      </vt:variant>
      <vt:variant>
        <vt:lpwstr>http://www.creativecommons.org/licences/by/4.0</vt:lpwstr>
      </vt:variant>
      <vt:variant>
        <vt:lpwstr/>
      </vt:variant>
      <vt:variant>
        <vt:i4>1966187</vt:i4>
      </vt:variant>
      <vt:variant>
        <vt:i4>9</vt:i4>
      </vt:variant>
      <vt:variant>
        <vt:i4>0</vt:i4>
      </vt:variant>
      <vt:variant>
        <vt:i4>5</vt:i4>
      </vt:variant>
      <vt:variant>
        <vt:lpwstr>mailto:southern@creativenz.govt.nz</vt:lpwstr>
      </vt:variant>
      <vt:variant>
        <vt:lpwstr/>
      </vt:variant>
      <vt:variant>
        <vt:i4>262251</vt:i4>
      </vt:variant>
      <vt:variant>
        <vt:i4>6</vt:i4>
      </vt:variant>
      <vt:variant>
        <vt:i4>0</vt:i4>
      </vt:variant>
      <vt:variant>
        <vt:i4>5</vt:i4>
      </vt:variant>
      <vt:variant>
        <vt:lpwstr>mailto:northern@creativenz.govt.nz</vt:lpwstr>
      </vt:variant>
      <vt:variant>
        <vt:lpwstr/>
      </vt:variant>
      <vt:variant>
        <vt:i4>852090</vt:i4>
      </vt:variant>
      <vt:variant>
        <vt:i4>3</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ariant>
        <vt:i4>458779</vt:i4>
      </vt:variant>
      <vt:variant>
        <vt:i4>9</vt:i4>
      </vt:variant>
      <vt:variant>
        <vt:i4>0</vt:i4>
      </vt:variant>
      <vt:variant>
        <vt:i4>5</vt:i4>
      </vt:variant>
      <vt:variant>
        <vt:lpwstr>https://creativenzgovtnz.sharepoint.com/sites/StrategyAndPlanning/Shared Documents/Strategic Planning/www.creativenz.govt.nz/about-creative-new-zealand/corporate-documents/te-ha-o-nga-toi-maori-arts-strategy-2019-2024</vt:lpwstr>
      </vt:variant>
      <vt:variant>
        <vt:lpwstr/>
      </vt:variant>
      <vt:variant>
        <vt:i4>2621539</vt:i4>
      </vt:variant>
      <vt:variant>
        <vt:i4>6</vt:i4>
      </vt:variant>
      <vt:variant>
        <vt:i4>0</vt:i4>
      </vt:variant>
      <vt:variant>
        <vt:i4>5</vt:i4>
      </vt:variant>
      <vt:variant>
        <vt:lpwstr>http://www.publicservice.govt.nz/resources/enduring-letter-of-expectations-to-statutory-crown-entities-2019</vt:lpwstr>
      </vt:variant>
      <vt:variant>
        <vt:lpwstr/>
      </vt:variant>
      <vt:variant>
        <vt:i4>8060964</vt:i4>
      </vt:variant>
      <vt:variant>
        <vt:i4>3</vt:i4>
      </vt:variant>
      <vt:variant>
        <vt:i4>0</vt:i4>
      </vt:variant>
      <vt:variant>
        <vt:i4>5</vt:i4>
      </vt:variant>
      <vt:variant>
        <vt:lpwstr>http://www.creativenz.govt.nz/about-creative-new-zealand/corporate-documents/remuneration-policy-for-artists-and-arts-practitioners-2022-ko-te-mahere-utu-ma-nga-kaitoi-kaiwaihanga-toi</vt:lpwstr>
      </vt:variant>
      <vt:variant>
        <vt:lpwstr/>
      </vt:variant>
      <vt:variant>
        <vt:i4>1900574</vt:i4>
      </vt:variant>
      <vt:variant>
        <vt:i4>0</vt:i4>
      </vt:variant>
      <vt:variant>
        <vt:i4>0</vt:i4>
      </vt:variant>
      <vt:variant>
        <vt:i4>5</vt:i4>
      </vt:variant>
      <vt:variant>
        <vt:lpwstr>http://www.maoridictionary.co.nz/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20220629_Item 2.10_Appendix 2_Statement of Performance Expectations 2022-23 _EDITED</dc:title>
  <dc:subject/>
  <dc:creator>Pip O'Flaherty</dc:creator>
  <cp:keywords/>
  <cp:lastModifiedBy>Pip O'Flaherty</cp:lastModifiedBy>
  <cp:revision>29</cp:revision>
  <cp:lastPrinted>2020-06-24T22:57:00Z</cp:lastPrinted>
  <dcterms:created xsi:type="dcterms:W3CDTF">2022-06-19T23:57:00Z</dcterms:created>
  <dcterms:modified xsi:type="dcterms:W3CDTF">2022-06-29T22:53:00Z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0x01010020C29750D968C84E8A532D49EE01BCE01200A1ADBC9559067049A155B73F0A3574D9</vt:lpwstr>
  </property>
  <property fmtid="{D5CDD505-2E9C-101B-9397-08002B2CF9AE}" pid="3" name="Order">
    <vt:r8>800</vt:r8>
  </property>
  <property fmtid="{D5CDD505-2E9C-101B-9397-08002B2CF9AE}" pid="4" name="CNZ Category">
    <vt:lpwstr>27;#Statement of Performance Expectations|77fb7dd2-50bc-48ef-9515-c8c0ee65eb9f</vt:lpwstr>
  </property>
  <property fmtid="{D5CDD505-2E9C-101B-9397-08002B2CF9AE}" pid="5" name="l4abb69e2afa4cfb82bdb840c04f9f50">
    <vt:lpwstr/>
  </property>
  <property fmtid="{D5CDD505-2E9C-101B-9397-08002B2CF9AE}" pid="6" name="Funding_x0020_Round">
    <vt:lpwstr/>
  </property>
  <property fmtid="{D5CDD505-2E9C-101B-9397-08002B2CF9AE}" pid="7" name="hb106fd2e6c147998ca1eb95d4f57d91">
    <vt:lpwstr/>
  </property>
  <property fmtid="{D5CDD505-2E9C-101B-9397-08002B2CF9AE}" pid="8" name="o240f10bc6f6422f9fb2bad614bc1704">
    <vt:lpwstr/>
  </property>
  <property fmtid="{D5CDD505-2E9C-101B-9397-08002B2CF9AE}" pid="9" name="d30503dba0bd4750aabd2a35dfc2c220">
    <vt:lpwstr/>
  </property>
  <property fmtid="{D5CDD505-2E9C-101B-9397-08002B2CF9AE}" pid="10" name="i34546b3ae1746a5a5c16f9270aad638">
    <vt:lpwstr/>
  </property>
  <property fmtid="{D5CDD505-2E9C-101B-9397-08002B2CF9AE}" pid="11" name="Team">
    <vt:lpwstr/>
  </property>
  <property fmtid="{D5CDD505-2E9C-101B-9397-08002B2CF9AE}" pid="12" name="h91158e9ab1847f0a8bcd075e6c0b282">
    <vt:lpwstr/>
  </property>
  <property fmtid="{D5CDD505-2E9C-101B-9397-08002B2CF9AE}" pid="13" name="Programme_x0020_name">
    <vt:lpwstr/>
  </property>
  <property fmtid="{D5CDD505-2E9C-101B-9397-08002B2CF9AE}" pid="14" name="Action">
    <vt:lpwstr/>
  </property>
  <property fmtid="{D5CDD505-2E9C-101B-9397-08002B2CF9AE}" pid="15" name="Organisation_x0020_Name">
    <vt:lpwstr/>
  </property>
  <property fmtid="{D5CDD505-2E9C-101B-9397-08002B2CF9AE}" pid="16" name="Planning_x0020_sub_x002d_category">
    <vt:lpwstr/>
  </property>
  <property fmtid="{D5CDD505-2E9C-101B-9397-08002B2CF9AE}" pid="17" name="p320d80096eb4a139c8cf0c6594a76d2">
    <vt:lpwstr/>
  </property>
  <property fmtid="{D5CDD505-2E9C-101B-9397-08002B2CF9AE}" pid="18" name="Funding_x0020_Category">
    <vt:lpwstr/>
  </property>
  <property fmtid="{D5CDD505-2E9C-101B-9397-08002B2CF9AE}" pid="19" name="Relationship_x0020_Type">
    <vt:lpwstr/>
  </property>
  <property fmtid="{D5CDD505-2E9C-101B-9397-08002B2CF9AE}" pid="20" name="Funding Category">
    <vt:lpwstr/>
  </property>
  <property fmtid="{D5CDD505-2E9C-101B-9397-08002B2CF9AE}" pid="21" name="Programme name">
    <vt:lpwstr/>
  </property>
  <property fmtid="{D5CDD505-2E9C-101B-9397-08002B2CF9AE}" pid="22" name="Organisation Name">
    <vt:lpwstr/>
  </property>
  <property fmtid="{D5CDD505-2E9C-101B-9397-08002B2CF9AE}" pid="23" name="Relationship Type">
    <vt:lpwstr/>
  </property>
  <property fmtid="{D5CDD505-2E9C-101B-9397-08002B2CF9AE}" pid="24" name="Funding Round">
    <vt:lpwstr/>
  </property>
  <property fmtid="{D5CDD505-2E9C-101B-9397-08002B2CF9AE}" pid="25" name="Planning sub-category">
    <vt:lpwstr/>
  </property>
  <property fmtid="{D5CDD505-2E9C-101B-9397-08002B2CF9AE}" pid="26" name="Financial Year">
    <vt:lpwstr>5;#2021-22|eb284ae5-8388-4a68-949a-55f6164c36b8</vt:lpwstr>
  </property>
  <property fmtid="{D5CDD505-2E9C-101B-9397-08002B2CF9AE}" pid="27" name="Document Type">
    <vt:lpwstr>97;#Audit ＆ Risk Committee Paper|a45b3ccd-5f66-464c-8d84-73de7928a503</vt:lpwstr>
  </property>
  <property fmtid="{D5CDD505-2E9C-101B-9397-08002B2CF9AE}" pid="28" name="Status">
    <vt:lpwstr>25;#Final/published|32686660-9c01-489e-8cfe-2347910d73e8</vt:lpwstr>
  </property>
  <property fmtid="{D5CDD505-2E9C-101B-9397-08002B2CF9AE}" pid="29" name="p4f68ee493344f4e9716631b78aec2d1">
    <vt:lpwstr>2022-23|d0f36937-5e3f-44bb-bfd0-17769004b828</vt:lpwstr>
  </property>
  <property fmtid="{D5CDD505-2E9C-101B-9397-08002B2CF9AE}" pid="30" name="TaxCatchAll">
    <vt:lpwstr>6;#Draft|3d1c212c-e5e3-47cf-a1da-dd03df4ba3b8;#10;#Plan|1a40d309-f904-48c8-aff6-c4879b04646b;#72;#2022-23|d0f36937-5e3f-44bb-bfd0-17769004b828;#27;#Statement of Performance Expectations|77fb7dd2-50bc-48ef-9515-c8c0ee65eb9f</vt:lpwstr>
  </property>
  <property fmtid="{D5CDD505-2E9C-101B-9397-08002B2CF9AE}" pid="31" name="b10f98f2bdf1400c9c21071288c3e675">
    <vt:lpwstr/>
  </property>
  <property fmtid="{D5CDD505-2E9C-101B-9397-08002B2CF9AE}" pid="32" name="m2a1961ed2cc4e4bb3a1ba432cb3e43a">
    <vt:lpwstr>Plan|1a40d309-f904-48c8-aff6-c4879b04646b</vt:lpwstr>
  </property>
  <property fmtid="{D5CDD505-2E9C-101B-9397-08002B2CF9AE}" pid="33" name="lfae9de2410d4efba2dc15289f148ae6">
    <vt:lpwstr>Draft|3d1c212c-e5e3-47cf-a1da-dd03df4ba3b8</vt:lpwstr>
  </property>
  <property fmtid="{D5CDD505-2E9C-101B-9397-08002B2CF9AE}" pid="34" name="gaae7fb2494f49c5b65aae0ff9d2f065">
    <vt:lpwstr>Statement of Performance Expectations|77fb7dd2-50bc-48ef-9515-c8c0ee65eb9f</vt:lpwstr>
  </property>
  <property fmtid="{D5CDD505-2E9C-101B-9397-08002B2CF9AE}" pid="35" name="xd_Signature">
    <vt:bool>false</vt:bool>
  </property>
  <property fmtid="{D5CDD505-2E9C-101B-9397-08002B2CF9AE}" pid="36" name="xd_ProgID">
    <vt:lpwstr/>
  </property>
  <property fmtid="{D5CDD505-2E9C-101B-9397-08002B2CF9AE}" pid="37" name="SharedWithUsers">
    <vt:lpwstr/>
  </property>
  <property fmtid="{D5CDD505-2E9C-101B-9397-08002B2CF9AE}" pid="38" name="Meeting Month">
    <vt:lpwstr>June</vt:lpwstr>
  </property>
  <property fmtid="{D5CDD505-2E9C-101B-9397-08002B2CF9AE}" pid="39" name="ComplianceAssetId">
    <vt:lpwstr/>
  </property>
  <property fmtid="{D5CDD505-2E9C-101B-9397-08002B2CF9AE}" pid="40" name="TemplateUrl">
    <vt:lpwstr/>
  </property>
  <property fmtid="{D5CDD505-2E9C-101B-9397-08002B2CF9AE}" pid="41" name="_ExtendedDescription">
    <vt:lpwstr/>
  </property>
  <property fmtid="{D5CDD505-2E9C-101B-9397-08002B2CF9AE}" pid="42" name="TriggerFlowInfo">
    <vt:lpwstr/>
  </property>
</Properties>
</file>